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618989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406</w:t>
      </w:r>
      <w:r w:rsidR="009A6F1F">
        <w:rPr>
          <w:b/>
          <w:sz w:val="24"/>
          <w:szCs w:val="24"/>
          <w:lang w:val="af-ZA"/>
        </w:rPr>
        <w:t>5</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AF155A">
        <w:rPr>
          <w:b/>
          <w:sz w:val="24"/>
          <w:szCs w:val="24"/>
        </w:rPr>
        <w:t>20</w:t>
      </w:r>
      <w:r w:rsidR="001D635E">
        <w:rPr>
          <w:b/>
          <w:sz w:val="24"/>
          <w:szCs w:val="24"/>
        </w:rPr>
        <w:t xml:space="preserve">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B678C3" w:rsidRDefault="00B678C3" w:rsidP="006F111A">
      <w:pPr>
        <w:rPr>
          <w:b/>
          <w:sz w:val="24"/>
          <w:szCs w:val="24"/>
        </w:rPr>
      </w:pPr>
    </w:p>
    <w:p w:rsidR="00AF155A" w:rsidRPr="00AF155A" w:rsidRDefault="00AF155A" w:rsidP="00AF155A">
      <w:pPr>
        <w:tabs>
          <w:tab w:val="left" w:pos="851"/>
        </w:tabs>
        <w:spacing w:before="100" w:beforeAutospacing="1" w:after="100" w:afterAutospacing="1"/>
        <w:ind w:left="851" w:hanging="851"/>
        <w:jc w:val="both"/>
        <w:outlineLvl w:val="0"/>
        <w:rPr>
          <w:b/>
          <w:sz w:val="24"/>
          <w:szCs w:val="24"/>
        </w:rPr>
      </w:pPr>
      <w:r w:rsidRPr="00AF155A">
        <w:rPr>
          <w:b/>
          <w:sz w:val="24"/>
          <w:szCs w:val="24"/>
        </w:rPr>
        <w:t>Ms D Carter (Cope) to ask the Minister of Human Settlements:</w:t>
      </w:r>
    </w:p>
    <w:p w:rsidR="00853A84" w:rsidRDefault="00AF155A" w:rsidP="00AF155A">
      <w:pPr>
        <w:spacing w:line="360" w:lineRule="auto"/>
        <w:jc w:val="both"/>
        <w:rPr>
          <w:sz w:val="24"/>
          <w:szCs w:val="24"/>
        </w:rPr>
      </w:pPr>
      <w:r w:rsidRPr="00AF155A">
        <w:rPr>
          <w:color w:val="000000"/>
          <w:sz w:val="24"/>
          <w:szCs w:val="24"/>
        </w:rPr>
        <w:t>Whether as a result of her department’s efforts since 2010, (a) any rapid and extensive facilitation of rental and social housing uptake have occurred year on year, (b) there has been an acceleration in private stakeholder participation and collaboration in joint ventures and (c) facilitation or development of fully integrated human settlements has taken place;</w:t>
      </w:r>
      <w:r w:rsidRPr="00AF155A">
        <w:rPr>
          <w:rFonts w:ascii="Calibri" w:hAnsi="Calibri"/>
          <w:color w:val="000000"/>
          <w:sz w:val="24"/>
          <w:szCs w:val="24"/>
        </w:rPr>
        <w:t xml:space="preserve"> </w:t>
      </w:r>
      <w:r w:rsidRPr="00AF155A">
        <w:rPr>
          <w:color w:val="000000"/>
          <w:sz w:val="24"/>
          <w:szCs w:val="24"/>
        </w:rPr>
        <w:t>if not, why not; if so, what are the relevant details</w:t>
      </w:r>
      <w:r w:rsidRPr="00AF155A">
        <w:rPr>
          <w:sz w:val="24"/>
          <w:szCs w:val="24"/>
        </w:rPr>
        <w:t>?</w:t>
      </w:r>
      <w:r w:rsidR="00853A84">
        <w:rPr>
          <w:sz w:val="24"/>
          <w:szCs w:val="24"/>
        </w:rPr>
        <w:t xml:space="preserve">   </w:t>
      </w:r>
    </w:p>
    <w:p w:rsidR="00AF155A" w:rsidRDefault="00A94A7D" w:rsidP="00853A84">
      <w:pPr>
        <w:spacing w:line="360" w:lineRule="auto"/>
        <w:ind w:left="8640"/>
        <w:jc w:val="both"/>
        <w:rPr>
          <w:b/>
        </w:rPr>
      </w:pPr>
      <w:r>
        <w:rPr>
          <w:b/>
        </w:rPr>
        <w:t xml:space="preserve">      </w:t>
      </w:r>
      <w:r w:rsidR="00AF155A" w:rsidRPr="00AF155A">
        <w:rPr>
          <w:b/>
        </w:rPr>
        <w:t>NW4936E</w:t>
      </w:r>
    </w:p>
    <w:p w:rsidR="00B678C3" w:rsidRPr="00AF155A" w:rsidRDefault="00B678C3" w:rsidP="00853A84">
      <w:pPr>
        <w:spacing w:line="360" w:lineRule="auto"/>
        <w:ind w:left="8640"/>
        <w:jc w:val="both"/>
        <w:rPr>
          <w:sz w:val="24"/>
          <w:szCs w:val="24"/>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B678C3" w:rsidRDefault="00B678C3" w:rsidP="006212FF">
      <w:pPr>
        <w:tabs>
          <w:tab w:val="left" w:pos="432"/>
          <w:tab w:val="left" w:pos="864"/>
        </w:tabs>
        <w:spacing w:before="100" w:beforeAutospacing="1" w:line="360" w:lineRule="auto"/>
        <w:rPr>
          <w:rFonts w:ascii="Arial" w:hAnsi="Arial" w:cs="Arial"/>
          <w:b/>
          <w:sz w:val="22"/>
          <w:szCs w:val="22"/>
        </w:rPr>
      </w:pPr>
    </w:p>
    <w:p w:rsidR="00473C26" w:rsidRDefault="00B678C3" w:rsidP="00B678C3">
      <w:pPr>
        <w:spacing w:line="360" w:lineRule="auto"/>
        <w:ind w:left="720" w:hanging="720"/>
        <w:jc w:val="both"/>
        <w:rPr>
          <w:sz w:val="24"/>
          <w:szCs w:val="24"/>
        </w:rPr>
      </w:pPr>
      <w:r>
        <w:rPr>
          <w:sz w:val="24"/>
          <w:szCs w:val="24"/>
        </w:rPr>
        <w:t>(a)</w:t>
      </w:r>
      <w:r>
        <w:rPr>
          <w:sz w:val="24"/>
          <w:szCs w:val="24"/>
        </w:rPr>
        <w:tab/>
      </w:r>
      <w:r w:rsidR="00473C26" w:rsidRPr="00473C26">
        <w:rPr>
          <w:sz w:val="24"/>
          <w:szCs w:val="24"/>
        </w:rPr>
        <w:t xml:space="preserve">There </w:t>
      </w:r>
      <w:r>
        <w:rPr>
          <w:sz w:val="24"/>
          <w:szCs w:val="24"/>
        </w:rPr>
        <w:t xml:space="preserve">are </w:t>
      </w:r>
      <w:r w:rsidR="00473C26" w:rsidRPr="00473C26">
        <w:rPr>
          <w:sz w:val="24"/>
          <w:szCs w:val="24"/>
        </w:rPr>
        <w:t xml:space="preserve">two programmes </w:t>
      </w:r>
      <w:r>
        <w:rPr>
          <w:sz w:val="24"/>
          <w:szCs w:val="24"/>
        </w:rPr>
        <w:t xml:space="preserve">that </w:t>
      </w:r>
      <w:r w:rsidR="00473C26" w:rsidRPr="00473C26">
        <w:rPr>
          <w:sz w:val="24"/>
          <w:szCs w:val="24"/>
        </w:rPr>
        <w:t>focus</w:t>
      </w:r>
      <w:r>
        <w:rPr>
          <w:sz w:val="24"/>
          <w:szCs w:val="24"/>
        </w:rPr>
        <w:t xml:space="preserve"> </w:t>
      </w:r>
      <w:r w:rsidR="00473C26" w:rsidRPr="00473C26">
        <w:rPr>
          <w:sz w:val="24"/>
          <w:szCs w:val="24"/>
        </w:rPr>
        <w:t xml:space="preserve">on the provision of social and rental housing, namely the Social Housing </w:t>
      </w:r>
      <w:r>
        <w:rPr>
          <w:sz w:val="24"/>
          <w:szCs w:val="24"/>
        </w:rPr>
        <w:t xml:space="preserve">Programme </w:t>
      </w:r>
      <w:r w:rsidR="00473C26" w:rsidRPr="00473C26">
        <w:rPr>
          <w:sz w:val="24"/>
          <w:szCs w:val="24"/>
        </w:rPr>
        <w:t>and Community Residential Units Programme</w:t>
      </w:r>
      <w:r>
        <w:rPr>
          <w:sz w:val="24"/>
          <w:szCs w:val="24"/>
        </w:rPr>
        <w:t>. These</w:t>
      </w:r>
      <w:r w:rsidR="00473C26" w:rsidRPr="00473C26">
        <w:rPr>
          <w:sz w:val="24"/>
          <w:szCs w:val="24"/>
        </w:rPr>
        <w:t xml:space="preserve"> have gained a measure of improved momentum since 2010 with projects being implemented in seven provinces</w:t>
      </w:r>
      <w:r>
        <w:rPr>
          <w:sz w:val="24"/>
          <w:szCs w:val="24"/>
        </w:rPr>
        <w:t>. P</w:t>
      </w:r>
      <w:r w:rsidR="00473C26" w:rsidRPr="00473C26">
        <w:rPr>
          <w:sz w:val="24"/>
          <w:szCs w:val="24"/>
        </w:rPr>
        <w:t xml:space="preserve">lanning </w:t>
      </w:r>
      <w:r>
        <w:rPr>
          <w:sz w:val="24"/>
          <w:szCs w:val="24"/>
        </w:rPr>
        <w:t xml:space="preserve">is </w:t>
      </w:r>
      <w:r w:rsidR="00473C26" w:rsidRPr="00473C26">
        <w:rPr>
          <w:sz w:val="24"/>
          <w:szCs w:val="24"/>
        </w:rPr>
        <w:t>currently underway in the remaining two provinces for CRU</w:t>
      </w:r>
      <w:r>
        <w:rPr>
          <w:sz w:val="24"/>
          <w:szCs w:val="24"/>
        </w:rPr>
        <w:t>. In addition</w:t>
      </w:r>
      <w:r w:rsidR="00473C26" w:rsidRPr="00473C26">
        <w:rPr>
          <w:sz w:val="24"/>
          <w:szCs w:val="24"/>
        </w:rPr>
        <w:t>, all the municipalities hav</w:t>
      </w:r>
      <w:r w:rsidR="00AD068B">
        <w:rPr>
          <w:sz w:val="24"/>
          <w:szCs w:val="24"/>
        </w:rPr>
        <w:t>e</w:t>
      </w:r>
      <w:r w:rsidR="00473C26" w:rsidRPr="00473C26">
        <w:rPr>
          <w:sz w:val="24"/>
          <w:szCs w:val="24"/>
        </w:rPr>
        <w:t xml:space="preserve"> approved restructuring zones for social housing </w:t>
      </w:r>
      <w:r>
        <w:rPr>
          <w:sz w:val="24"/>
          <w:szCs w:val="24"/>
        </w:rPr>
        <w:t>developments</w:t>
      </w:r>
      <w:r w:rsidR="00473C26" w:rsidRPr="00473C26">
        <w:rPr>
          <w:sz w:val="24"/>
          <w:szCs w:val="24"/>
        </w:rPr>
        <w:t>. The Provinces and various Municipalities have projects in various stages of implementation</w:t>
      </w:r>
      <w:r>
        <w:rPr>
          <w:sz w:val="24"/>
          <w:szCs w:val="24"/>
        </w:rPr>
        <w:t xml:space="preserve"> as part of </w:t>
      </w:r>
      <w:r w:rsidRPr="00473C26">
        <w:rPr>
          <w:sz w:val="24"/>
          <w:szCs w:val="24"/>
        </w:rPr>
        <w:t>a</w:t>
      </w:r>
      <w:r w:rsidR="00473C26" w:rsidRPr="00473C26">
        <w:rPr>
          <w:sz w:val="24"/>
          <w:szCs w:val="24"/>
        </w:rPr>
        <w:t xml:space="preserve"> project pipeline that extends up to 2019. </w:t>
      </w:r>
    </w:p>
    <w:p w:rsidR="00B01877" w:rsidRPr="00B01877" w:rsidRDefault="00B01877" w:rsidP="00B678C3">
      <w:pPr>
        <w:spacing w:line="360" w:lineRule="auto"/>
        <w:ind w:left="720" w:hanging="720"/>
        <w:jc w:val="both"/>
        <w:rPr>
          <w:sz w:val="24"/>
          <w:szCs w:val="24"/>
        </w:rPr>
      </w:pPr>
    </w:p>
    <w:p w:rsidR="00B01877" w:rsidRPr="005B7DD5" w:rsidRDefault="00B01877" w:rsidP="00B678C3">
      <w:pPr>
        <w:spacing w:line="360" w:lineRule="auto"/>
        <w:ind w:left="720" w:hanging="720"/>
        <w:jc w:val="both"/>
        <w:rPr>
          <w:sz w:val="24"/>
          <w:szCs w:val="24"/>
        </w:rPr>
      </w:pPr>
      <w:r w:rsidRPr="005B7DD5">
        <w:rPr>
          <w:sz w:val="24"/>
          <w:szCs w:val="24"/>
        </w:rPr>
        <w:tab/>
      </w:r>
      <w:r w:rsidR="005B7DD5">
        <w:rPr>
          <w:sz w:val="24"/>
          <w:szCs w:val="24"/>
        </w:rPr>
        <w:t xml:space="preserve">Honourable member, we have already acknowledged that we are not doing well in this area hence the current </w:t>
      </w:r>
      <w:r w:rsidRPr="005B7DD5">
        <w:rPr>
          <w:sz w:val="24"/>
          <w:szCs w:val="24"/>
        </w:rPr>
        <w:t>review</w:t>
      </w:r>
      <w:r w:rsidR="005B7DD5">
        <w:rPr>
          <w:sz w:val="24"/>
          <w:szCs w:val="24"/>
        </w:rPr>
        <w:t xml:space="preserve"> of the </w:t>
      </w:r>
      <w:r w:rsidRPr="005B7DD5">
        <w:rPr>
          <w:sz w:val="24"/>
          <w:szCs w:val="24"/>
        </w:rPr>
        <w:t>social housing policy with a view to accelerating delivery in social housing.  </w:t>
      </w:r>
      <w:r w:rsidR="005B7DD5">
        <w:rPr>
          <w:sz w:val="24"/>
          <w:szCs w:val="24"/>
        </w:rPr>
        <w:t xml:space="preserve">Once the policy proposals have been agreed to by MinMEC, I will elaborate on changes we are making in respect of this matter.  </w:t>
      </w:r>
    </w:p>
    <w:p w:rsidR="00B678C3" w:rsidRDefault="00B01877" w:rsidP="00473C26">
      <w:pPr>
        <w:spacing w:line="360" w:lineRule="auto"/>
        <w:jc w:val="both"/>
        <w:rPr>
          <w:sz w:val="24"/>
          <w:szCs w:val="24"/>
        </w:rPr>
      </w:pPr>
      <w:r>
        <w:rPr>
          <w:sz w:val="24"/>
          <w:szCs w:val="24"/>
        </w:rPr>
        <w:lastRenderedPageBreak/>
        <w:tab/>
      </w:r>
    </w:p>
    <w:p w:rsidR="00473C26" w:rsidRDefault="00473C26" w:rsidP="00B678C3">
      <w:pPr>
        <w:spacing w:line="360" w:lineRule="auto"/>
        <w:ind w:firstLine="720"/>
        <w:jc w:val="both"/>
        <w:rPr>
          <w:sz w:val="24"/>
          <w:szCs w:val="24"/>
        </w:rPr>
      </w:pPr>
      <w:r w:rsidRPr="00473C26">
        <w:rPr>
          <w:sz w:val="24"/>
          <w:szCs w:val="24"/>
        </w:rPr>
        <w:t xml:space="preserve">The table below indicates the number of social and CRU units delivered </w:t>
      </w:r>
      <w:r w:rsidR="00B678C3">
        <w:rPr>
          <w:sz w:val="24"/>
          <w:szCs w:val="24"/>
        </w:rPr>
        <w:t xml:space="preserve">since </w:t>
      </w:r>
      <w:r w:rsidRPr="00473C26">
        <w:rPr>
          <w:sz w:val="24"/>
          <w:szCs w:val="24"/>
        </w:rPr>
        <w:t>2010:</w:t>
      </w:r>
    </w:p>
    <w:p w:rsidR="00B678C3" w:rsidRPr="00473C26" w:rsidRDefault="00B678C3" w:rsidP="00B678C3">
      <w:pPr>
        <w:spacing w:line="360" w:lineRule="auto"/>
        <w:ind w:firstLine="720"/>
        <w:jc w:val="both"/>
        <w:rPr>
          <w:sz w:val="24"/>
          <w:szCs w:val="24"/>
        </w:rPr>
      </w:pPr>
    </w:p>
    <w:tbl>
      <w:tblPr>
        <w:tblW w:w="9450" w:type="dxa"/>
        <w:tblInd w:w="864" w:type="dxa"/>
        <w:tblCellMar>
          <w:left w:w="0" w:type="dxa"/>
          <w:right w:w="0" w:type="dxa"/>
        </w:tblCellMar>
        <w:tblLook w:val="0420"/>
      </w:tblPr>
      <w:tblGrid>
        <w:gridCol w:w="2610"/>
        <w:gridCol w:w="1800"/>
        <w:gridCol w:w="1800"/>
        <w:gridCol w:w="1710"/>
        <w:gridCol w:w="1530"/>
      </w:tblGrid>
      <w:tr w:rsidR="00473C26" w:rsidRPr="00473C26" w:rsidTr="00B678C3">
        <w:trPr>
          <w:trHeight w:val="150"/>
          <w:tblHeader/>
        </w:trPr>
        <w:tc>
          <w:tcPr>
            <w:tcW w:w="2610"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PROVINCE</w:t>
            </w:r>
          </w:p>
        </w:tc>
        <w:tc>
          <w:tcPr>
            <w:tcW w:w="6840" w:type="dxa"/>
            <w:gridSpan w:val="4"/>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DELIVERY</w:t>
            </w:r>
          </w:p>
        </w:tc>
      </w:tr>
      <w:tr w:rsidR="00473C26" w:rsidRPr="00473C26" w:rsidTr="00B678C3">
        <w:trPr>
          <w:trHeight w:val="285"/>
          <w:tblHeader/>
        </w:trPr>
        <w:tc>
          <w:tcPr>
            <w:tcW w:w="261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rsidR="00473C26" w:rsidRPr="00473C26" w:rsidRDefault="00473C26" w:rsidP="00473C26">
            <w:pPr>
              <w:spacing w:line="360" w:lineRule="auto"/>
              <w:jc w:val="both"/>
              <w:rPr>
                <w:sz w:val="24"/>
                <w:szCs w:val="24"/>
              </w:rPr>
            </w:pP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1 April 2010 to 31 March 2014</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1 April 2014 to 30 September 2015</w:t>
            </w:r>
          </w:p>
        </w:tc>
      </w:tr>
      <w:tr w:rsidR="00473C26" w:rsidRPr="00473C26" w:rsidTr="00B678C3">
        <w:trPr>
          <w:trHeight w:val="370"/>
          <w:tblHeader/>
        </w:trPr>
        <w:tc>
          <w:tcPr>
            <w:tcW w:w="261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rsidR="00473C26" w:rsidRPr="00473C26" w:rsidRDefault="00473C26" w:rsidP="00473C26">
            <w:pPr>
              <w:spacing w:line="360" w:lineRule="auto"/>
              <w:jc w:val="both"/>
              <w:rPr>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Social</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Cru</w:t>
            </w:r>
          </w:p>
        </w:tc>
        <w:tc>
          <w:tcPr>
            <w:tcW w:w="171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Social</w:t>
            </w:r>
          </w:p>
        </w:tc>
        <w:tc>
          <w:tcPr>
            <w:tcW w:w="153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Cru</w:t>
            </w:r>
          </w:p>
        </w:tc>
      </w:tr>
      <w:tr w:rsidR="00473C26" w:rsidRPr="00473C26" w:rsidTr="00B678C3">
        <w:trPr>
          <w:trHeight w:val="44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EC</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3 065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 xml:space="preserve"> 368</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41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FS</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3 867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1 094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315</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451</w:t>
            </w:r>
          </w:p>
        </w:tc>
      </w:tr>
      <w:tr w:rsidR="00473C26" w:rsidRPr="00473C26" w:rsidTr="00B678C3">
        <w:trPr>
          <w:trHeight w:val="39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11 630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5 278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611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495</w:t>
            </w:r>
          </w:p>
        </w:tc>
      </w:tr>
      <w:tr w:rsidR="00473C26" w:rsidRPr="00473C26" w:rsidTr="00B678C3">
        <w:trPr>
          <w:trHeight w:val="383"/>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KZN</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9 103</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966</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567</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239</w:t>
            </w:r>
          </w:p>
        </w:tc>
      </w:tr>
      <w:tr w:rsidR="00473C26" w:rsidRPr="00473C26" w:rsidTr="00B678C3">
        <w:trPr>
          <w:trHeight w:val="363"/>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LP</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197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197</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357"/>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MP</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925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794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246</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273</w:t>
            </w:r>
          </w:p>
        </w:tc>
      </w:tr>
      <w:tr w:rsidR="00473C26" w:rsidRPr="00473C26" w:rsidTr="00B678C3">
        <w:trPr>
          <w:trHeight w:val="352"/>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NC</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352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332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345"/>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NW</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2 868</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468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325"/>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WC</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10 964</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6 096</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864</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1068</w:t>
            </w:r>
          </w:p>
        </w:tc>
      </w:tr>
      <w:tr w:rsidR="00473C26" w:rsidRPr="00473C26" w:rsidTr="00B678C3">
        <w:trPr>
          <w:trHeight w:val="576"/>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TOTAL</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42 971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rFonts w:eastAsia="MS PGothic"/>
                <w:b/>
                <w:bCs/>
                <w:color w:val="000000"/>
                <w:kern w:val="24"/>
                <w:sz w:val="24"/>
                <w:szCs w:val="24"/>
              </w:rPr>
              <w:t>15 225</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lang w:val="en-ZA"/>
              </w:rPr>
              <w:t>2 971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2526</w:t>
            </w:r>
          </w:p>
        </w:tc>
      </w:tr>
    </w:tbl>
    <w:p w:rsidR="00473C26" w:rsidRPr="00473C26" w:rsidRDefault="00473C26" w:rsidP="00473C26">
      <w:pPr>
        <w:spacing w:line="360" w:lineRule="auto"/>
        <w:jc w:val="both"/>
        <w:rPr>
          <w:sz w:val="24"/>
          <w:szCs w:val="24"/>
        </w:rPr>
      </w:pPr>
      <w:r w:rsidRPr="00473C26">
        <w:rPr>
          <w:sz w:val="24"/>
          <w:szCs w:val="24"/>
        </w:rPr>
        <w:t xml:space="preserve"> </w:t>
      </w:r>
    </w:p>
    <w:p w:rsidR="00473C26" w:rsidRPr="00473C26" w:rsidRDefault="00473C26" w:rsidP="00473C26">
      <w:pPr>
        <w:spacing w:line="360" w:lineRule="auto"/>
        <w:jc w:val="both"/>
        <w:rPr>
          <w:sz w:val="24"/>
          <w:szCs w:val="24"/>
        </w:rPr>
      </w:pPr>
    </w:p>
    <w:p w:rsidR="00473C26" w:rsidRDefault="00B678C3" w:rsidP="00B678C3">
      <w:pPr>
        <w:spacing w:line="360" w:lineRule="auto"/>
        <w:ind w:left="720" w:hanging="720"/>
        <w:jc w:val="both"/>
        <w:rPr>
          <w:sz w:val="24"/>
          <w:szCs w:val="24"/>
        </w:rPr>
      </w:pPr>
      <w:r>
        <w:rPr>
          <w:sz w:val="24"/>
          <w:szCs w:val="24"/>
        </w:rPr>
        <w:t xml:space="preserve">(b) </w:t>
      </w:r>
      <w:r>
        <w:rPr>
          <w:sz w:val="24"/>
          <w:szCs w:val="24"/>
        </w:rPr>
        <w:tab/>
      </w:r>
      <w:r w:rsidR="00473C26" w:rsidRPr="00473C26">
        <w:rPr>
          <w:sz w:val="24"/>
          <w:szCs w:val="24"/>
        </w:rPr>
        <w:t xml:space="preserve">The Community Residential Units Programme is a public rental programme, which is funded by government through a subsidy, and as such private stakeholder participation is not mandatory, but is undertaken with relevant communities and stakeholders. The Department in conjunction with the Provinces and Municipalities has however facilitated number collaborative ventures, </w:t>
      </w:r>
      <w:r w:rsidR="00BB43EA">
        <w:rPr>
          <w:sz w:val="24"/>
          <w:szCs w:val="24"/>
        </w:rPr>
        <w:t>o</w:t>
      </w:r>
      <w:r w:rsidR="00473C26" w:rsidRPr="00473C26">
        <w:rPr>
          <w:sz w:val="24"/>
          <w:szCs w:val="24"/>
        </w:rPr>
        <w:t xml:space="preserve">n various programmes including the Social and Rental Housing Programmes. </w:t>
      </w:r>
    </w:p>
    <w:p w:rsidR="004E7CAA" w:rsidRPr="00473C26" w:rsidRDefault="004E7CAA" w:rsidP="00473C26">
      <w:pPr>
        <w:spacing w:line="360" w:lineRule="auto"/>
        <w:jc w:val="both"/>
        <w:rPr>
          <w:sz w:val="24"/>
          <w:szCs w:val="24"/>
        </w:rPr>
      </w:pPr>
    </w:p>
    <w:p w:rsidR="00473C26" w:rsidRDefault="00473C26" w:rsidP="00B678C3">
      <w:pPr>
        <w:spacing w:line="360" w:lineRule="auto"/>
        <w:ind w:left="720"/>
        <w:jc w:val="both"/>
        <w:rPr>
          <w:sz w:val="24"/>
          <w:szCs w:val="24"/>
        </w:rPr>
      </w:pPr>
      <w:r w:rsidRPr="00473C26">
        <w:rPr>
          <w:sz w:val="24"/>
          <w:szCs w:val="24"/>
        </w:rPr>
        <w:t xml:space="preserve">In the Social and Rental sector a project in the </w:t>
      </w:r>
      <w:smartTag w:uri="urn:schemas-microsoft-com:office:smarttags" w:element="State">
        <w:smartTag w:uri="urn:schemas-microsoft-com:office:smarttags" w:element="place">
          <w:r w:rsidRPr="00473C26">
            <w:rPr>
              <w:sz w:val="24"/>
              <w:szCs w:val="24"/>
            </w:rPr>
            <w:t>Free State</w:t>
          </w:r>
        </w:smartTag>
      </w:smartTag>
      <w:r w:rsidRPr="00473C26">
        <w:rPr>
          <w:sz w:val="24"/>
          <w:szCs w:val="24"/>
        </w:rPr>
        <w:t xml:space="preserve"> </w:t>
      </w:r>
      <w:r w:rsidR="004E7CAA">
        <w:rPr>
          <w:sz w:val="24"/>
          <w:szCs w:val="24"/>
        </w:rPr>
        <w:t xml:space="preserve">is </w:t>
      </w:r>
      <w:r w:rsidRPr="00473C26">
        <w:rPr>
          <w:sz w:val="24"/>
          <w:szCs w:val="24"/>
        </w:rPr>
        <w:t>in the process of being planned, funded and implemented</w:t>
      </w:r>
      <w:r w:rsidR="00BB43EA">
        <w:rPr>
          <w:sz w:val="24"/>
          <w:szCs w:val="24"/>
        </w:rPr>
        <w:t xml:space="preserve">. It </w:t>
      </w:r>
      <w:r w:rsidRPr="00473C26">
        <w:rPr>
          <w:sz w:val="24"/>
          <w:szCs w:val="24"/>
        </w:rPr>
        <w:t xml:space="preserve">resulted in a locally based mining company (Harmony Gold Mines) </w:t>
      </w:r>
      <w:r w:rsidRPr="00473C26">
        <w:rPr>
          <w:sz w:val="24"/>
          <w:szCs w:val="24"/>
        </w:rPr>
        <w:lastRenderedPageBreak/>
        <w:t xml:space="preserve">donating land and buildings to the local municipality to redevelop. This will result in four hundred and sixty four (464) community residential units being developed as part of the regeneration of the buildings. A second collaborative venture was a fifty hectare land donation by Lonmin Mines in the </w:t>
      </w:r>
      <w:smartTag w:uri="urn:schemas-microsoft-com:office:smarttags" w:element="place">
        <w:smartTag w:uri="urn:schemas-microsoft-com:office:smarttags" w:element="PlaceName">
          <w:r w:rsidRPr="00473C26">
            <w:rPr>
              <w:sz w:val="24"/>
              <w:szCs w:val="24"/>
            </w:rPr>
            <w:t>North West</w:t>
          </w:r>
        </w:smartTag>
        <w:r w:rsidRPr="00473C26">
          <w:rPr>
            <w:sz w:val="24"/>
            <w:szCs w:val="24"/>
          </w:rPr>
          <w:t xml:space="preserve"> </w:t>
        </w:r>
        <w:smartTag w:uri="urn:schemas-microsoft-com:office:smarttags" w:element="PlaceType">
          <w:r w:rsidRPr="00473C26">
            <w:rPr>
              <w:sz w:val="24"/>
              <w:szCs w:val="24"/>
            </w:rPr>
            <w:t>Province</w:t>
          </w:r>
        </w:smartTag>
      </w:smartTag>
      <w:r w:rsidRPr="00473C26">
        <w:rPr>
          <w:sz w:val="24"/>
          <w:szCs w:val="24"/>
        </w:rPr>
        <w:t xml:space="preserve"> for the development of an integrated housing project for the Marikana Community</w:t>
      </w:r>
      <w:r w:rsidR="006B4698">
        <w:rPr>
          <w:sz w:val="24"/>
          <w:szCs w:val="24"/>
        </w:rPr>
        <w:t>. T</w:t>
      </w:r>
      <w:r w:rsidRPr="00473C26">
        <w:rPr>
          <w:sz w:val="24"/>
          <w:szCs w:val="24"/>
        </w:rPr>
        <w:t>o date</w:t>
      </w:r>
      <w:r w:rsidR="006B4698">
        <w:rPr>
          <w:sz w:val="24"/>
          <w:szCs w:val="24"/>
        </w:rPr>
        <w:t>,</w:t>
      </w:r>
      <w:r w:rsidRPr="00473C26">
        <w:rPr>
          <w:sz w:val="24"/>
          <w:szCs w:val="24"/>
        </w:rPr>
        <w:t xml:space="preserve"> two hundred and fifty two (252) CRU units are at various stages of completion.</w:t>
      </w:r>
    </w:p>
    <w:p w:rsidR="004E7CAA" w:rsidRPr="00473C26" w:rsidRDefault="004E7CAA" w:rsidP="00473C26">
      <w:pPr>
        <w:spacing w:line="360" w:lineRule="auto"/>
        <w:jc w:val="both"/>
        <w:rPr>
          <w:sz w:val="24"/>
          <w:szCs w:val="24"/>
        </w:rPr>
      </w:pPr>
    </w:p>
    <w:p w:rsidR="00473C26" w:rsidRPr="00473C26" w:rsidRDefault="00473C26" w:rsidP="00B678C3">
      <w:pPr>
        <w:spacing w:line="360" w:lineRule="auto"/>
        <w:ind w:left="720"/>
        <w:jc w:val="both"/>
        <w:rPr>
          <w:sz w:val="24"/>
          <w:szCs w:val="24"/>
        </w:rPr>
      </w:pPr>
      <w:r w:rsidRPr="00473C26">
        <w:rPr>
          <w:sz w:val="24"/>
          <w:szCs w:val="24"/>
        </w:rPr>
        <w:t xml:space="preserve">The Social Housing programme is designed to be </w:t>
      </w:r>
      <w:r w:rsidR="004E7CAA">
        <w:rPr>
          <w:sz w:val="24"/>
          <w:szCs w:val="24"/>
        </w:rPr>
        <w:t xml:space="preserve">a </w:t>
      </w:r>
      <w:r w:rsidRPr="00473C26">
        <w:rPr>
          <w:sz w:val="24"/>
          <w:szCs w:val="24"/>
        </w:rPr>
        <w:t xml:space="preserve">private sector driven in a joint venture with government. All social housing projects are implemented privately and/or community led Social Housing Institutions with government contributing towards the cost of the delivery of the unit via a subsidy. The private developers and private investors are encouraged and </w:t>
      </w:r>
      <w:r w:rsidR="004E7CAA">
        <w:rPr>
          <w:sz w:val="24"/>
          <w:szCs w:val="24"/>
        </w:rPr>
        <w:t xml:space="preserve">in </w:t>
      </w:r>
      <w:r w:rsidRPr="00473C26">
        <w:rPr>
          <w:sz w:val="24"/>
          <w:szCs w:val="24"/>
        </w:rPr>
        <w:t>fact participate in the programme.</w:t>
      </w:r>
    </w:p>
    <w:p w:rsidR="00473C26" w:rsidRPr="00473C26" w:rsidRDefault="00473C26" w:rsidP="00473C26">
      <w:pPr>
        <w:spacing w:line="360" w:lineRule="auto"/>
        <w:jc w:val="both"/>
        <w:rPr>
          <w:sz w:val="24"/>
          <w:szCs w:val="24"/>
        </w:rPr>
      </w:pPr>
    </w:p>
    <w:p w:rsidR="00473C26" w:rsidRDefault="00473C26" w:rsidP="00B678C3">
      <w:pPr>
        <w:spacing w:line="360" w:lineRule="auto"/>
        <w:ind w:left="720" w:hanging="720"/>
        <w:jc w:val="both"/>
        <w:rPr>
          <w:sz w:val="24"/>
          <w:szCs w:val="24"/>
        </w:rPr>
      </w:pPr>
      <w:r w:rsidRPr="00473C26">
        <w:rPr>
          <w:sz w:val="24"/>
          <w:szCs w:val="24"/>
        </w:rPr>
        <w:t>(c)</w:t>
      </w:r>
      <w:r w:rsidR="00B678C3">
        <w:rPr>
          <w:sz w:val="24"/>
          <w:szCs w:val="24"/>
        </w:rPr>
        <w:tab/>
      </w:r>
      <w:r w:rsidRPr="00473C26">
        <w:rPr>
          <w:sz w:val="24"/>
          <w:szCs w:val="24"/>
        </w:rPr>
        <w:t xml:space="preserve">The location of the rental housing project is important hence the social housing projects can only be implemented in areas that have been declared restructuring zones in order to contribute to the achievement of spatial, economic and social restructuring. The restructuring area is an area that provides improved access to socio-economic amenities and transport nodes. Whilst it is not the norm, most of the rental projects form part of a mixed development of different types of human settlement typologies, in a mixed development project can comprise of social housing accommodation, subsidised housing, finance linked bonded houses, retail and commercial development. </w:t>
      </w:r>
    </w:p>
    <w:p w:rsidR="00DC5059" w:rsidRPr="00473C26" w:rsidRDefault="00DC5059" w:rsidP="00473C26">
      <w:pPr>
        <w:spacing w:line="360" w:lineRule="auto"/>
        <w:jc w:val="both"/>
        <w:rPr>
          <w:sz w:val="24"/>
          <w:szCs w:val="24"/>
        </w:rPr>
      </w:pPr>
    </w:p>
    <w:p w:rsidR="00473C26" w:rsidRPr="00473C26" w:rsidRDefault="00473C26" w:rsidP="00C620E7">
      <w:pPr>
        <w:spacing w:line="360" w:lineRule="auto"/>
        <w:ind w:left="720"/>
        <w:jc w:val="both"/>
        <w:rPr>
          <w:sz w:val="24"/>
          <w:szCs w:val="24"/>
        </w:rPr>
      </w:pPr>
      <w:r w:rsidRPr="00473C26">
        <w:rPr>
          <w:sz w:val="24"/>
          <w:szCs w:val="24"/>
        </w:rPr>
        <w:t>In addition</w:t>
      </w:r>
      <w:r w:rsidR="00DC5059">
        <w:rPr>
          <w:sz w:val="24"/>
          <w:szCs w:val="24"/>
        </w:rPr>
        <w:t>,</w:t>
      </w:r>
      <w:r w:rsidRPr="00473C26">
        <w:rPr>
          <w:sz w:val="24"/>
          <w:szCs w:val="24"/>
        </w:rPr>
        <w:t xml:space="preserve"> a percentage of projects which will form part of the Catalytic Projects Programme will compromise of social and rental housing and it is pleasing to note a number of the projects will be initiated by private sector developers. At an appropriate time a more informative and comprehensive announcement will be made on the matter. </w:t>
      </w:r>
    </w:p>
    <w:p w:rsidR="00A94A7D" w:rsidRPr="00473C26" w:rsidRDefault="00A94A7D" w:rsidP="00DC5059">
      <w:pPr>
        <w:spacing w:line="360" w:lineRule="auto"/>
        <w:jc w:val="center"/>
        <w:rPr>
          <w:b/>
          <w:sz w:val="24"/>
          <w:szCs w:val="24"/>
        </w:rPr>
      </w:pPr>
    </w:p>
    <w:sectPr w:rsidR="00A94A7D" w:rsidRPr="00473C26"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A7" w:rsidRDefault="00B932A7" w:rsidP="00054FEC">
      <w:r>
        <w:separator/>
      </w:r>
    </w:p>
  </w:endnote>
  <w:endnote w:type="continuationSeparator" w:id="0">
    <w:p w:rsidR="00B932A7" w:rsidRDefault="00B932A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A7" w:rsidRDefault="00B932A7" w:rsidP="00054FEC">
      <w:r>
        <w:separator/>
      </w:r>
    </w:p>
  </w:footnote>
  <w:footnote w:type="continuationSeparator" w:id="0">
    <w:p w:rsidR="00B932A7" w:rsidRDefault="00B932A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B329EC">
      <w:t>406</w:t>
    </w:r>
    <w:r w:rsidR="009A6F1F">
      <w:t>5</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14544C"/>
    <w:multiLevelType w:val="hybridMultilevel"/>
    <w:tmpl w:val="025A8982"/>
    <w:lvl w:ilvl="0" w:tplc="4FF49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536C9"/>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203262"/>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71DF"/>
    <w:rsid w:val="002F729C"/>
    <w:rsid w:val="00310C15"/>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E0292"/>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3C26"/>
    <w:rsid w:val="00476EA7"/>
    <w:rsid w:val="00481F38"/>
    <w:rsid w:val="004A27DE"/>
    <w:rsid w:val="004A3F6D"/>
    <w:rsid w:val="004A7396"/>
    <w:rsid w:val="004B54E9"/>
    <w:rsid w:val="004B6EC4"/>
    <w:rsid w:val="004C1189"/>
    <w:rsid w:val="004D373E"/>
    <w:rsid w:val="004E1009"/>
    <w:rsid w:val="004E7281"/>
    <w:rsid w:val="004E7CAA"/>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B7DD5"/>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5386"/>
    <w:rsid w:val="006862AD"/>
    <w:rsid w:val="006874EC"/>
    <w:rsid w:val="00687EDE"/>
    <w:rsid w:val="00693190"/>
    <w:rsid w:val="006932BB"/>
    <w:rsid w:val="006A38B0"/>
    <w:rsid w:val="006A3A9B"/>
    <w:rsid w:val="006A50C0"/>
    <w:rsid w:val="006B057C"/>
    <w:rsid w:val="006B1158"/>
    <w:rsid w:val="006B469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297F"/>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3A84"/>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A6F1F"/>
    <w:rsid w:val="009B3549"/>
    <w:rsid w:val="009C5DA0"/>
    <w:rsid w:val="009C6091"/>
    <w:rsid w:val="009D2617"/>
    <w:rsid w:val="009D5865"/>
    <w:rsid w:val="009D5DC1"/>
    <w:rsid w:val="009E29BF"/>
    <w:rsid w:val="009F0C9C"/>
    <w:rsid w:val="009F104A"/>
    <w:rsid w:val="009F5B5D"/>
    <w:rsid w:val="009F65BB"/>
    <w:rsid w:val="00A02703"/>
    <w:rsid w:val="00A041A5"/>
    <w:rsid w:val="00A04FB8"/>
    <w:rsid w:val="00A07683"/>
    <w:rsid w:val="00A10986"/>
    <w:rsid w:val="00A12375"/>
    <w:rsid w:val="00A2057D"/>
    <w:rsid w:val="00A36D94"/>
    <w:rsid w:val="00A60EEE"/>
    <w:rsid w:val="00A62D32"/>
    <w:rsid w:val="00A645C2"/>
    <w:rsid w:val="00A65E2C"/>
    <w:rsid w:val="00A66EAF"/>
    <w:rsid w:val="00A738F3"/>
    <w:rsid w:val="00A73A8F"/>
    <w:rsid w:val="00A749B6"/>
    <w:rsid w:val="00A830EA"/>
    <w:rsid w:val="00A83A55"/>
    <w:rsid w:val="00A90AF6"/>
    <w:rsid w:val="00A9168E"/>
    <w:rsid w:val="00A94A7D"/>
    <w:rsid w:val="00AA08FD"/>
    <w:rsid w:val="00AA1D9E"/>
    <w:rsid w:val="00AA2897"/>
    <w:rsid w:val="00AB0700"/>
    <w:rsid w:val="00AC0B56"/>
    <w:rsid w:val="00AC5723"/>
    <w:rsid w:val="00AD068B"/>
    <w:rsid w:val="00AD0EC1"/>
    <w:rsid w:val="00AE05EB"/>
    <w:rsid w:val="00AE0DBB"/>
    <w:rsid w:val="00AE1377"/>
    <w:rsid w:val="00AE3ED6"/>
    <w:rsid w:val="00AE5063"/>
    <w:rsid w:val="00AE6436"/>
    <w:rsid w:val="00AF155A"/>
    <w:rsid w:val="00AF266B"/>
    <w:rsid w:val="00AF30B1"/>
    <w:rsid w:val="00B01877"/>
    <w:rsid w:val="00B11A62"/>
    <w:rsid w:val="00B16263"/>
    <w:rsid w:val="00B165F7"/>
    <w:rsid w:val="00B17FB7"/>
    <w:rsid w:val="00B329EC"/>
    <w:rsid w:val="00B3353C"/>
    <w:rsid w:val="00B346B6"/>
    <w:rsid w:val="00B35035"/>
    <w:rsid w:val="00B35889"/>
    <w:rsid w:val="00B41BED"/>
    <w:rsid w:val="00B43005"/>
    <w:rsid w:val="00B4385B"/>
    <w:rsid w:val="00B54AF9"/>
    <w:rsid w:val="00B57E32"/>
    <w:rsid w:val="00B621D2"/>
    <w:rsid w:val="00B653F5"/>
    <w:rsid w:val="00B66EF3"/>
    <w:rsid w:val="00B678C3"/>
    <w:rsid w:val="00B701F0"/>
    <w:rsid w:val="00B74732"/>
    <w:rsid w:val="00B86677"/>
    <w:rsid w:val="00B932A7"/>
    <w:rsid w:val="00B969FE"/>
    <w:rsid w:val="00BA1CD4"/>
    <w:rsid w:val="00BA1D02"/>
    <w:rsid w:val="00BB43EA"/>
    <w:rsid w:val="00BC2B00"/>
    <w:rsid w:val="00BD39FB"/>
    <w:rsid w:val="00BE2758"/>
    <w:rsid w:val="00BE2A7B"/>
    <w:rsid w:val="00BE35AA"/>
    <w:rsid w:val="00BF3EE7"/>
    <w:rsid w:val="00C0359C"/>
    <w:rsid w:val="00C103F1"/>
    <w:rsid w:val="00C12A35"/>
    <w:rsid w:val="00C1551F"/>
    <w:rsid w:val="00C204B8"/>
    <w:rsid w:val="00C21B68"/>
    <w:rsid w:val="00C24092"/>
    <w:rsid w:val="00C339A4"/>
    <w:rsid w:val="00C34FD1"/>
    <w:rsid w:val="00C373B4"/>
    <w:rsid w:val="00C52AA3"/>
    <w:rsid w:val="00C5451B"/>
    <w:rsid w:val="00C576FE"/>
    <w:rsid w:val="00C57AC2"/>
    <w:rsid w:val="00C60CC7"/>
    <w:rsid w:val="00C620E7"/>
    <w:rsid w:val="00C927F2"/>
    <w:rsid w:val="00C95A62"/>
    <w:rsid w:val="00C960DE"/>
    <w:rsid w:val="00CA1F73"/>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51841"/>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C5059"/>
    <w:rsid w:val="00DD7501"/>
    <w:rsid w:val="00DE6494"/>
    <w:rsid w:val="00DF1F1C"/>
    <w:rsid w:val="00DF1FFF"/>
    <w:rsid w:val="00DF24A7"/>
    <w:rsid w:val="00DF264B"/>
    <w:rsid w:val="00DF79D0"/>
    <w:rsid w:val="00E06306"/>
    <w:rsid w:val="00E102C5"/>
    <w:rsid w:val="00E10A63"/>
    <w:rsid w:val="00E154EB"/>
    <w:rsid w:val="00E2469A"/>
    <w:rsid w:val="00E32382"/>
    <w:rsid w:val="00E3540B"/>
    <w:rsid w:val="00E373FB"/>
    <w:rsid w:val="00E40762"/>
    <w:rsid w:val="00E4156C"/>
    <w:rsid w:val="00E45078"/>
    <w:rsid w:val="00E469C3"/>
    <w:rsid w:val="00E50654"/>
    <w:rsid w:val="00E57829"/>
    <w:rsid w:val="00E65C78"/>
    <w:rsid w:val="00E65E8A"/>
    <w:rsid w:val="00E67E28"/>
    <w:rsid w:val="00E70288"/>
    <w:rsid w:val="00E843C3"/>
    <w:rsid w:val="00E84932"/>
    <w:rsid w:val="00E8521A"/>
    <w:rsid w:val="00E93D15"/>
    <w:rsid w:val="00EA29AA"/>
    <w:rsid w:val="00EB1AE2"/>
    <w:rsid w:val="00EB6AA1"/>
    <w:rsid w:val="00EC171E"/>
    <w:rsid w:val="00EC5D81"/>
    <w:rsid w:val="00ED344E"/>
    <w:rsid w:val="00ED35D8"/>
    <w:rsid w:val="00EE2CDE"/>
    <w:rsid w:val="00EE300B"/>
    <w:rsid w:val="00EE37B5"/>
    <w:rsid w:val="00EE5AF4"/>
    <w:rsid w:val="00EF2020"/>
    <w:rsid w:val="00F05D20"/>
    <w:rsid w:val="00F12F2E"/>
    <w:rsid w:val="00F15259"/>
    <w:rsid w:val="00F175D1"/>
    <w:rsid w:val="00F17697"/>
    <w:rsid w:val="00F3479A"/>
    <w:rsid w:val="00F363E4"/>
    <w:rsid w:val="00F41641"/>
    <w:rsid w:val="00F43A58"/>
    <w:rsid w:val="00F47720"/>
    <w:rsid w:val="00F55763"/>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2015-10-13T15:50:00Z</cp:lastPrinted>
  <dcterms:created xsi:type="dcterms:W3CDTF">2016-02-05T13:05:00Z</dcterms:created>
  <dcterms:modified xsi:type="dcterms:W3CDTF">2016-02-05T13:05:00Z</dcterms:modified>
</cp:coreProperties>
</file>