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381B95"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7252FF" w:rsidRPr="008E7570" w:rsidRDefault="007252FF" w:rsidP="00BB37BA">
      <w:pPr>
        <w:jc w:val="center"/>
        <w:rPr>
          <w:rFonts w:ascii="Arial" w:hAnsi="Arial" w:cs="Arial"/>
          <w:b/>
          <w:sz w:val="22"/>
          <w:szCs w:val="22"/>
        </w:rPr>
      </w:pPr>
      <w:r w:rsidRPr="008E7570">
        <w:rPr>
          <w:rFonts w:ascii="Arial" w:hAnsi="Arial" w:cs="Arial"/>
          <w:b/>
          <w:sz w:val="22"/>
          <w:szCs w:val="22"/>
        </w:rPr>
        <w:t>QUESTION FOR WRITTEN REPLY</w:t>
      </w:r>
    </w:p>
    <w:p w:rsidR="007252FF" w:rsidRDefault="007252FF" w:rsidP="00BB37BA">
      <w:pPr>
        <w:jc w:val="center"/>
        <w:rPr>
          <w:rFonts w:ascii="Arial" w:hAnsi="Arial" w:cs="Arial"/>
          <w:b/>
          <w:sz w:val="22"/>
          <w:szCs w:val="22"/>
        </w:rPr>
      </w:pPr>
      <w:r w:rsidRPr="008E7570">
        <w:rPr>
          <w:rFonts w:ascii="Arial" w:hAnsi="Arial" w:cs="Arial"/>
          <w:b/>
          <w:sz w:val="22"/>
          <w:szCs w:val="22"/>
        </w:rPr>
        <w:t xml:space="preserve">QUESTION NO.: </w:t>
      </w:r>
      <w:r w:rsidR="002F2B69">
        <w:rPr>
          <w:rFonts w:ascii="Arial" w:hAnsi="Arial" w:cs="Arial"/>
          <w:b/>
          <w:sz w:val="22"/>
          <w:szCs w:val="22"/>
        </w:rPr>
        <w:t>4</w:t>
      </w:r>
      <w:r w:rsidR="00A31985">
        <w:rPr>
          <w:rFonts w:ascii="Arial" w:hAnsi="Arial" w:cs="Arial"/>
          <w:b/>
          <w:sz w:val="22"/>
          <w:szCs w:val="22"/>
        </w:rPr>
        <w:t>04</w:t>
      </w:r>
      <w:r w:rsidR="007C0571">
        <w:rPr>
          <w:rFonts w:ascii="Arial" w:hAnsi="Arial" w:cs="Arial"/>
          <w:b/>
          <w:sz w:val="22"/>
          <w:szCs w:val="22"/>
        </w:rPr>
        <w:t>3</w:t>
      </w:r>
    </w:p>
    <w:p w:rsidR="00927FC8" w:rsidRDefault="00927FC8" w:rsidP="006C7F97">
      <w:pPr>
        <w:jc w:val="both"/>
        <w:rPr>
          <w:rFonts w:ascii="Arial" w:hAnsi="Arial" w:cs="Arial"/>
          <w:b/>
          <w:sz w:val="22"/>
          <w:szCs w:val="22"/>
        </w:rPr>
      </w:pPr>
    </w:p>
    <w:p w:rsidR="00BB37BA" w:rsidRDefault="00BB37BA" w:rsidP="006C7F97">
      <w:pPr>
        <w:jc w:val="both"/>
        <w:rPr>
          <w:rFonts w:ascii="Arial" w:hAnsi="Arial" w:cs="Arial"/>
          <w:b/>
          <w:sz w:val="22"/>
          <w:szCs w:val="22"/>
          <w:u w:val="single"/>
        </w:rPr>
      </w:pPr>
    </w:p>
    <w:p w:rsidR="00BB37BA" w:rsidRPr="00BB37BA" w:rsidRDefault="00BB37BA" w:rsidP="006C7F97">
      <w:pPr>
        <w:jc w:val="both"/>
        <w:rPr>
          <w:rFonts w:ascii="Arial" w:hAnsi="Arial" w:cs="Arial"/>
          <w:b/>
          <w:sz w:val="22"/>
          <w:szCs w:val="22"/>
          <w:u w:val="single"/>
        </w:rPr>
      </w:pPr>
      <w:r w:rsidRPr="00BB37BA">
        <w:rPr>
          <w:rFonts w:ascii="Arial" w:hAnsi="Arial" w:cs="Arial"/>
          <w:b/>
          <w:sz w:val="22"/>
          <w:szCs w:val="22"/>
          <w:u w:val="single"/>
        </w:rPr>
        <w:t>QUESTION:</w:t>
      </w:r>
    </w:p>
    <w:p w:rsidR="007C0571" w:rsidRPr="007C0571" w:rsidRDefault="007C0571" w:rsidP="007C0571">
      <w:pPr>
        <w:spacing w:before="100" w:beforeAutospacing="1" w:after="100" w:afterAutospacing="1" w:line="276" w:lineRule="auto"/>
        <w:ind w:left="720" w:right="180" w:hanging="720"/>
        <w:jc w:val="both"/>
        <w:outlineLvl w:val="0"/>
        <w:rPr>
          <w:rFonts w:ascii="Arial" w:hAnsi="Arial" w:cs="Arial"/>
          <w:b/>
          <w:sz w:val="22"/>
          <w:szCs w:val="22"/>
        </w:rPr>
      </w:pPr>
      <w:r w:rsidRPr="007C0571">
        <w:rPr>
          <w:rFonts w:ascii="Arial" w:hAnsi="Arial" w:cs="Arial"/>
          <w:b/>
          <w:sz w:val="22"/>
          <w:szCs w:val="22"/>
        </w:rPr>
        <w:t xml:space="preserve">4043. Mr M Chetty (DA) to ask the Minister of </w:t>
      </w:r>
      <w:r w:rsidRPr="007C0571">
        <w:rPr>
          <w:rFonts w:ascii="Arial" w:eastAsia="Calibri" w:hAnsi="Arial" w:cs="Arial"/>
          <w:b/>
          <w:sz w:val="22"/>
          <w:szCs w:val="22"/>
        </w:rPr>
        <w:t>Public Enterprises</w:t>
      </w:r>
      <w:r w:rsidRPr="007C0571">
        <w:rPr>
          <w:rFonts w:ascii="Arial" w:eastAsia="Calibri" w:hAnsi="Arial" w:cs="Arial"/>
          <w:b/>
          <w:sz w:val="22"/>
          <w:szCs w:val="22"/>
        </w:rPr>
        <w:fldChar w:fldCharType="begin"/>
      </w:r>
      <w:r w:rsidRPr="007C0571">
        <w:rPr>
          <w:rFonts w:ascii="Arial" w:hAnsi="Arial" w:cs="Arial"/>
          <w:sz w:val="22"/>
          <w:szCs w:val="22"/>
        </w:rPr>
        <w:instrText xml:space="preserve"> XE "</w:instrText>
      </w:r>
      <w:r w:rsidRPr="007C0571">
        <w:rPr>
          <w:rFonts w:ascii="Arial" w:hAnsi="Arial" w:cs="Arial"/>
          <w:b/>
          <w:sz w:val="22"/>
          <w:szCs w:val="22"/>
        </w:rPr>
        <w:instrText>Minister of Public Enterprises</w:instrText>
      </w:r>
      <w:r w:rsidRPr="007C0571">
        <w:rPr>
          <w:rFonts w:ascii="Arial" w:hAnsi="Arial" w:cs="Arial"/>
          <w:sz w:val="22"/>
          <w:szCs w:val="22"/>
        </w:rPr>
        <w:instrText xml:space="preserve">" </w:instrText>
      </w:r>
      <w:r w:rsidRPr="007C0571">
        <w:rPr>
          <w:rFonts w:ascii="Arial" w:eastAsia="Calibri" w:hAnsi="Arial" w:cs="Arial"/>
          <w:b/>
          <w:sz w:val="22"/>
          <w:szCs w:val="22"/>
        </w:rPr>
        <w:fldChar w:fldCharType="end"/>
      </w:r>
      <w:r w:rsidRPr="007C0571">
        <w:rPr>
          <w:rFonts w:ascii="Arial" w:hAnsi="Arial" w:cs="Arial"/>
          <w:b/>
          <w:sz w:val="22"/>
          <w:szCs w:val="22"/>
        </w:rPr>
        <w:t>:</w:t>
      </w:r>
    </w:p>
    <w:p w:rsidR="007C0571" w:rsidRPr="007C0571" w:rsidRDefault="007C0571" w:rsidP="007C0571">
      <w:pPr>
        <w:spacing w:before="240" w:line="276" w:lineRule="auto"/>
        <w:ind w:right="180"/>
        <w:jc w:val="both"/>
        <w:rPr>
          <w:rFonts w:ascii="Arial" w:hAnsi="Arial" w:cs="Arial"/>
        </w:rPr>
      </w:pPr>
      <w:r w:rsidRPr="007C0571">
        <w:rPr>
          <w:rFonts w:ascii="Arial" w:hAnsi="Arial" w:cs="Arial"/>
        </w:rPr>
        <w:t>What (a) was the total capital budget for the Transnet National Ports Authority in each of the past four financial years and (b) proportion of the capital budget was allocated to the Port of (i) Richards Bay, (ii) Durban, (iii) East London, (iv) Ngqura, (v) Port Elizabeth, (vi) Mossel Bay, (vii) Cape Town and (viii) Saldanha Bay?</w:t>
      </w:r>
      <w:r w:rsidRPr="007C0571">
        <w:rPr>
          <w:rFonts w:ascii="Arial" w:hAnsi="Arial" w:cs="Arial"/>
        </w:rPr>
        <w:tab/>
        <w:t>NW5051E</w:t>
      </w: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E148E1" w:rsidRDefault="00E148E1" w:rsidP="00A31985">
      <w:pPr>
        <w:tabs>
          <w:tab w:val="left" w:pos="6930"/>
        </w:tabs>
        <w:spacing w:line="276" w:lineRule="auto"/>
        <w:rPr>
          <w:rFonts w:ascii="Arial" w:hAnsi="Arial" w:cs="Arial"/>
          <w:b/>
          <w:sz w:val="22"/>
          <w:szCs w:val="22"/>
        </w:rPr>
      </w:pPr>
    </w:p>
    <w:p w:rsidR="00BB37BA" w:rsidRPr="00BB37BA" w:rsidRDefault="00BB37BA" w:rsidP="00A31985">
      <w:pPr>
        <w:tabs>
          <w:tab w:val="left" w:pos="6930"/>
        </w:tabs>
        <w:spacing w:line="276" w:lineRule="auto"/>
        <w:rPr>
          <w:rFonts w:ascii="Arial" w:hAnsi="Arial" w:cs="Arial"/>
          <w:b/>
          <w:sz w:val="22"/>
          <w:szCs w:val="22"/>
          <w:u w:val="single"/>
        </w:rPr>
      </w:pPr>
      <w:r w:rsidRPr="00BB37BA">
        <w:rPr>
          <w:rFonts w:ascii="Arial" w:hAnsi="Arial" w:cs="Arial"/>
          <w:b/>
          <w:sz w:val="22"/>
          <w:szCs w:val="22"/>
          <w:u w:val="single"/>
        </w:rPr>
        <w:lastRenderedPageBreak/>
        <w:t>REPLY:</w:t>
      </w:r>
    </w:p>
    <w:p w:rsidR="00A31985" w:rsidRPr="00A31985" w:rsidRDefault="00BB37BA" w:rsidP="00A31985">
      <w:pPr>
        <w:tabs>
          <w:tab w:val="left" w:pos="6930"/>
        </w:tabs>
        <w:spacing w:line="276" w:lineRule="auto"/>
        <w:rPr>
          <w:rFonts w:ascii="Arial" w:hAnsi="Arial" w:cs="Arial"/>
          <w:b/>
          <w:sz w:val="22"/>
          <w:szCs w:val="22"/>
        </w:rPr>
      </w:pPr>
      <w:r>
        <w:rPr>
          <w:rFonts w:ascii="Arial" w:hAnsi="Arial" w:cs="Arial"/>
          <w:b/>
          <w:sz w:val="22"/>
          <w:szCs w:val="22"/>
        </w:rPr>
        <w:t xml:space="preserve">According to the information received from </w:t>
      </w:r>
      <w:r w:rsidR="0097033F" w:rsidRPr="00A31985">
        <w:rPr>
          <w:rFonts w:ascii="Arial" w:hAnsi="Arial" w:cs="Arial"/>
          <w:b/>
          <w:sz w:val="22"/>
          <w:szCs w:val="22"/>
        </w:rPr>
        <w:t>T</w:t>
      </w:r>
      <w:r w:rsidR="006574A8" w:rsidRPr="00A31985">
        <w:rPr>
          <w:rFonts w:ascii="Arial" w:hAnsi="Arial" w:cs="Arial"/>
          <w:b/>
          <w:sz w:val="22"/>
          <w:szCs w:val="22"/>
        </w:rPr>
        <w:t>ransnet</w:t>
      </w:r>
    </w:p>
    <w:p w:rsidR="00E148E1" w:rsidRPr="003F4D61" w:rsidRDefault="00E148E1" w:rsidP="00E148E1">
      <w:pPr>
        <w:pStyle w:val="Default"/>
        <w:tabs>
          <w:tab w:val="left" w:pos="3240"/>
        </w:tabs>
        <w:spacing w:line="276" w:lineRule="auto"/>
        <w:jc w:val="right"/>
        <w:rPr>
          <w:rFonts w:ascii="Tahoma" w:hAnsi="Tahoma" w:cs="Tahoma"/>
          <w:color w:val="auto"/>
          <w:sz w:val="22"/>
          <w:szCs w:val="22"/>
        </w:rPr>
      </w:pPr>
    </w:p>
    <w:p w:rsidR="007C0571" w:rsidRPr="007C0571" w:rsidRDefault="007C0571" w:rsidP="00D6448A">
      <w:pPr>
        <w:pStyle w:val="ListParagraph"/>
        <w:numPr>
          <w:ilvl w:val="0"/>
          <w:numId w:val="3"/>
        </w:numPr>
        <w:jc w:val="both"/>
        <w:rPr>
          <w:rFonts w:ascii="Arial" w:hAnsi="Arial" w:cs="Arial"/>
        </w:rPr>
      </w:pPr>
      <w:r w:rsidRPr="007C0571">
        <w:rPr>
          <w:rFonts w:ascii="Arial" w:hAnsi="Arial" w:cs="Arial"/>
        </w:rPr>
        <w:t>– (b):</w:t>
      </w:r>
    </w:p>
    <w:p w:rsidR="007C0571" w:rsidRPr="007C0571" w:rsidRDefault="007C0571" w:rsidP="007C0571">
      <w:pPr>
        <w:spacing w:line="276" w:lineRule="auto"/>
        <w:jc w:val="both"/>
        <w:rPr>
          <w:rFonts w:ascii="Arial" w:hAnsi="Arial" w:cs="Arial"/>
          <w:sz w:val="22"/>
          <w:szCs w:val="22"/>
        </w:rPr>
      </w:pPr>
      <w:r w:rsidRPr="007C0571">
        <w:rPr>
          <w:rFonts w:ascii="Arial" w:hAnsi="Arial" w:cs="Arial"/>
          <w:sz w:val="22"/>
          <w:szCs w:val="22"/>
        </w:rPr>
        <w:t xml:space="preserve">The total capital budget for Transnet National Ports Authority for the past four (4) financial years, i.e., 2018/19 to 2021/22 was R 9,611,861,186. The total per year and the corresponding proportion of the capital budget per port and/or business unit is as shown in </w:t>
      </w:r>
      <w:fldSimple w:instr=" REF _Ref118794786 \h  \* MERGEFORMAT ">
        <w:r w:rsidRPr="007C0571">
          <w:rPr>
            <w:rFonts w:ascii="Arial" w:hAnsi="Arial" w:cs="Arial"/>
            <w:sz w:val="22"/>
            <w:szCs w:val="22"/>
          </w:rPr>
          <w:t xml:space="preserve">Table </w:t>
        </w:r>
        <w:r w:rsidRPr="007C0571">
          <w:rPr>
            <w:rFonts w:ascii="Arial" w:hAnsi="Arial" w:cs="Arial"/>
            <w:noProof/>
            <w:sz w:val="22"/>
            <w:szCs w:val="22"/>
          </w:rPr>
          <w:t>1</w:t>
        </w:r>
      </w:fldSimple>
      <w:r w:rsidRPr="007C0571">
        <w:rPr>
          <w:rFonts w:ascii="Arial" w:hAnsi="Arial" w:cs="Arial"/>
          <w:sz w:val="22"/>
          <w:szCs w:val="22"/>
        </w:rPr>
        <w:t>.</w:t>
      </w:r>
    </w:p>
    <w:p w:rsidR="007C0571" w:rsidRPr="007C0571" w:rsidRDefault="007C0571" w:rsidP="007C0571">
      <w:pPr>
        <w:spacing w:line="276" w:lineRule="auto"/>
        <w:jc w:val="both"/>
        <w:rPr>
          <w:rFonts w:ascii="Arial" w:hAnsi="Arial" w:cs="Arial"/>
          <w:sz w:val="22"/>
          <w:szCs w:val="22"/>
        </w:rPr>
      </w:pPr>
    </w:p>
    <w:p w:rsidR="007C0571" w:rsidRPr="00D43053" w:rsidRDefault="007C0571" w:rsidP="007C0571">
      <w:pPr>
        <w:pStyle w:val="Caption"/>
        <w:jc w:val="center"/>
        <w:rPr>
          <w:rFonts w:ascii="Tahoma" w:hAnsi="Tahoma" w:cs="Tahoma"/>
          <w:color w:val="auto"/>
          <w:sz w:val="28"/>
          <w:szCs w:val="28"/>
        </w:rPr>
      </w:pPr>
      <w:bookmarkStart w:id="0" w:name="_Ref118794786"/>
      <w:r w:rsidRPr="00D43053">
        <w:rPr>
          <w:rFonts w:ascii="Tahoma" w:hAnsi="Tahoma" w:cs="Tahoma"/>
          <w:color w:val="auto"/>
          <w:sz w:val="22"/>
          <w:szCs w:val="22"/>
        </w:rPr>
        <w:t xml:space="preserve">Table </w:t>
      </w:r>
      <w:r w:rsidRPr="00D43053">
        <w:rPr>
          <w:rFonts w:ascii="Tahoma" w:hAnsi="Tahoma" w:cs="Tahoma"/>
          <w:color w:val="auto"/>
          <w:sz w:val="22"/>
          <w:szCs w:val="22"/>
        </w:rPr>
        <w:fldChar w:fldCharType="begin"/>
      </w:r>
      <w:r w:rsidRPr="00D43053">
        <w:rPr>
          <w:rFonts w:ascii="Tahoma" w:hAnsi="Tahoma" w:cs="Tahoma"/>
          <w:color w:val="auto"/>
          <w:sz w:val="22"/>
          <w:szCs w:val="22"/>
        </w:rPr>
        <w:instrText xml:space="preserve"> SEQ Table \* ARABIC </w:instrText>
      </w:r>
      <w:r w:rsidRPr="00D43053">
        <w:rPr>
          <w:rFonts w:ascii="Tahoma" w:hAnsi="Tahoma" w:cs="Tahoma"/>
          <w:color w:val="auto"/>
          <w:sz w:val="22"/>
          <w:szCs w:val="22"/>
        </w:rPr>
        <w:fldChar w:fldCharType="separate"/>
      </w:r>
      <w:r w:rsidRPr="00D43053">
        <w:rPr>
          <w:rFonts w:ascii="Tahoma" w:hAnsi="Tahoma" w:cs="Tahoma"/>
          <w:noProof/>
          <w:color w:val="auto"/>
          <w:sz w:val="22"/>
          <w:szCs w:val="22"/>
        </w:rPr>
        <w:t>1</w:t>
      </w:r>
      <w:r w:rsidRPr="00D43053">
        <w:rPr>
          <w:rFonts w:ascii="Tahoma" w:hAnsi="Tahoma" w:cs="Tahoma"/>
          <w:color w:val="auto"/>
          <w:sz w:val="22"/>
          <w:szCs w:val="22"/>
        </w:rPr>
        <w:fldChar w:fldCharType="end"/>
      </w:r>
      <w:bookmarkEnd w:id="0"/>
      <w:r w:rsidRPr="00D43053">
        <w:rPr>
          <w:rFonts w:ascii="Tahoma" w:hAnsi="Tahoma" w:cs="Tahoma"/>
          <w:color w:val="auto"/>
          <w:sz w:val="22"/>
          <w:szCs w:val="22"/>
        </w:rPr>
        <w:t>: Capital Budget for the past four financial years</w:t>
      </w:r>
    </w:p>
    <w:tbl>
      <w:tblPr>
        <w:tblW w:w="92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484"/>
        <w:gridCol w:w="1229"/>
        <w:gridCol w:w="1531"/>
        <w:gridCol w:w="1531"/>
        <w:gridCol w:w="1531"/>
        <w:gridCol w:w="1531"/>
        <w:gridCol w:w="1543"/>
      </w:tblGrid>
      <w:tr w:rsidR="007C0571" w:rsidRPr="00D43053" w:rsidTr="00D6448A">
        <w:trPr>
          <w:trHeight w:val="586"/>
        </w:trPr>
        <w:tc>
          <w:tcPr>
            <w:tcW w:w="464" w:type="dxa"/>
            <w:tcBorders>
              <w:top w:val="single" w:sz="4" w:space="0" w:color="4472C4"/>
              <w:left w:val="single" w:sz="4" w:space="0" w:color="4472C4"/>
              <w:bottom w:val="single" w:sz="4" w:space="0" w:color="4472C4"/>
              <w:right w:val="nil"/>
            </w:tcBorders>
            <w:shd w:val="clear" w:color="auto" w:fill="4472C4"/>
            <w:vAlign w:val="center"/>
          </w:tcPr>
          <w:p w:rsidR="007C0571" w:rsidRPr="00D6448A" w:rsidRDefault="007C0571" w:rsidP="00D6448A">
            <w:pPr>
              <w:spacing w:line="276" w:lineRule="auto"/>
              <w:jc w:val="center"/>
              <w:rPr>
                <w:rFonts w:ascii="Tahoma" w:hAnsi="Tahoma" w:cs="Tahoma"/>
                <w:b/>
                <w:bCs/>
                <w:color w:val="000000"/>
                <w:sz w:val="18"/>
                <w:szCs w:val="18"/>
              </w:rPr>
            </w:pPr>
          </w:p>
        </w:tc>
        <w:tc>
          <w:tcPr>
            <w:tcW w:w="1229" w:type="dxa"/>
            <w:tcBorders>
              <w:top w:val="single" w:sz="4" w:space="0" w:color="4472C4"/>
              <w:left w:val="nil"/>
              <w:bottom w:val="single" w:sz="4" w:space="0" w:color="4472C4"/>
              <w:right w:val="nil"/>
            </w:tcBorders>
            <w:shd w:val="clear" w:color="auto" w:fill="4472C4"/>
            <w:vAlign w:val="center"/>
            <w:hideMark/>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Ports/ BU</w:t>
            </w:r>
          </w:p>
        </w:tc>
        <w:tc>
          <w:tcPr>
            <w:tcW w:w="1510" w:type="dxa"/>
            <w:tcBorders>
              <w:top w:val="single" w:sz="4" w:space="0" w:color="4472C4"/>
              <w:left w:val="nil"/>
              <w:bottom w:val="single" w:sz="4" w:space="0" w:color="4472C4"/>
              <w:right w:val="nil"/>
            </w:tcBorders>
            <w:shd w:val="clear" w:color="auto" w:fill="4472C4"/>
            <w:vAlign w:val="center"/>
            <w:hideMark/>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 xml:space="preserve">Budget </w:t>
            </w:r>
            <w:r w:rsidRPr="00D6448A">
              <w:rPr>
                <w:rFonts w:ascii="Tahoma" w:hAnsi="Tahoma" w:cs="Tahoma"/>
                <w:b/>
                <w:bCs/>
                <w:color w:val="000000"/>
                <w:sz w:val="18"/>
                <w:szCs w:val="18"/>
              </w:rPr>
              <w:br/>
              <w:t>2018/19 (R)</w:t>
            </w:r>
          </w:p>
        </w:tc>
        <w:tc>
          <w:tcPr>
            <w:tcW w:w="1510" w:type="dxa"/>
            <w:tcBorders>
              <w:top w:val="single" w:sz="4" w:space="0" w:color="4472C4"/>
              <w:left w:val="nil"/>
              <w:bottom w:val="single" w:sz="4" w:space="0" w:color="4472C4"/>
              <w:right w:val="nil"/>
            </w:tcBorders>
            <w:shd w:val="clear" w:color="auto" w:fill="4472C4"/>
            <w:vAlign w:val="center"/>
            <w:hideMark/>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 xml:space="preserve">Budget </w:t>
            </w:r>
            <w:r w:rsidRPr="00D6448A">
              <w:rPr>
                <w:rFonts w:ascii="Tahoma" w:hAnsi="Tahoma" w:cs="Tahoma"/>
                <w:b/>
                <w:bCs/>
                <w:color w:val="000000"/>
                <w:sz w:val="18"/>
                <w:szCs w:val="18"/>
              </w:rPr>
              <w:br/>
              <w:t>2019/20 (R)</w:t>
            </w:r>
          </w:p>
        </w:tc>
        <w:tc>
          <w:tcPr>
            <w:tcW w:w="1510" w:type="dxa"/>
            <w:tcBorders>
              <w:top w:val="single" w:sz="4" w:space="0" w:color="4472C4"/>
              <w:left w:val="nil"/>
              <w:bottom w:val="single" w:sz="4" w:space="0" w:color="4472C4"/>
              <w:right w:val="nil"/>
            </w:tcBorders>
            <w:shd w:val="clear" w:color="auto" w:fill="4472C4"/>
            <w:vAlign w:val="center"/>
            <w:hideMark/>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 xml:space="preserve">Budget </w:t>
            </w:r>
            <w:r w:rsidRPr="00D6448A">
              <w:rPr>
                <w:rFonts w:ascii="Tahoma" w:hAnsi="Tahoma" w:cs="Tahoma"/>
                <w:b/>
                <w:bCs/>
                <w:color w:val="000000"/>
                <w:sz w:val="18"/>
                <w:szCs w:val="18"/>
              </w:rPr>
              <w:br/>
              <w:t>2020/21 (R)</w:t>
            </w:r>
          </w:p>
        </w:tc>
        <w:tc>
          <w:tcPr>
            <w:tcW w:w="1510" w:type="dxa"/>
            <w:tcBorders>
              <w:top w:val="single" w:sz="4" w:space="0" w:color="4472C4"/>
              <w:left w:val="nil"/>
              <w:bottom w:val="single" w:sz="4" w:space="0" w:color="4472C4"/>
              <w:right w:val="nil"/>
            </w:tcBorders>
            <w:shd w:val="clear" w:color="auto" w:fill="4472C4"/>
            <w:vAlign w:val="center"/>
            <w:hideMark/>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 xml:space="preserve">Budget </w:t>
            </w:r>
            <w:r w:rsidRPr="00D6448A">
              <w:rPr>
                <w:rFonts w:ascii="Tahoma" w:hAnsi="Tahoma" w:cs="Tahoma"/>
                <w:b/>
                <w:bCs/>
                <w:color w:val="000000"/>
                <w:sz w:val="18"/>
                <w:szCs w:val="18"/>
              </w:rPr>
              <w:br/>
              <w:t>2021/22 (R)</w:t>
            </w:r>
          </w:p>
        </w:tc>
        <w:tc>
          <w:tcPr>
            <w:tcW w:w="1543" w:type="dxa"/>
            <w:tcBorders>
              <w:top w:val="single" w:sz="4" w:space="0" w:color="4472C4"/>
              <w:left w:val="nil"/>
              <w:bottom w:val="single" w:sz="4" w:space="0" w:color="4472C4"/>
              <w:right w:val="single" w:sz="4" w:space="0" w:color="4472C4"/>
            </w:tcBorders>
            <w:shd w:val="clear" w:color="auto" w:fill="4472C4"/>
            <w:vAlign w:val="center"/>
            <w:hideMark/>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Budget Total 4 Years (R)</w:t>
            </w:r>
          </w:p>
        </w:tc>
      </w:tr>
      <w:tr w:rsidR="007C0571" w:rsidRPr="00D43053" w:rsidTr="00D6448A">
        <w:trPr>
          <w:trHeight w:val="397"/>
        </w:trPr>
        <w:tc>
          <w:tcPr>
            <w:tcW w:w="464" w:type="dxa"/>
            <w:shd w:val="clear" w:color="auto" w:fill="D9E2F3"/>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color w:val="000000"/>
                <w:sz w:val="18"/>
                <w:szCs w:val="18"/>
              </w:rPr>
              <w:t>i.</w:t>
            </w:r>
          </w:p>
        </w:tc>
        <w:tc>
          <w:tcPr>
            <w:tcW w:w="1229" w:type="dxa"/>
            <w:shd w:val="clear" w:color="auto" w:fill="D9E2F3"/>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Richards Bay</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313,675,026</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293,419,973</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299,517,725</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247,695,964</w:t>
            </w:r>
          </w:p>
        </w:tc>
        <w:tc>
          <w:tcPr>
            <w:tcW w:w="1543" w:type="dxa"/>
            <w:shd w:val="clear" w:color="auto" w:fill="D9E2F3"/>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1,154,308,688</w:t>
            </w:r>
          </w:p>
        </w:tc>
      </w:tr>
      <w:tr w:rsidR="007C0571" w:rsidRPr="00D43053" w:rsidTr="00D6448A">
        <w:trPr>
          <w:trHeight w:val="397"/>
        </w:trPr>
        <w:tc>
          <w:tcPr>
            <w:tcW w:w="464" w:type="dxa"/>
            <w:shd w:val="clear" w:color="auto" w:fill="auto"/>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color w:val="000000"/>
                <w:sz w:val="18"/>
                <w:szCs w:val="18"/>
              </w:rPr>
              <w:t>ii.</w:t>
            </w:r>
          </w:p>
        </w:tc>
        <w:tc>
          <w:tcPr>
            <w:tcW w:w="1229" w:type="dxa"/>
            <w:shd w:val="clear" w:color="auto" w:fill="auto"/>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Durban</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739,948,775</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1,162,104,371</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449,722,731</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218,638,550</w:t>
            </w:r>
          </w:p>
        </w:tc>
        <w:tc>
          <w:tcPr>
            <w:tcW w:w="1543" w:type="dxa"/>
            <w:shd w:val="clear" w:color="auto" w:fill="auto"/>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2,570,414,427</w:t>
            </w:r>
          </w:p>
        </w:tc>
      </w:tr>
      <w:tr w:rsidR="007C0571" w:rsidRPr="00D43053" w:rsidTr="00D6448A">
        <w:trPr>
          <w:trHeight w:val="397"/>
        </w:trPr>
        <w:tc>
          <w:tcPr>
            <w:tcW w:w="464" w:type="dxa"/>
            <w:shd w:val="clear" w:color="auto" w:fill="D9E2F3"/>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color w:val="000000"/>
                <w:sz w:val="18"/>
                <w:szCs w:val="18"/>
              </w:rPr>
              <w:t>iii.</w:t>
            </w:r>
          </w:p>
        </w:tc>
        <w:tc>
          <w:tcPr>
            <w:tcW w:w="1229" w:type="dxa"/>
            <w:shd w:val="clear" w:color="auto" w:fill="D9E2F3"/>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East London</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103,433,433</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71,192,492</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41,579,111</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10,663,936</w:t>
            </w:r>
          </w:p>
        </w:tc>
        <w:tc>
          <w:tcPr>
            <w:tcW w:w="1543" w:type="dxa"/>
            <w:shd w:val="clear" w:color="auto" w:fill="D9E2F3"/>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226,868,972</w:t>
            </w:r>
          </w:p>
        </w:tc>
      </w:tr>
      <w:tr w:rsidR="007C0571" w:rsidRPr="00D43053" w:rsidTr="00D6448A">
        <w:trPr>
          <w:trHeight w:val="397"/>
        </w:trPr>
        <w:tc>
          <w:tcPr>
            <w:tcW w:w="464" w:type="dxa"/>
            <w:shd w:val="clear" w:color="auto" w:fill="auto"/>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color w:val="000000"/>
                <w:sz w:val="18"/>
                <w:szCs w:val="18"/>
              </w:rPr>
              <w:t>iv.</w:t>
            </w:r>
          </w:p>
        </w:tc>
        <w:tc>
          <w:tcPr>
            <w:tcW w:w="1229" w:type="dxa"/>
            <w:shd w:val="clear" w:color="auto" w:fill="auto"/>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Ngqura</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320,143,274</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473,228,241</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445,569,466</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434,321,234</w:t>
            </w:r>
          </w:p>
        </w:tc>
        <w:tc>
          <w:tcPr>
            <w:tcW w:w="1543" w:type="dxa"/>
            <w:shd w:val="clear" w:color="auto" w:fill="auto"/>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1,673,262,216</w:t>
            </w:r>
          </w:p>
        </w:tc>
      </w:tr>
      <w:tr w:rsidR="007C0571" w:rsidRPr="00D43053" w:rsidTr="00D6448A">
        <w:trPr>
          <w:trHeight w:val="397"/>
        </w:trPr>
        <w:tc>
          <w:tcPr>
            <w:tcW w:w="464" w:type="dxa"/>
            <w:shd w:val="clear" w:color="auto" w:fill="D9E2F3"/>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color w:val="000000"/>
                <w:sz w:val="18"/>
                <w:szCs w:val="18"/>
              </w:rPr>
              <w:t>v.</w:t>
            </w:r>
          </w:p>
        </w:tc>
        <w:tc>
          <w:tcPr>
            <w:tcW w:w="1229" w:type="dxa"/>
            <w:shd w:val="clear" w:color="auto" w:fill="D9E2F3"/>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Port Elizabeth</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74,999,174</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62,525,281</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56,625,106</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43,079,731</w:t>
            </w:r>
          </w:p>
        </w:tc>
        <w:tc>
          <w:tcPr>
            <w:tcW w:w="1543" w:type="dxa"/>
            <w:shd w:val="clear" w:color="auto" w:fill="D9E2F3"/>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237,229,292</w:t>
            </w:r>
          </w:p>
        </w:tc>
      </w:tr>
      <w:tr w:rsidR="007C0571" w:rsidRPr="00D43053" w:rsidTr="00D6448A">
        <w:trPr>
          <w:trHeight w:val="397"/>
        </w:trPr>
        <w:tc>
          <w:tcPr>
            <w:tcW w:w="464" w:type="dxa"/>
            <w:shd w:val="clear" w:color="auto" w:fill="auto"/>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color w:val="000000"/>
                <w:sz w:val="18"/>
                <w:szCs w:val="18"/>
              </w:rPr>
              <w:t>vi.</w:t>
            </w:r>
          </w:p>
        </w:tc>
        <w:tc>
          <w:tcPr>
            <w:tcW w:w="1229" w:type="dxa"/>
            <w:shd w:val="clear" w:color="auto" w:fill="auto"/>
            <w:noWrap/>
            <w:vAlign w:val="center"/>
          </w:tcPr>
          <w:p w:rsidR="007C0571" w:rsidRPr="00D6448A" w:rsidRDefault="007C0571" w:rsidP="00D6448A">
            <w:pPr>
              <w:autoSpaceDE w:val="0"/>
              <w:autoSpaceDN w:val="0"/>
              <w:adjustRightInd w:val="0"/>
              <w:jc w:val="center"/>
              <w:rPr>
                <w:rFonts w:ascii="Tahoma-Bold" w:hAnsi="Tahoma-Bold" w:cs="Tahoma-Bold"/>
                <w:b/>
                <w:bCs/>
                <w:sz w:val="18"/>
                <w:szCs w:val="18"/>
                <w:lang w:eastAsia="en-ZA"/>
              </w:rPr>
            </w:pPr>
            <w:r w:rsidRPr="00D6448A">
              <w:rPr>
                <w:rFonts w:ascii="Tahoma-Bold" w:hAnsi="Tahoma-Bold" w:cs="Tahoma-Bold"/>
                <w:b/>
                <w:bCs/>
                <w:sz w:val="18"/>
                <w:szCs w:val="18"/>
                <w:lang w:eastAsia="en-ZA"/>
              </w:rPr>
              <w:t>Mossel Bay</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sz w:val="18"/>
                <w:szCs w:val="18"/>
                <w:lang w:eastAsia="en-ZA"/>
              </w:rPr>
              <w:t>32,108,064</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sz w:val="18"/>
                <w:szCs w:val="18"/>
                <w:lang w:eastAsia="en-ZA"/>
              </w:rPr>
              <w:t>32,196,033</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sz w:val="18"/>
                <w:szCs w:val="18"/>
                <w:lang w:eastAsia="en-ZA"/>
              </w:rPr>
              <w:t>3,897,130</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sz w:val="18"/>
                <w:szCs w:val="18"/>
                <w:lang w:eastAsia="en-ZA"/>
              </w:rPr>
              <w:t>18,594,591</w:t>
            </w:r>
          </w:p>
        </w:tc>
        <w:tc>
          <w:tcPr>
            <w:tcW w:w="1543" w:type="dxa"/>
            <w:shd w:val="clear" w:color="auto" w:fill="auto"/>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sz w:val="18"/>
                <w:szCs w:val="18"/>
                <w:lang w:eastAsia="en-ZA"/>
              </w:rPr>
              <w:t>86,795,818</w:t>
            </w:r>
          </w:p>
        </w:tc>
      </w:tr>
      <w:tr w:rsidR="007C0571" w:rsidRPr="00D43053" w:rsidTr="00D6448A">
        <w:trPr>
          <w:trHeight w:val="397"/>
        </w:trPr>
        <w:tc>
          <w:tcPr>
            <w:tcW w:w="464" w:type="dxa"/>
            <w:shd w:val="clear" w:color="auto" w:fill="D9E2F3"/>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color w:val="000000"/>
                <w:sz w:val="18"/>
                <w:szCs w:val="18"/>
              </w:rPr>
              <w:t>vii.</w:t>
            </w:r>
          </w:p>
        </w:tc>
        <w:tc>
          <w:tcPr>
            <w:tcW w:w="1229" w:type="dxa"/>
            <w:shd w:val="clear" w:color="auto" w:fill="D9E2F3"/>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Cape Town</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144,279,479</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106,752,864</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231,964,582</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131,976,905</w:t>
            </w:r>
          </w:p>
        </w:tc>
        <w:tc>
          <w:tcPr>
            <w:tcW w:w="1543" w:type="dxa"/>
            <w:shd w:val="clear" w:color="auto" w:fill="D9E2F3"/>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614,973,830</w:t>
            </w:r>
          </w:p>
        </w:tc>
      </w:tr>
      <w:tr w:rsidR="007C0571" w:rsidRPr="00D43053" w:rsidTr="00D6448A">
        <w:trPr>
          <w:trHeight w:val="397"/>
        </w:trPr>
        <w:tc>
          <w:tcPr>
            <w:tcW w:w="464" w:type="dxa"/>
            <w:shd w:val="clear" w:color="auto" w:fill="auto"/>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color w:val="000000"/>
                <w:sz w:val="18"/>
                <w:szCs w:val="18"/>
              </w:rPr>
              <w:t>viii.</w:t>
            </w:r>
          </w:p>
        </w:tc>
        <w:tc>
          <w:tcPr>
            <w:tcW w:w="1229" w:type="dxa"/>
            <w:shd w:val="clear" w:color="auto" w:fill="auto"/>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Saldanha Bay</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265,588,285</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126,142,313</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345,848,743</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230,189,938</w:t>
            </w:r>
          </w:p>
        </w:tc>
        <w:tc>
          <w:tcPr>
            <w:tcW w:w="1543" w:type="dxa"/>
            <w:shd w:val="clear" w:color="auto" w:fill="auto"/>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967,769,279</w:t>
            </w:r>
          </w:p>
        </w:tc>
      </w:tr>
      <w:tr w:rsidR="007C0571" w:rsidRPr="00D43053" w:rsidTr="00D6448A">
        <w:trPr>
          <w:trHeight w:val="397"/>
        </w:trPr>
        <w:tc>
          <w:tcPr>
            <w:tcW w:w="464" w:type="dxa"/>
            <w:shd w:val="clear" w:color="auto" w:fill="D9E2F3"/>
            <w:vAlign w:val="center"/>
          </w:tcPr>
          <w:p w:rsidR="007C0571" w:rsidRPr="00D6448A" w:rsidRDefault="007C0571" w:rsidP="00D6448A">
            <w:pPr>
              <w:spacing w:line="276" w:lineRule="auto"/>
              <w:jc w:val="center"/>
              <w:rPr>
                <w:rFonts w:ascii="Tahoma" w:hAnsi="Tahoma" w:cs="Tahoma"/>
                <w:b/>
                <w:bCs/>
                <w:color w:val="000000"/>
                <w:sz w:val="18"/>
                <w:szCs w:val="18"/>
              </w:rPr>
            </w:pPr>
          </w:p>
        </w:tc>
        <w:tc>
          <w:tcPr>
            <w:tcW w:w="1229" w:type="dxa"/>
            <w:shd w:val="clear" w:color="auto" w:fill="D9E2F3"/>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Dredging</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405,660,000</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332,589,480</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179,241,695</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371,512,961</w:t>
            </w:r>
          </w:p>
        </w:tc>
        <w:tc>
          <w:tcPr>
            <w:tcW w:w="1543" w:type="dxa"/>
            <w:shd w:val="clear" w:color="auto" w:fill="D9E2F3"/>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1,289,004,137</w:t>
            </w:r>
          </w:p>
        </w:tc>
      </w:tr>
      <w:tr w:rsidR="007C0571" w:rsidRPr="00D43053" w:rsidTr="00D6448A">
        <w:trPr>
          <w:trHeight w:val="397"/>
        </w:trPr>
        <w:tc>
          <w:tcPr>
            <w:tcW w:w="464" w:type="dxa"/>
            <w:shd w:val="clear" w:color="auto" w:fill="auto"/>
            <w:vAlign w:val="center"/>
          </w:tcPr>
          <w:p w:rsidR="007C0571" w:rsidRPr="00D6448A" w:rsidRDefault="007C0571" w:rsidP="00D6448A">
            <w:pPr>
              <w:spacing w:line="276" w:lineRule="auto"/>
              <w:jc w:val="center"/>
              <w:rPr>
                <w:rFonts w:ascii="Tahoma" w:hAnsi="Tahoma" w:cs="Tahoma"/>
                <w:b/>
                <w:bCs/>
                <w:color w:val="000000"/>
                <w:sz w:val="18"/>
                <w:szCs w:val="18"/>
              </w:rPr>
            </w:pPr>
          </w:p>
        </w:tc>
        <w:tc>
          <w:tcPr>
            <w:tcW w:w="1229" w:type="dxa"/>
            <w:shd w:val="clear" w:color="auto" w:fill="auto"/>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Lighthouse</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52,500,644</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39,074,500</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29,950,002</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64,568,000</w:t>
            </w:r>
          </w:p>
        </w:tc>
        <w:tc>
          <w:tcPr>
            <w:tcW w:w="1543" w:type="dxa"/>
            <w:shd w:val="clear" w:color="auto" w:fill="auto"/>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186,093,146</w:t>
            </w:r>
          </w:p>
        </w:tc>
      </w:tr>
      <w:tr w:rsidR="007C0571" w:rsidRPr="00D43053" w:rsidTr="00D6448A">
        <w:trPr>
          <w:trHeight w:val="546"/>
        </w:trPr>
        <w:tc>
          <w:tcPr>
            <w:tcW w:w="464" w:type="dxa"/>
            <w:shd w:val="clear" w:color="auto" w:fill="D9E2F3"/>
            <w:vAlign w:val="center"/>
          </w:tcPr>
          <w:p w:rsidR="007C0571" w:rsidRPr="00D6448A" w:rsidRDefault="007C0571" w:rsidP="00D6448A">
            <w:pPr>
              <w:spacing w:line="276" w:lineRule="auto"/>
              <w:jc w:val="center"/>
              <w:rPr>
                <w:rFonts w:ascii="Tahoma" w:hAnsi="Tahoma" w:cs="Tahoma"/>
                <w:b/>
                <w:bCs/>
                <w:color w:val="000000"/>
                <w:sz w:val="18"/>
                <w:szCs w:val="18"/>
              </w:rPr>
            </w:pPr>
          </w:p>
        </w:tc>
        <w:tc>
          <w:tcPr>
            <w:tcW w:w="1229" w:type="dxa"/>
            <w:shd w:val="clear" w:color="auto" w:fill="D9E2F3"/>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Head Office</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184,104,169</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7,127,723</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103,763,171</w:t>
            </w:r>
          </w:p>
        </w:tc>
        <w:tc>
          <w:tcPr>
            <w:tcW w:w="1510" w:type="dxa"/>
            <w:shd w:val="clear" w:color="auto" w:fill="D9E2F3"/>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310,146,317</w:t>
            </w:r>
          </w:p>
        </w:tc>
        <w:tc>
          <w:tcPr>
            <w:tcW w:w="1543" w:type="dxa"/>
            <w:shd w:val="clear" w:color="auto" w:fill="D9E2F3"/>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color w:val="000000"/>
                <w:sz w:val="18"/>
                <w:szCs w:val="18"/>
              </w:rPr>
              <w:t>605,141,380</w:t>
            </w:r>
          </w:p>
        </w:tc>
      </w:tr>
      <w:tr w:rsidR="007C0571" w:rsidRPr="00D43053" w:rsidTr="00D6448A">
        <w:trPr>
          <w:trHeight w:val="397"/>
        </w:trPr>
        <w:tc>
          <w:tcPr>
            <w:tcW w:w="464" w:type="dxa"/>
            <w:shd w:val="clear" w:color="auto" w:fill="auto"/>
            <w:vAlign w:val="center"/>
          </w:tcPr>
          <w:p w:rsidR="007C0571" w:rsidRPr="00D6448A" w:rsidRDefault="007C0571" w:rsidP="00D6448A">
            <w:pPr>
              <w:spacing w:line="276" w:lineRule="auto"/>
              <w:jc w:val="center"/>
              <w:rPr>
                <w:rFonts w:ascii="Tahoma" w:hAnsi="Tahoma" w:cs="Tahoma"/>
                <w:b/>
                <w:bCs/>
                <w:color w:val="000000"/>
                <w:sz w:val="18"/>
                <w:szCs w:val="18"/>
              </w:rPr>
            </w:pPr>
          </w:p>
        </w:tc>
        <w:tc>
          <w:tcPr>
            <w:tcW w:w="1229" w:type="dxa"/>
            <w:shd w:val="clear" w:color="auto" w:fill="auto"/>
            <w:noWrap/>
            <w:vAlign w:val="center"/>
          </w:tcPr>
          <w:p w:rsidR="007C0571" w:rsidRPr="00D6448A" w:rsidRDefault="007C0571" w:rsidP="00D6448A">
            <w:pPr>
              <w:spacing w:line="276" w:lineRule="auto"/>
              <w:jc w:val="center"/>
              <w:rPr>
                <w:rFonts w:ascii="Tahoma" w:hAnsi="Tahoma" w:cs="Tahoma"/>
                <w:b/>
                <w:bCs/>
                <w:color w:val="000000"/>
                <w:sz w:val="18"/>
                <w:szCs w:val="18"/>
              </w:rPr>
            </w:pPr>
            <w:r w:rsidRPr="00D6448A">
              <w:rPr>
                <w:rFonts w:ascii="Tahoma" w:hAnsi="Tahoma" w:cs="Tahoma"/>
                <w:b/>
                <w:bCs/>
                <w:color w:val="000000"/>
                <w:sz w:val="18"/>
                <w:szCs w:val="18"/>
              </w:rPr>
              <w:t>Grand Total</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b/>
                <w:bCs/>
                <w:color w:val="000000"/>
                <w:sz w:val="18"/>
                <w:szCs w:val="18"/>
              </w:rPr>
              <w:t>2,636,440,324</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b/>
                <w:bCs/>
                <w:color w:val="000000"/>
                <w:sz w:val="18"/>
                <w:szCs w:val="18"/>
              </w:rPr>
              <w:t>2,706,353,272</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b/>
                <w:bCs/>
                <w:color w:val="000000"/>
                <w:sz w:val="18"/>
                <w:szCs w:val="18"/>
              </w:rPr>
              <w:t>2,187,679,462</w:t>
            </w:r>
          </w:p>
        </w:tc>
        <w:tc>
          <w:tcPr>
            <w:tcW w:w="1510" w:type="dxa"/>
            <w:shd w:val="clear" w:color="auto" w:fill="auto"/>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b/>
                <w:bCs/>
                <w:color w:val="000000"/>
                <w:sz w:val="18"/>
                <w:szCs w:val="18"/>
              </w:rPr>
              <w:t>2,081,388,128</w:t>
            </w:r>
          </w:p>
        </w:tc>
        <w:tc>
          <w:tcPr>
            <w:tcW w:w="1543" w:type="dxa"/>
            <w:shd w:val="clear" w:color="auto" w:fill="auto"/>
            <w:noWrap/>
            <w:vAlign w:val="center"/>
          </w:tcPr>
          <w:p w:rsidR="007C0571" w:rsidRPr="00D6448A" w:rsidRDefault="007C0571" w:rsidP="00D6448A">
            <w:pPr>
              <w:spacing w:line="276" w:lineRule="auto"/>
              <w:jc w:val="right"/>
              <w:rPr>
                <w:rFonts w:ascii="Tahoma" w:hAnsi="Tahoma" w:cs="Tahoma"/>
                <w:color w:val="000000"/>
                <w:sz w:val="18"/>
                <w:szCs w:val="18"/>
              </w:rPr>
            </w:pPr>
            <w:r w:rsidRPr="00D6448A">
              <w:rPr>
                <w:rFonts w:ascii="Tahoma" w:hAnsi="Tahoma" w:cs="Tahoma"/>
                <w:b/>
                <w:bCs/>
                <w:color w:val="000000"/>
                <w:sz w:val="18"/>
                <w:szCs w:val="18"/>
              </w:rPr>
              <w:t>9,611,861,186</w:t>
            </w:r>
          </w:p>
        </w:tc>
      </w:tr>
    </w:tbl>
    <w:p w:rsidR="007C0571" w:rsidRDefault="007C0571" w:rsidP="007C0571">
      <w:pPr>
        <w:spacing w:line="276" w:lineRule="auto"/>
        <w:jc w:val="both"/>
        <w:rPr>
          <w:rFonts w:ascii="Tahoma" w:hAnsi="Tahoma" w:cs="Tahoma"/>
          <w:sz w:val="22"/>
          <w:szCs w:val="22"/>
        </w:rPr>
      </w:pPr>
    </w:p>
    <w:p w:rsidR="007C0571" w:rsidRPr="00D43053" w:rsidRDefault="007C0571" w:rsidP="007C0571">
      <w:pPr>
        <w:spacing w:line="276" w:lineRule="auto"/>
        <w:jc w:val="both"/>
        <w:rPr>
          <w:rFonts w:ascii="Tahoma" w:hAnsi="Tahoma" w:cs="Tahoma"/>
          <w:sz w:val="22"/>
          <w:szCs w:val="22"/>
        </w:rPr>
      </w:pPr>
    </w:p>
    <w:p w:rsidR="00AC289D" w:rsidRPr="00AC289D" w:rsidRDefault="00AC289D" w:rsidP="00AC289D">
      <w:pPr>
        <w:jc w:val="both"/>
        <w:rPr>
          <w:rFonts w:ascii="Tahoma" w:hAnsi="Tahoma" w:cs="Tahoma"/>
          <w:sz w:val="22"/>
          <w:szCs w:val="22"/>
          <w:lang w:bidi="en-US"/>
        </w:rPr>
      </w:pP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t xml:space="preserve"> </w:t>
      </w:r>
    </w:p>
    <w:p w:rsidR="00AC289D" w:rsidRPr="00AC289D" w:rsidRDefault="00AC289D" w:rsidP="00AC289D">
      <w:pPr>
        <w:jc w:val="both"/>
        <w:rPr>
          <w:rFonts w:ascii="Tahoma" w:hAnsi="Tahoma" w:cs="Tahoma"/>
          <w:sz w:val="22"/>
          <w:szCs w:val="22"/>
          <w:lang w:bidi="en-US"/>
        </w:rPr>
      </w:pPr>
    </w:p>
    <w:p w:rsidR="006574A8" w:rsidRPr="006574A8" w:rsidRDefault="006574A8" w:rsidP="00C77F7A">
      <w:pPr>
        <w:spacing w:line="360" w:lineRule="auto"/>
        <w:jc w:val="both"/>
        <w:rPr>
          <w:rFonts w:ascii="Arial" w:hAnsi="Arial" w:cs="Arial"/>
        </w:rPr>
      </w:pPr>
    </w:p>
    <w:sectPr w:rsidR="006574A8" w:rsidRPr="006574A8">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C4" w:rsidRDefault="001161C4" w:rsidP="002F7B6C">
      <w:r>
        <w:separator/>
      </w:r>
    </w:p>
  </w:endnote>
  <w:endnote w:type="continuationSeparator" w:id="0">
    <w:p w:rsidR="001161C4" w:rsidRDefault="001161C4"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1161C4">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C4" w:rsidRDefault="001161C4" w:rsidP="002F7B6C">
      <w:r>
        <w:separator/>
      </w:r>
    </w:p>
  </w:footnote>
  <w:footnote w:type="continuationSeparator" w:id="0">
    <w:p w:rsidR="001161C4" w:rsidRDefault="001161C4"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7348"/>
    <w:multiLevelType w:val="hybridMultilevel"/>
    <w:tmpl w:val="9774D4EA"/>
    <w:lvl w:ilvl="0" w:tplc="3146A0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1C17"/>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61C4"/>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48C1"/>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65D54"/>
    <w:rsid w:val="002860E0"/>
    <w:rsid w:val="00292E7A"/>
    <w:rsid w:val="002945C8"/>
    <w:rsid w:val="002A0C5B"/>
    <w:rsid w:val="002A2992"/>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4D24"/>
    <w:rsid w:val="00335B3C"/>
    <w:rsid w:val="00344369"/>
    <w:rsid w:val="003502E6"/>
    <w:rsid w:val="00363591"/>
    <w:rsid w:val="00375892"/>
    <w:rsid w:val="00381B95"/>
    <w:rsid w:val="003828D9"/>
    <w:rsid w:val="0039441D"/>
    <w:rsid w:val="00397F90"/>
    <w:rsid w:val="003A0568"/>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A7AC9"/>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1F33"/>
    <w:rsid w:val="005E232A"/>
    <w:rsid w:val="005E53CB"/>
    <w:rsid w:val="00600858"/>
    <w:rsid w:val="00617391"/>
    <w:rsid w:val="006228F7"/>
    <w:rsid w:val="00632C36"/>
    <w:rsid w:val="00634841"/>
    <w:rsid w:val="00641C50"/>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0571"/>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B3750"/>
    <w:rsid w:val="008C2D50"/>
    <w:rsid w:val="008E0C4E"/>
    <w:rsid w:val="008E17D4"/>
    <w:rsid w:val="008E7570"/>
    <w:rsid w:val="008F31BE"/>
    <w:rsid w:val="008F4E54"/>
    <w:rsid w:val="008F620E"/>
    <w:rsid w:val="008F7C84"/>
    <w:rsid w:val="00900509"/>
    <w:rsid w:val="009101EB"/>
    <w:rsid w:val="009212DC"/>
    <w:rsid w:val="00927FC8"/>
    <w:rsid w:val="00933A9C"/>
    <w:rsid w:val="00947690"/>
    <w:rsid w:val="0095093B"/>
    <w:rsid w:val="00956CC7"/>
    <w:rsid w:val="00962645"/>
    <w:rsid w:val="0097033F"/>
    <w:rsid w:val="00975C64"/>
    <w:rsid w:val="00983134"/>
    <w:rsid w:val="00983745"/>
    <w:rsid w:val="009B001C"/>
    <w:rsid w:val="009B0740"/>
    <w:rsid w:val="009B7F8A"/>
    <w:rsid w:val="009D0942"/>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D97"/>
    <w:rsid w:val="00A940D5"/>
    <w:rsid w:val="00A96A47"/>
    <w:rsid w:val="00AA2FC2"/>
    <w:rsid w:val="00AB1C3D"/>
    <w:rsid w:val="00AC289D"/>
    <w:rsid w:val="00AC40F3"/>
    <w:rsid w:val="00AD1830"/>
    <w:rsid w:val="00AD6E0F"/>
    <w:rsid w:val="00AE041D"/>
    <w:rsid w:val="00AE22E4"/>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B37BA"/>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B1EE9"/>
    <w:rsid w:val="00CB2028"/>
    <w:rsid w:val="00CB5861"/>
    <w:rsid w:val="00CB5C46"/>
    <w:rsid w:val="00CB74D7"/>
    <w:rsid w:val="00CD4A88"/>
    <w:rsid w:val="00CD75C7"/>
    <w:rsid w:val="00CE514E"/>
    <w:rsid w:val="00CE6D28"/>
    <w:rsid w:val="00CF5106"/>
    <w:rsid w:val="00CF5D4B"/>
    <w:rsid w:val="00D042B8"/>
    <w:rsid w:val="00D1161C"/>
    <w:rsid w:val="00D15DA1"/>
    <w:rsid w:val="00D25608"/>
    <w:rsid w:val="00D25ED9"/>
    <w:rsid w:val="00D301BD"/>
    <w:rsid w:val="00D37BD8"/>
    <w:rsid w:val="00D415F5"/>
    <w:rsid w:val="00D45318"/>
    <w:rsid w:val="00D4715B"/>
    <w:rsid w:val="00D52F74"/>
    <w:rsid w:val="00D6448A"/>
    <w:rsid w:val="00D71D6C"/>
    <w:rsid w:val="00D72332"/>
    <w:rsid w:val="00D72B16"/>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148E1"/>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D6F63"/>
    <w:rsid w:val="00EE1975"/>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5CDB"/>
    <w:rsid w:val="00FC7668"/>
    <w:rsid w:val="00FD7679"/>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A332-08CA-4AD9-871F-9B9F0EF4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2022-11-18T07:05:00Z</cp:lastPrinted>
  <dcterms:created xsi:type="dcterms:W3CDTF">2022-11-28T09:29:00Z</dcterms:created>
  <dcterms:modified xsi:type="dcterms:W3CDTF">2022-11-28T09:29:00Z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00000000ABA0F881FC66C64B80CB458AD208EE3F441E2800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