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C1B" w:rsidRPr="009D3F9F" w:rsidRDefault="009D3F9F" w:rsidP="009D3F9F">
      <w:pPr>
        <w:tabs>
          <w:tab w:val="left" w:pos="432"/>
          <w:tab w:val="left" w:pos="864"/>
        </w:tabs>
        <w:spacing w:before="100" w:beforeAutospacing="1" w:after="100" w:afterAutospacing="1" w:line="480" w:lineRule="auto"/>
        <w:ind w:left="1440" w:hanging="720"/>
        <w:jc w:val="right"/>
        <w:rPr>
          <w:rFonts w:ascii="Arial" w:hAnsi="Arial" w:cs="Arial"/>
          <w:sz w:val="18"/>
          <w:szCs w:val="18"/>
          <w:lang w:val="en-ZA"/>
        </w:rPr>
      </w:pPr>
      <w:r w:rsidRPr="009D3F9F">
        <w:rPr>
          <w:rFonts w:ascii="Arial" w:hAnsi="Arial" w:cs="Arial"/>
          <w:sz w:val="18"/>
          <w:szCs w:val="18"/>
          <w:lang w:val="en-ZA"/>
        </w:rPr>
        <w:t>Official reply:</w:t>
      </w:r>
      <w:r w:rsidR="001844F2">
        <w:rPr>
          <w:rFonts w:ascii="Arial" w:hAnsi="Arial" w:cs="Arial"/>
          <w:sz w:val="18"/>
          <w:szCs w:val="18"/>
          <w:lang w:val="en-ZA"/>
        </w:rPr>
        <w:t xml:space="preserve"> 06 April 2017</w:t>
      </w:r>
    </w:p>
    <w:p w:rsidR="002A2A3B" w:rsidRPr="002E7CD1" w:rsidRDefault="002A2A3B" w:rsidP="002A2A3B">
      <w:pPr>
        <w:tabs>
          <w:tab w:val="left" w:pos="432"/>
          <w:tab w:val="left" w:pos="864"/>
        </w:tabs>
        <w:spacing w:before="100" w:beforeAutospacing="1" w:after="100" w:afterAutospacing="1" w:line="480" w:lineRule="auto"/>
        <w:ind w:left="1440" w:hanging="720"/>
        <w:jc w:val="center"/>
        <w:rPr>
          <w:rFonts w:ascii="Arial" w:hAnsi="Arial" w:cs="Arial"/>
          <w:b/>
          <w:lang w:val="en-ZA"/>
        </w:rPr>
      </w:pPr>
      <w:r w:rsidRPr="002E7CD1">
        <w:rPr>
          <w:rFonts w:ascii="Arial" w:hAnsi="Arial" w:cs="Arial"/>
          <w:b/>
          <w:lang w:val="en-ZA"/>
        </w:rPr>
        <w:t>N</w:t>
      </w:r>
      <w:r w:rsidR="0050056C" w:rsidRPr="002E7CD1">
        <w:rPr>
          <w:rFonts w:ascii="Arial" w:hAnsi="Arial" w:cs="Arial"/>
          <w:b/>
          <w:lang w:val="en-ZA"/>
        </w:rPr>
        <w:t>ATIONAL ASSEMBLY</w:t>
      </w:r>
    </w:p>
    <w:p w:rsidR="002A2A3B" w:rsidRPr="007F7CEF" w:rsidRDefault="002A2A3B" w:rsidP="009D3F9F">
      <w:pPr>
        <w:tabs>
          <w:tab w:val="left" w:pos="432"/>
          <w:tab w:val="left" w:pos="864"/>
        </w:tabs>
        <w:spacing w:before="100" w:beforeAutospacing="1" w:after="100" w:afterAutospacing="1" w:line="480" w:lineRule="auto"/>
        <w:rPr>
          <w:rFonts w:ascii="Arial" w:hAnsi="Arial" w:cs="Arial"/>
          <w:b/>
          <w:lang w:val="en-ZA"/>
        </w:rPr>
      </w:pPr>
      <w:r w:rsidRPr="007F7CEF">
        <w:rPr>
          <w:rFonts w:ascii="Arial" w:hAnsi="Arial" w:cs="Arial"/>
          <w:b/>
          <w:lang w:val="en-ZA"/>
        </w:rPr>
        <w:t>FOR WRITTEN REPLY</w:t>
      </w:r>
    </w:p>
    <w:p w:rsidR="002A2A3B" w:rsidRPr="007F7CEF" w:rsidRDefault="002A2A3B" w:rsidP="002A2A3B">
      <w:pPr>
        <w:rPr>
          <w:rFonts w:ascii="Arial" w:hAnsi="Arial" w:cs="Arial"/>
          <w:lang w:val="en-ZA"/>
        </w:rPr>
      </w:pPr>
      <w:r w:rsidRPr="007F7CEF">
        <w:rPr>
          <w:rFonts w:ascii="Arial" w:hAnsi="Arial" w:cs="Arial"/>
          <w:lang w:val="en-ZA"/>
        </w:rPr>
        <w:t xml:space="preserve">Date of publication on internal question paper: </w:t>
      </w:r>
      <w:r w:rsidR="00C30E1E">
        <w:rPr>
          <w:rFonts w:ascii="Arial" w:hAnsi="Arial" w:cs="Arial"/>
          <w:lang w:val="en-ZA"/>
        </w:rPr>
        <w:t xml:space="preserve">03 March </w:t>
      </w:r>
      <w:r w:rsidR="00843380">
        <w:rPr>
          <w:rFonts w:ascii="Arial" w:hAnsi="Arial" w:cs="Arial"/>
          <w:lang w:val="en-ZA"/>
        </w:rPr>
        <w:t>2017</w:t>
      </w:r>
    </w:p>
    <w:p w:rsidR="002A2A3B" w:rsidRPr="007F7CEF" w:rsidRDefault="002A2A3B" w:rsidP="002A2A3B">
      <w:pPr>
        <w:rPr>
          <w:rFonts w:ascii="Arial" w:hAnsi="Arial" w:cs="Arial"/>
          <w:lang w:val="en-ZA"/>
        </w:rPr>
      </w:pPr>
      <w:r w:rsidRPr="007F7CEF">
        <w:rPr>
          <w:rFonts w:ascii="Arial" w:hAnsi="Arial" w:cs="Arial"/>
          <w:lang w:val="en-ZA"/>
        </w:rPr>
        <w:t>Internal question paper</w:t>
      </w:r>
      <w:r w:rsidR="008861F9" w:rsidRPr="007F7CEF">
        <w:rPr>
          <w:rFonts w:ascii="Arial" w:hAnsi="Arial" w:cs="Arial"/>
          <w:lang w:val="en-ZA"/>
        </w:rPr>
        <w:t xml:space="preserve"> </w:t>
      </w:r>
      <w:r w:rsidRPr="007F7CEF">
        <w:rPr>
          <w:rFonts w:ascii="Arial" w:hAnsi="Arial" w:cs="Arial"/>
          <w:lang w:val="en-ZA"/>
        </w:rPr>
        <w:t>no:</w:t>
      </w:r>
      <w:r w:rsidR="00843380">
        <w:rPr>
          <w:rFonts w:ascii="Arial" w:hAnsi="Arial" w:cs="Arial"/>
          <w:lang w:val="en-ZA"/>
        </w:rPr>
        <w:t xml:space="preserve"> 0</w:t>
      </w:r>
      <w:r w:rsidR="00C30E1E">
        <w:rPr>
          <w:rFonts w:ascii="Arial" w:hAnsi="Arial" w:cs="Arial"/>
          <w:lang w:val="en-ZA"/>
        </w:rPr>
        <w:t>7</w:t>
      </w:r>
    </w:p>
    <w:p w:rsidR="00A91D40" w:rsidRPr="007F7CEF" w:rsidRDefault="00A91D40">
      <w:pPr>
        <w:rPr>
          <w:rFonts w:ascii="Arial" w:hAnsi="Arial" w:cs="Arial"/>
        </w:rPr>
      </w:pPr>
    </w:p>
    <w:p w:rsidR="008A0B0D" w:rsidRPr="008A0B0D" w:rsidRDefault="008A0B0D" w:rsidP="008A0B0D">
      <w:pPr>
        <w:spacing w:before="100" w:beforeAutospacing="1" w:after="100" w:afterAutospacing="1"/>
        <w:ind w:left="720" w:hanging="720"/>
        <w:jc w:val="both"/>
        <w:outlineLvl w:val="0"/>
        <w:rPr>
          <w:rFonts w:ascii="Arial" w:hAnsi="Arial" w:cs="Arial"/>
          <w:b/>
        </w:rPr>
      </w:pPr>
      <w:r w:rsidRPr="008A0B0D">
        <w:rPr>
          <w:rFonts w:ascii="Arial" w:hAnsi="Arial" w:cs="Arial"/>
          <w:b/>
        </w:rPr>
        <w:t>403.</w:t>
      </w:r>
      <w:r w:rsidRPr="008A0B0D">
        <w:rPr>
          <w:rFonts w:ascii="Arial" w:hAnsi="Arial" w:cs="Arial"/>
          <w:b/>
        </w:rPr>
        <w:tab/>
        <w:t>Mrs K Jooste (DA) to ask the Minister of Social Development:</w:t>
      </w:r>
    </w:p>
    <w:p w:rsidR="008A0B0D" w:rsidRDefault="008A0B0D" w:rsidP="008A0B0D">
      <w:pPr>
        <w:spacing w:before="100" w:beforeAutospacing="1" w:after="100" w:afterAutospacing="1"/>
        <w:ind w:left="720"/>
        <w:jc w:val="both"/>
        <w:rPr>
          <w:rFonts w:ascii="Arial" w:hAnsi="Arial" w:cs="Arial"/>
        </w:rPr>
      </w:pPr>
      <w:r w:rsidRPr="008A0B0D">
        <w:rPr>
          <w:rFonts w:ascii="Arial" w:hAnsi="Arial" w:cs="Arial"/>
        </w:rPr>
        <w:t>What has been the compliance rate of non-profit organisations with the Non-Profit Organisation Act, Act 71 of 1997, (a) in the (i) 2011-12, (ii) 2012-13, (iii) 2013-14, (iv) 2014-15 and (v) 2015-16 financial years and (b) since 1 April 2016?</w:t>
      </w:r>
      <w:r w:rsidRPr="008A0B0D">
        <w:rPr>
          <w:rFonts w:ascii="Arial" w:hAnsi="Arial" w:cs="Arial"/>
        </w:rPr>
        <w:tab/>
      </w:r>
      <w:r w:rsidR="009D3F9F" w:rsidRPr="008A0B0D">
        <w:rPr>
          <w:rFonts w:ascii="Arial" w:hAnsi="Arial" w:cs="Arial"/>
          <w:b/>
        </w:rPr>
        <w:t>NW456E</w:t>
      </w:r>
    </w:p>
    <w:p w:rsidR="001844F2" w:rsidRDefault="001844F2" w:rsidP="001844F2">
      <w:pPr>
        <w:rPr>
          <w:rFonts w:ascii="Arial" w:hAnsi="Arial" w:cs="Arial"/>
          <w:b/>
        </w:rPr>
      </w:pPr>
    </w:p>
    <w:p w:rsidR="001844F2" w:rsidRDefault="007F7CEF" w:rsidP="001844F2">
      <w:pPr>
        <w:rPr>
          <w:rFonts w:ascii="Arial" w:hAnsi="Arial" w:cs="Arial"/>
          <w:b/>
        </w:rPr>
      </w:pPr>
      <w:r w:rsidRPr="00AB5FB4">
        <w:rPr>
          <w:rFonts w:ascii="Arial" w:hAnsi="Arial" w:cs="Arial"/>
          <w:b/>
        </w:rPr>
        <w:t>Reply:</w:t>
      </w:r>
      <w:r w:rsidR="00C02F73">
        <w:rPr>
          <w:rFonts w:ascii="Arial" w:hAnsi="Arial" w:cs="Arial"/>
          <w:b/>
        </w:rPr>
        <w:t xml:space="preserve"> </w:t>
      </w:r>
    </w:p>
    <w:p w:rsidR="001844F2" w:rsidRDefault="001844F2" w:rsidP="001844F2">
      <w:pPr>
        <w:rPr>
          <w:rFonts w:ascii="Arial" w:hAnsi="Arial" w:cs="Arial"/>
          <w:b/>
        </w:rPr>
      </w:pPr>
    </w:p>
    <w:p w:rsidR="00177CE3" w:rsidRPr="001844F2" w:rsidRDefault="001844F2" w:rsidP="001844F2">
      <w:pPr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C02F73" w:rsidRPr="001844F2">
        <w:rPr>
          <w:rFonts w:ascii="Arial" w:hAnsi="Arial" w:cs="Arial"/>
        </w:rPr>
        <w:t>a</w:t>
      </w:r>
      <w:r>
        <w:rPr>
          <w:rFonts w:ascii="Arial" w:hAnsi="Arial" w:cs="Arial"/>
        </w:rPr>
        <w:t>)</w:t>
      </w:r>
    </w:p>
    <w:p w:rsidR="00AB5FB4" w:rsidRPr="001844F2" w:rsidRDefault="00AB5FB4" w:rsidP="001A49FD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1844F2">
        <w:rPr>
          <w:rFonts w:ascii="Arial" w:hAnsi="Arial" w:cs="Arial"/>
        </w:rPr>
        <w:t>30.7%</w:t>
      </w:r>
    </w:p>
    <w:p w:rsidR="00AB5FB4" w:rsidRPr="001844F2" w:rsidRDefault="00AB5FB4" w:rsidP="00AB5FB4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1844F2">
        <w:rPr>
          <w:rFonts w:ascii="Arial" w:hAnsi="Arial" w:cs="Arial"/>
        </w:rPr>
        <w:t>31.7%</w:t>
      </w:r>
      <w:bookmarkStart w:id="0" w:name="_GoBack"/>
      <w:bookmarkEnd w:id="0"/>
    </w:p>
    <w:p w:rsidR="00AB5FB4" w:rsidRPr="001844F2" w:rsidRDefault="00AB5FB4" w:rsidP="00AB5FB4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1844F2">
        <w:rPr>
          <w:rFonts w:ascii="Arial" w:hAnsi="Arial" w:cs="Arial"/>
        </w:rPr>
        <w:t>21.6%</w:t>
      </w:r>
    </w:p>
    <w:p w:rsidR="00AB5FB4" w:rsidRPr="001844F2" w:rsidRDefault="00AB5FB4" w:rsidP="00AB5FB4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1844F2">
        <w:rPr>
          <w:rFonts w:ascii="Arial" w:hAnsi="Arial" w:cs="Arial"/>
        </w:rPr>
        <w:t>22.2%</w:t>
      </w:r>
    </w:p>
    <w:p w:rsidR="00C02F73" w:rsidRPr="001844F2" w:rsidRDefault="00AB5FB4" w:rsidP="00AB5FB4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1844F2">
        <w:rPr>
          <w:rFonts w:ascii="Arial" w:hAnsi="Arial" w:cs="Arial"/>
        </w:rPr>
        <w:t>24.6%</w:t>
      </w:r>
    </w:p>
    <w:p w:rsidR="00C02F73" w:rsidRPr="001844F2" w:rsidRDefault="001A49FD" w:rsidP="00C02F73">
      <w:pPr>
        <w:rPr>
          <w:rFonts w:ascii="Arial" w:hAnsi="Arial" w:cs="Arial"/>
        </w:rPr>
      </w:pPr>
      <w:r w:rsidRPr="001844F2">
        <w:rPr>
          <w:rFonts w:ascii="Arial" w:hAnsi="Arial" w:cs="Arial"/>
        </w:rPr>
        <w:t xml:space="preserve">      </w:t>
      </w:r>
    </w:p>
    <w:p w:rsidR="00C02F73" w:rsidRPr="001844F2" w:rsidRDefault="001844F2" w:rsidP="001A49FD">
      <w:pPr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1A49FD" w:rsidRPr="001844F2">
        <w:rPr>
          <w:rFonts w:ascii="Arial" w:hAnsi="Arial" w:cs="Arial"/>
        </w:rPr>
        <w:t>b</w:t>
      </w:r>
      <w:r>
        <w:rPr>
          <w:rFonts w:ascii="Arial" w:hAnsi="Arial" w:cs="Arial"/>
        </w:rPr>
        <w:t>)</w:t>
      </w:r>
      <w:r w:rsidR="001A49FD" w:rsidRPr="001844F2">
        <w:rPr>
          <w:rFonts w:ascii="Arial" w:hAnsi="Arial" w:cs="Arial"/>
        </w:rPr>
        <w:t xml:space="preserve"> </w:t>
      </w:r>
      <w:r w:rsidR="00C02F73" w:rsidRPr="001844F2">
        <w:rPr>
          <w:rFonts w:ascii="Arial" w:hAnsi="Arial" w:cs="Arial"/>
        </w:rPr>
        <w:t>14.3%</w:t>
      </w:r>
    </w:p>
    <w:p w:rsidR="00C02F73" w:rsidRPr="001844F2" w:rsidRDefault="00C02F73" w:rsidP="00C02F73">
      <w:pPr>
        <w:rPr>
          <w:rFonts w:ascii="Arial" w:hAnsi="Arial" w:cs="Arial"/>
        </w:rPr>
      </w:pPr>
    </w:p>
    <w:p w:rsidR="00AB5FB4" w:rsidRDefault="000232D1" w:rsidP="00AB5FB4">
      <w:pPr>
        <w:rPr>
          <w:rFonts w:ascii="Arial" w:hAnsi="Arial" w:cs="Arial"/>
        </w:rPr>
      </w:pPr>
      <w:r>
        <w:rPr>
          <w:rFonts w:ascii="Arial" w:hAnsi="Arial" w:cs="Arial"/>
        </w:rPr>
        <w:t>Upon realization that</w:t>
      </w:r>
      <w:r w:rsidR="005F2D5D">
        <w:rPr>
          <w:rFonts w:ascii="Arial" w:hAnsi="Arial" w:cs="Arial"/>
        </w:rPr>
        <w:t xml:space="preserve"> NPO</w:t>
      </w:r>
      <w:r>
        <w:rPr>
          <w:rFonts w:ascii="Arial" w:hAnsi="Arial" w:cs="Arial"/>
        </w:rPr>
        <w:t xml:space="preserve"> noncompliance</w:t>
      </w:r>
      <w:r w:rsidR="005F2D5D">
        <w:rPr>
          <w:rFonts w:ascii="Arial" w:hAnsi="Arial" w:cs="Arial"/>
        </w:rPr>
        <w:t xml:space="preserve"> rate has been</w:t>
      </w:r>
      <w:r>
        <w:rPr>
          <w:rFonts w:ascii="Arial" w:hAnsi="Arial" w:cs="Arial"/>
        </w:rPr>
        <w:t xml:space="preserve"> incremental</w:t>
      </w:r>
      <w:r w:rsidR="005F2D5D">
        <w:rPr>
          <w:rFonts w:ascii="Arial" w:hAnsi="Arial" w:cs="Arial"/>
        </w:rPr>
        <w:t xml:space="preserve"> over the past years</w:t>
      </w:r>
      <w:r>
        <w:rPr>
          <w:rFonts w:ascii="Arial" w:hAnsi="Arial" w:cs="Arial"/>
        </w:rPr>
        <w:t>, the department has employed the following intervention approach</w:t>
      </w:r>
      <w:r w:rsidR="005F2D5D">
        <w:rPr>
          <w:rFonts w:ascii="Arial" w:hAnsi="Arial" w:cs="Arial"/>
        </w:rPr>
        <w:t>es</w:t>
      </w:r>
      <w:r>
        <w:rPr>
          <w:rFonts w:ascii="Arial" w:hAnsi="Arial" w:cs="Arial"/>
        </w:rPr>
        <w:t>:</w:t>
      </w:r>
    </w:p>
    <w:p w:rsidR="000232D1" w:rsidRDefault="000232D1" w:rsidP="00AB5FB4">
      <w:pPr>
        <w:rPr>
          <w:rFonts w:ascii="Arial" w:hAnsi="Arial" w:cs="Arial"/>
        </w:rPr>
      </w:pPr>
    </w:p>
    <w:p w:rsidR="000232D1" w:rsidRPr="00F73BFF" w:rsidRDefault="000232D1" w:rsidP="00F73BFF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F73BFF">
        <w:rPr>
          <w:rFonts w:ascii="Arial" w:hAnsi="Arial" w:cs="Arial"/>
        </w:rPr>
        <w:t>Introduced a text message system to communicate efficiently to the NPOs and constan</w:t>
      </w:r>
      <w:r w:rsidR="003E5B68" w:rsidRPr="00F73BFF">
        <w:rPr>
          <w:rFonts w:ascii="Arial" w:hAnsi="Arial" w:cs="Arial"/>
        </w:rPr>
        <w:t>tly remind</w:t>
      </w:r>
      <w:r w:rsidR="00F73BFF">
        <w:rPr>
          <w:rFonts w:ascii="Arial" w:hAnsi="Arial" w:cs="Arial"/>
        </w:rPr>
        <w:t>ing</w:t>
      </w:r>
      <w:r w:rsidR="003E5B68" w:rsidRPr="00F73BFF">
        <w:rPr>
          <w:rFonts w:ascii="Arial" w:hAnsi="Arial" w:cs="Arial"/>
        </w:rPr>
        <w:t xml:space="preserve"> them of the outstanding</w:t>
      </w:r>
      <w:r w:rsidRPr="00F73BFF">
        <w:rPr>
          <w:rFonts w:ascii="Arial" w:hAnsi="Arial" w:cs="Arial"/>
        </w:rPr>
        <w:t xml:space="preserve"> reports</w:t>
      </w:r>
      <w:r w:rsidR="00F73BFF">
        <w:rPr>
          <w:rFonts w:ascii="Arial" w:hAnsi="Arial" w:cs="Arial"/>
        </w:rPr>
        <w:t xml:space="preserve"> and compliance status</w:t>
      </w:r>
    </w:p>
    <w:p w:rsidR="000232D1" w:rsidRDefault="000232D1" w:rsidP="00AB5FB4">
      <w:pPr>
        <w:rPr>
          <w:rFonts w:ascii="Arial" w:hAnsi="Arial" w:cs="Arial"/>
        </w:rPr>
      </w:pPr>
    </w:p>
    <w:p w:rsidR="000232D1" w:rsidRPr="00F73BFF" w:rsidRDefault="005F2D5D" w:rsidP="00F73BFF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3E5B68" w:rsidRPr="00F73BFF">
        <w:rPr>
          <w:rFonts w:ascii="Arial" w:hAnsi="Arial" w:cs="Arial"/>
        </w:rPr>
        <w:t>onducted</w:t>
      </w:r>
      <w:r w:rsidR="000232D1" w:rsidRPr="00F73BFF">
        <w:rPr>
          <w:rFonts w:ascii="Arial" w:hAnsi="Arial" w:cs="Arial"/>
        </w:rPr>
        <w:t xml:space="preserve"> NPO Roadshows to </w:t>
      </w:r>
      <w:r w:rsidR="003E5B68" w:rsidRPr="00F73BFF">
        <w:rPr>
          <w:rFonts w:ascii="Arial" w:hAnsi="Arial" w:cs="Arial"/>
        </w:rPr>
        <w:t xml:space="preserve">over 200 local municipalities in the past two </w:t>
      </w:r>
      <w:r w:rsidR="00C2144C">
        <w:rPr>
          <w:rFonts w:ascii="Arial" w:hAnsi="Arial" w:cs="Arial"/>
        </w:rPr>
        <w:t xml:space="preserve">financial </w:t>
      </w:r>
      <w:r w:rsidR="003E5B68" w:rsidRPr="00F73BFF">
        <w:rPr>
          <w:rFonts w:ascii="Arial" w:hAnsi="Arial" w:cs="Arial"/>
        </w:rPr>
        <w:t>years</w:t>
      </w:r>
      <w:r w:rsidR="00C2144C">
        <w:rPr>
          <w:rFonts w:ascii="Arial" w:hAnsi="Arial" w:cs="Arial"/>
        </w:rPr>
        <w:t xml:space="preserve"> (2014/2015 and 2015/2016)</w:t>
      </w:r>
      <w:r w:rsidR="003E5B68" w:rsidRPr="00F73BFF">
        <w:rPr>
          <w:rFonts w:ascii="Arial" w:hAnsi="Arial" w:cs="Arial"/>
        </w:rPr>
        <w:t xml:space="preserve">. </w:t>
      </w:r>
      <w:r w:rsidR="00CC3DE2" w:rsidRPr="00F73BFF">
        <w:rPr>
          <w:rFonts w:ascii="Arial" w:hAnsi="Arial" w:cs="Arial"/>
        </w:rPr>
        <w:t>This initiate has enabled us to go to different communities and assi</w:t>
      </w:r>
      <w:r>
        <w:rPr>
          <w:rFonts w:ascii="Arial" w:hAnsi="Arial" w:cs="Arial"/>
        </w:rPr>
        <w:t>st NPOs in</w:t>
      </w:r>
      <w:r w:rsidR="00F73BFF">
        <w:rPr>
          <w:rFonts w:ascii="Arial" w:hAnsi="Arial" w:cs="Arial"/>
        </w:rPr>
        <w:t xml:space="preserve"> submit</w:t>
      </w:r>
      <w:r>
        <w:rPr>
          <w:rFonts w:ascii="Arial" w:hAnsi="Arial" w:cs="Arial"/>
        </w:rPr>
        <w:t>ting</w:t>
      </w:r>
      <w:r w:rsidR="00F73BFF">
        <w:rPr>
          <w:rFonts w:ascii="Arial" w:hAnsi="Arial" w:cs="Arial"/>
        </w:rPr>
        <w:t xml:space="preserve"> the required reports. </w:t>
      </w:r>
    </w:p>
    <w:p w:rsidR="00CC3DE2" w:rsidRDefault="00CC3DE2" w:rsidP="00AB5FB4">
      <w:pPr>
        <w:rPr>
          <w:rFonts w:ascii="Arial" w:hAnsi="Arial" w:cs="Arial"/>
        </w:rPr>
      </w:pPr>
    </w:p>
    <w:p w:rsidR="00CC3DE2" w:rsidRPr="00F73BFF" w:rsidRDefault="00CC3DE2" w:rsidP="00F73BFF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F73BFF">
        <w:rPr>
          <w:rFonts w:ascii="Arial" w:hAnsi="Arial" w:cs="Arial"/>
        </w:rPr>
        <w:t>The department has intensified its capacity building programme, training ov</w:t>
      </w:r>
      <w:r w:rsidR="003F782C" w:rsidRPr="00F73BFF">
        <w:rPr>
          <w:rFonts w:ascii="Arial" w:hAnsi="Arial" w:cs="Arial"/>
        </w:rPr>
        <w:t>er 3000 organisations per annum</w:t>
      </w:r>
      <w:r w:rsidR="00F73BFF">
        <w:rPr>
          <w:rFonts w:ascii="Arial" w:hAnsi="Arial" w:cs="Arial"/>
        </w:rPr>
        <w:t xml:space="preserve"> on compliance. </w:t>
      </w:r>
    </w:p>
    <w:p w:rsidR="00CC3DE2" w:rsidRDefault="00CC3DE2" w:rsidP="00AB5FB4">
      <w:pPr>
        <w:rPr>
          <w:rFonts w:ascii="Arial" w:hAnsi="Arial" w:cs="Arial"/>
        </w:rPr>
      </w:pPr>
    </w:p>
    <w:p w:rsidR="00CC3DE2" w:rsidRPr="00F73BFF" w:rsidRDefault="00C2144C" w:rsidP="00F73BFF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In all M</w:t>
      </w:r>
      <w:r w:rsidR="00CC3DE2" w:rsidRPr="00F73BFF">
        <w:rPr>
          <w:rFonts w:ascii="Arial" w:hAnsi="Arial" w:cs="Arial"/>
        </w:rPr>
        <w:t>inisterial and outreach programme</w:t>
      </w:r>
      <w:r w:rsidR="00F73BFF">
        <w:rPr>
          <w:rFonts w:ascii="Arial" w:hAnsi="Arial" w:cs="Arial"/>
        </w:rPr>
        <w:t>s</w:t>
      </w:r>
      <w:r w:rsidR="003F782C" w:rsidRPr="00F73BFF">
        <w:rPr>
          <w:rFonts w:ascii="Arial" w:hAnsi="Arial" w:cs="Arial"/>
        </w:rPr>
        <w:t xml:space="preserve"> of the department, all</w:t>
      </w:r>
      <w:r w:rsidR="00F73BFF">
        <w:rPr>
          <w:rFonts w:ascii="Arial" w:hAnsi="Arial" w:cs="Arial"/>
        </w:rPr>
        <w:t xml:space="preserve"> NPO services have been and continue to be visible as part of mitigating the noncompliance</w:t>
      </w:r>
      <w:r w:rsidR="005C3CC5">
        <w:rPr>
          <w:rFonts w:ascii="Arial" w:hAnsi="Arial" w:cs="Arial"/>
        </w:rPr>
        <w:t xml:space="preserve"> status. </w:t>
      </w:r>
    </w:p>
    <w:p w:rsidR="00CC3DE2" w:rsidRDefault="00CC3DE2" w:rsidP="00AB5FB4">
      <w:pPr>
        <w:rPr>
          <w:rFonts w:ascii="Arial" w:hAnsi="Arial" w:cs="Arial"/>
        </w:rPr>
      </w:pPr>
    </w:p>
    <w:p w:rsidR="00CC3DE2" w:rsidRPr="00F73BFF" w:rsidRDefault="003F782C" w:rsidP="00F73BFF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F73BFF">
        <w:rPr>
          <w:rFonts w:ascii="Arial" w:hAnsi="Arial" w:cs="Arial"/>
        </w:rPr>
        <w:lastRenderedPageBreak/>
        <w:t>At the center o</w:t>
      </w:r>
      <w:r w:rsidR="005F2D5D">
        <w:rPr>
          <w:rFonts w:ascii="Arial" w:hAnsi="Arial" w:cs="Arial"/>
        </w:rPr>
        <w:t xml:space="preserve">f the </w:t>
      </w:r>
      <w:r w:rsidR="00C2144C">
        <w:rPr>
          <w:rFonts w:ascii="Arial" w:hAnsi="Arial" w:cs="Arial"/>
        </w:rPr>
        <w:t>exorbitant</w:t>
      </w:r>
      <w:r w:rsidR="005F2D5D">
        <w:rPr>
          <w:rFonts w:ascii="Arial" w:hAnsi="Arial" w:cs="Arial"/>
        </w:rPr>
        <w:t xml:space="preserve"> non</w:t>
      </w:r>
      <w:r w:rsidRPr="00F73BFF">
        <w:rPr>
          <w:rFonts w:ascii="Arial" w:hAnsi="Arial" w:cs="Arial"/>
        </w:rPr>
        <w:t>compliance</w:t>
      </w:r>
      <w:r w:rsidR="00F73BFF">
        <w:rPr>
          <w:rFonts w:ascii="Arial" w:hAnsi="Arial" w:cs="Arial"/>
        </w:rPr>
        <w:t xml:space="preserve"> rate</w:t>
      </w:r>
      <w:r w:rsidRPr="00F73BFF">
        <w:rPr>
          <w:rFonts w:ascii="Arial" w:hAnsi="Arial" w:cs="Arial"/>
        </w:rPr>
        <w:t xml:space="preserve"> </w:t>
      </w:r>
      <w:r w:rsidR="00F73BFF">
        <w:rPr>
          <w:rFonts w:ascii="Arial" w:hAnsi="Arial" w:cs="Arial"/>
        </w:rPr>
        <w:t>is</w:t>
      </w:r>
      <w:r w:rsidRPr="00F73BFF">
        <w:rPr>
          <w:rFonts w:ascii="Arial" w:hAnsi="Arial" w:cs="Arial"/>
        </w:rPr>
        <w:t xml:space="preserve"> the </w:t>
      </w:r>
      <w:r w:rsidR="00F73BFF" w:rsidRPr="00F73BFF">
        <w:rPr>
          <w:rFonts w:ascii="Arial" w:hAnsi="Arial" w:cs="Arial"/>
        </w:rPr>
        <w:t>legislation (</w:t>
      </w:r>
      <w:r w:rsidRPr="00F73BFF">
        <w:rPr>
          <w:rFonts w:ascii="Arial" w:hAnsi="Arial" w:cs="Arial"/>
        </w:rPr>
        <w:t>Non-Profit Organisation Act, Act 71 of 1997</w:t>
      </w:r>
      <w:r w:rsidR="00F73BFF" w:rsidRPr="00F73BFF">
        <w:rPr>
          <w:rFonts w:ascii="Arial" w:hAnsi="Arial" w:cs="Arial"/>
        </w:rPr>
        <w:t>) governing</w:t>
      </w:r>
      <w:r w:rsidRPr="00F73BFF">
        <w:rPr>
          <w:rFonts w:ascii="Arial" w:hAnsi="Arial" w:cs="Arial"/>
        </w:rPr>
        <w:t xml:space="preserve"> the NPO </w:t>
      </w:r>
      <w:r w:rsidR="005F2D5D">
        <w:rPr>
          <w:rFonts w:ascii="Arial" w:hAnsi="Arial" w:cs="Arial"/>
        </w:rPr>
        <w:t>sector.</w:t>
      </w:r>
      <w:r w:rsidRPr="00F73BFF">
        <w:rPr>
          <w:rFonts w:ascii="Arial" w:hAnsi="Arial" w:cs="Arial"/>
        </w:rPr>
        <w:t xml:space="preserve"> The </w:t>
      </w:r>
      <w:r w:rsidR="005F2D5D" w:rsidRPr="00F73BFF">
        <w:rPr>
          <w:rFonts w:ascii="Arial" w:hAnsi="Arial" w:cs="Arial"/>
        </w:rPr>
        <w:t>department’s</w:t>
      </w:r>
      <w:r w:rsidRPr="00F73BFF">
        <w:rPr>
          <w:rFonts w:ascii="Arial" w:hAnsi="Arial" w:cs="Arial"/>
        </w:rPr>
        <w:t xml:space="preserve"> position is that the legislation nee</w:t>
      </w:r>
      <w:r w:rsidR="00F73BFF">
        <w:rPr>
          <w:rFonts w:ascii="Arial" w:hAnsi="Arial" w:cs="Arial"/>
        </w:rPr>
        <w:t xml:space="preserve">ds to be subjected to a thorough </w:t>
      </w:r>
      <w:r w:rsidRPr="00F73BFF">
        <w:rPr>
          <w:rFonts w:ascii="Arial" w:hAnsi="Arial" w:cs="Arial"/>
        </w:rPr>
        <w:t xml:space="preserve">review </w:t>
      </w:r>
      <w:r w:rsidR="00F73BFF" w:rsidRPr="00F73BFF">
        <w:rPr>
          <w:rFonts w:ascii="Arial" w:hAnsi="Arial" w:cs="Arial"/>
        </w:rPr>
        <w:t>process,</w:t>
      </w:r>
      <w:r w:rsidRPr="00F73BFF">
        <w:rPr>
          <w:rFonts w:ascii="Arial" w:hAnsi="Arial" w:cs="Arial"/>
        </w:rPr>
        <w:t xml:space="preserve"> taking into consideration the current and evolving </w:t>
      </w:r>
      <w:r w:rsidR="00F73BFF">
        <w:rPr>
          <w:rFonts w:ascii="Arial" w:hAnsi="Arial" w:cs="Arial"/>
        </w:rPr>
        <w:t xml:space="preserve">country </w:t>
      </w:r>
      <w:r w:rsidR="00F73BFF" w:rsidRPr="00F73BFF">
        <w:rPr>
          <w:rFonts w:ascii="Arial" w:hAnsi="Arial" w:cs="Arial"/>
        </w:rPr>
        <w:t>dynamics</w:t>
      </w:r>
      <w:r w:rsidRPr="00F73BFF">
        <w:rPr>
          <w:rFonts w:ascii="Arial" w:hAnsi="Arial" w:cs="Arial"/>
        </w:rPr>
        <w:t>. The department is therefore in its f</w:t>
      </w:r>
      <w:r w:rsidR="005F2D5D">
        <w:rPr>
          <w:rFonts w:ascii="Arial" w:hAnsi="Arial" w:cs="Arial"/>
        </w:rPr>
        <w:t>inal phase of the mentioned review assessment,</w:t>
      </w:r>
      <w:r w:rsidRPr="00F73BFF">
        <w:rPr>
          <w:rFonts w:ascii="Arial" w:hAnsi="Arial" w:cs="Arial"/>
        </w:rPr>
        <w:t xml:space="preserve"> and </w:t>
      </w:r>
      <w:r w:rsidR="00F73BFF">
        <w:rPr>
          <w:rFonts w:ascii="Arial" w:hAnsi="Arial" w:cs="Arial"/>
        </w:rPr>
        <w:t>it is envisaged that the</w:t>
      </w:r>
      <w:r w:rsidR="005F2D5D">
        <w:rPr>
          <w:rFonts w:ascii="Arial" w:hAnsi="Arial" w:cs="Arial"/>
        </w:rPr>
        <w:t xml:space="preserve"> final</w:t>
      </w:r>
      <w:r w:rsidRPr="00F73BFF">
        <w:rPr>
          <w:rFonts w:ascii="Arial" w:hAnsi="Arial" w:cs="Arial"/>
        </w:rPr>
        <w:t xml:space="preserve"> </w:t>
      </w:r>
      <w:r w:rsidR="00F73BFF" w:rsidRPr="00F73BFF">
        <w:rPr>
          <w:rFonts w:ascii="Arial" w:hAnsi="Arial" w:cs="Arial"/>
        </w:rPr>
        <w:t>amended</w:t>
      </w:r>
      <w:r w:rsidRPr="00F73BFF">
        <w:rPr>
          <w:rFonts w:ascii="Arial" w:hAnsi="Arial" w:cs="Arial"/>
        </w:rPr>
        <w:t xml:space="preserve"> legislation </w:t>
      </w:r>
      <w:r w:rsidR="00F73BFF" w:rsidRPr="00F73BFF">
        <w:rPr>
          <w:rFonts w:ascii="Arial" w:hAnsi="Arial" w:cs="Arial"/>
        </w:rPr>
        <w:t>should</w:t>
      </w:r>
      <w:r w:rsidR="00F73BFF">
        <w:rPr>
          <w:rFonts w:ascii="Arial" w:hAnsi="Arial" w:cs="Arial"/>
        </w:rPr>
        <w:t xml:space="preserve"> b</w:t>
      </w:r>
      <w:r w:rsidRPr="00F73BFF">
        <w:rPr>
          <w:rFonts w:ascii="Arial" w:hAnsi="Arial" w:cs="Arial"/>
        </w:rPr>
        <w:t xml:space="preserve">e able to eliminate the </w:t>
      </w:r>
      <w:r w:rsidR="00F73BFF">
        <w:rPr>
          <w:rFonts w:ascii="Arial" w:hAnsi="Arial" w:cs="Arial"/>
        </w:rPr>
        <w:t>structural challenges which contribute to</w:t>
      </w:r>
      <w:r w:rsidRPr="00F73BFF">
        <w:rPr>
          <w:rFonts w:ascii="Arial" w:hAnsi="Arial" w:cs="Arial"/>
        </w:rPr>
        <w:t xml:space="preserve"> the increasing</w:t>
      </w:r>
      <w:r w:rsidR="00F73BFF">
        <w:rPr>
          <w:rFonts w:ascii="Arial" w:hAnsi="Arial" w:cs="Arial"/>
        </w:rPr>
        <w:t xml:space="preserve"> NPO </w:t>
      </w:r>
      <w:r w:rsidR="005F2D5D">
        <w:rPr>
          <w:rFonts w:ascii="Arial" w:hAnsi="Arial" w:cs="Arial"/>
        </w:rPr>
        <w:t>non</w:t>
      </w:r>
      <w:r w:rsidRPr="00F73BFF">
        <w:rPr>
          <w:rFonts w:ascii="Arial" w:hAnsi="Arial" w:cs="Arial"/>
        </w:rPr>
        <w:t xml:space="preserve">compliance. </w:t>
      </w:r>
    </w:p>
    <w:p w:rsidR="003F782C" w:rsidRDefault="003F782C" w:rsidP="00AB5FB4">
      <w:pPr>
        <w:rPr>
          <w:rFonts w:ascii="Arial" w:hAnsi="Arial" w:cs="Arial"/>
        </w:rPr>
      </w:pPr>
    </w:p>
    <w:p w:rsidR="003F782C" w:rsidRDefault="003F782C" w:rsidP="00AB5FB4">
      <w:pPr>
        <w:rPr>
          <w:rFonts w:ascii="Arial" w:hAnsi="Arial" w:cs="Arial"/>
        </w:rPr>
      </w:pPr>
    </w:p>
    <w:p w:rsidR="003F782C" w:rsidRDefault="003F782C" w:rsidP="00AB5F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impact of the above stated interventions, will go a long way </w:t>
      </w:r>
      <w:r w:rsidR="00F73BFF">
        <w:rPr>
          <w:rFonts w:ascii="Arial" w:hAnsi="Arial" w:cs="Arial"/>
        </w:rPr>
        <w:t xml:space="preserve">in reducing </w:t>
      </w:r>
      <w:r w:rsidR="00797DC2">
        <w:rPr>
          <w:rFonts w:ascii="Arial" w:hAnsi="Arial" w:cs="Arial"/>
        </w:rPr>
        <w:t>high</w:t>
      </w:r>
      <w:r w:rsidR="00F73BFF">
        <w:rPr>
          <w:rFonts w:ascii="Arial" w:hAnsi="Arial" w:cs="Arial"/>
        </w:rPr>
        <w:t xml:space="preserve"> </w:t>
      </w:r>
      <w:r w:rsidR="00797DC2">
        <w:rPr>
          <w:rFonts w:ascii="Arial" w:hAnsi="Arial" w:cs="Arial"/>
        </w:rPr>
        <w:t>noncompliance</w:t>
      </w:r>
      <w:r w:rsidR="00F73BFF">
        <w:rPr>
          <w:rFonts w:ascii="Arial" w:hAnsi="Arial" w:cs="Arial"/>
        </w:rPr>
        <w:t xml:space="preserve"> statistics. </w:t>
      </w:r>
      <w:r w:rsidR="0065050B">
        <w:rPr>
          <w:rFonts w:ascii="Arial" w:hAnsi="Arial" w:cs="Arial"/>
        </w:rPr>
        <w:t xml:space="preserve">It is the same reason why the department has institutionalized </w:t>
      </w:r>
      <w:r w:rsidR="005F2D5D">
        <w:rPr>
          <w:rFonts w:ascii="Arial" w:hAnsi="Arial" w:cs="Arial"/>
        </w:rPr>
        <w:t>the</w:t>
      </w:r>
      <w:r w:rsidR="0065050B">
        <w:rPr>
          <w:rFonts w:ascii="Arial" w:hAnsi="Arial" w:cs="Arial"/>
        </w:rPr>
        <w:t xml:space="preserve"> mention programmes, to sustain the NPO compliance campaign</w:t>
      </w:r>
      <w:r w:rsidR="005F2D5D">
        <w:rPr>
          <w:rFonts w:ascii="Arial" w:hAnsi="Arial" w:cs="Arial"/>
        </w:rPr>
        <w:t xml:space="preserve"> in the next coming years</w:t>
      </w:r>
      <w:r w:rsidR="0065050B">
        <w:rPr>
          <w:rFonts w:ascii="Arial" w:hAnsi="Arial" w:cs="Arial"/>
        </w:rPr>
        <w:t xml:space="preserve">. </w:t>
      </w:r>
    </w:p>
    <w:p w:rsidR="000232D1" w:rsidRDefault="000232D1" w:rsidP="00AB5FB4">
      <w:pPr>
        <w:rPr>
          <w:rFonts w:ascii="Arial" w:hAnsi="Arial" w:cs="Arial"/>
        </w:rPr>
      </w:pPr>
    </w:p>
    <w:p w:rsidR="000232D1" w:rsidRPr="000232D1" w:rsidRDefault="000232D1" w:rsidP="00AB5FB4">
      <w:pPr>
        <w:rPr>
          <w:rFonts w:ascii="Arial" w:hAnsi="Arial" w:cs="Arial"/>
        </w:rPr>
      </w:pPr>
    </w:p>
    <w:p w:rsidR="00AB5FB4" w:rsidRDefault="00AB5FB4" w:rsidP="00AB5FB4">
      <w:pPr>
        <w:ind w:left="360"/>
        <w:rPr>
          <w:rFonts w:ascii="Arial" w:hAnsi="Arial" w:cs="Arial"/>
          <w:b/>
        </w:rPr>
      </w:pPr>
    </w:p>
    <w:p w:rsidR="00AB5FB4" w:rsidRDefault="00AB5FB4" w:rsidP="00AB5FB4">
      <w:pPr>
        <w:ind w:left="360"/>
      </w:pPr>
      <w:r>
        <w:rPr>
          <w:rFonts w:ascii="Arial" w:hAnsi="Arial" w:cs="Arial"/>
          <w:b/>
        </w:rPr>
        <w:t xml:space="preserve">              </w:t>
      </w:r>
    </w:p>
    <w:p w:rsidR="00694B46" w:rsidRDefault="00694B46"/>
    <w:p w:rsidR="00694B46" w:rsidRPr="002E7CD1" w:rsidRDefault="00694B46" w:rsidP="00694B46">
      <w:pPr>
        <w:jc w:val="both"/>
        <w:rPr>
          <w:rFonts w:ascii="Arial" w:hAnsi="Arial" w:cs="Arial"/>
        </w:rPr>
      </w:pPr>
    </w:p>
    <w:sectPr w:rsidR="00694B46" w:rsidRPr="002E7CD1" w:rsidSect="00A91D40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6381" w:rsidRDefault="00456381" w:rsidP="0050056C">
      <w:pPr>
        <w:pStyle w:val="BodyTextIndent"/>
        <w:spacing w:line="240" w:lineRule="auto"/>
      </w:pPr>
      <w:r>
        <w:separator/>
      </w:r>
    </w:p>
  </w:endnote>
  <w:endnote w:type="continuationSeparator" w:id="0">
    <w:p w:rsidR="00456381" w:rsidRDefault="00456381" w:rsidP="0050056C">
      <w:pPr>
        <w:pStyle w:val="BodyTextIndent"/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446675"/>
      <w:docPartObj>
        <w:docPartGallery w:val="Page Numbers (Bottom of Page)"/>
        <w:docPartUnique/>
      </w:docPartObj>
    </w:sdtPr>
    <w:sdtEndPr/>
    <w:sdtContent>
      <w:p w:rsidR="0050056C" w:rsidRDefault="00AC7CD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44F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0056C" w:rsidRDefault="005005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6381" w:rsidRDefault="00456381" w:rsidP="0050056C">
      <w:pPr>
        <w:pStyle w:val="BodyTextIndent"/>
        <w:spacing w:line="240" w:lineRule="auto"/>
      </w:pPr>
      <w:r>
        <w:separator/>
      </w:r>
    </w:p>
  </w:footnote>
  <w:footnote w:type="continuationSeparator" w:id="0">
    <w:p w:rsidR="00456381" w:rsidRDefault="00456381" w:rsidP="0050056C">
      <w:pPr>
        <w:pStyle w:val="BodyTextIndent"/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C55DB3"/>
    <w:multiLevelType w:val="hybridMultilevel"/>
    <w:tmpl w:val="E494B438"/>
    <w:lvl w:ilvl="0" w:tplc="1C090013">
      <w:start w:val="1"/>
      <w:numFmt w:val="upperRoman"/>
      <w:lvlText w:val="%1."/>
      <w:lvlJc w:val="righ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13460B"/>
    <w:multiLevelType w:val="hybridMultilevel"/>
    <w:tmpl w:val="D14C0E08"/>
    <w:lvl w:ilvl="0" w:tplc="1C090013">
      <w:start w:val="1"/>
      <w:numFmt w:val="upperRoman"/>
      <w:lvlText w:val="%1."/>
      <w:lvlJc w:val="right"/>
      <w:pPr>
        <w:ind w:left="1080" w:hanging="360"/>
      </w:p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EA7758D"/>
    <w:multiLevelType w:val="hybridMultilevel"/>
    <w:tmpl w:val="FD0E84F4"/>
    <w:lvl w:ilvl="0" w:tplc="1C090013">
      <w:start w:val="1"/>
      <w:numFmt w:val="upperRoman"/>
      <w:lvlText w:val="%1."/>
      <w:lvlJc w:val="righ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F9612E"/>
    <w:multiLevelType w:val="hybridMultilevel"/>
    <w:tmpl w:val="CF7ECA80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000F98"/>
    <w:multiLevelType w:val="hybridMultilevel"/>
    <w:tmpl w:val="3F76E3F0"/>
    <w:lvl w:ilvl="0" w:tplc="1C090013">
      <w:start w:val="1"/>
      <w:numFmt w:val="upperRoman"/>
      <w:lvlText w:val="%1."/>
      <w:lvlJc w:val="righ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1F577F"/>
    <w:multiLevelType w:val="hybridMultilevel"/>
    <w:tmpl w:val="C6DECC9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3B5454"/>
    <w:multiLevelType w:val="hybridMultilevel"/>
    <w:tmpl w:val="E1E6D2BA"/>
    <w:lvl w:ilvl="0" w:tplc="D5361DFA">
      <w:start w:val="1"/>
      <w:numFmt w:val="lowerRoman"/>
      <w:lvlText w:val="%1."/>
      <w:lvlJc w:val="right"/>
      <w:pPr>
        <w:ind w:left="1080" w:hanging="360"/>
      </w:pPr>
      <w:rPr>
        <w:rFonts w:ascii="Arial" w:eastAsia="Times New Roman" w:hAnsi="Arial" w:cs="Arial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8251009"/>
    <w:multiLevelType w:val="hybridMultilevel"/>
    <w:tmpl w:val="98628818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221DC3"/>
    <w:multiLevelType w:val="hybridMultilevel"/>
    <w:tmpl w:val="EE46AD1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A25FD3"/>
    <w:multiLevelType w:val="hybridMultilevel"/>
    <w:tmpl w:val="FBDCCA78"/>
    <w:lvl w:ilvl="0" w:tplc="1C090013">
      <w:start w:val="1"/>
      <w:numFmt w:val="upperRoman"/>
      <w:lvlText w:val="%1."/>
      <w:lvlJc w:val="right"/>
      <w:pPr>
        <w:ind w:left="1080" w:hanging="360"/>
      </w:p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4"/>
  </w:num>
  <w:num w:numId="5">
    <w:abstractNumId w:val="1"/>
  </w:num>
  <w:num w:numId="6">
    <w:abstractNumId w:val="9"/>
  </w:num>
  <w:num w:numId="7">
    <w:abstractNumId w:val="6"/>
  </w:num>
  <w:num w:numId="8">
    <w:abstractNumId w:val="2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30A"/>
    <w:rsid w:val="00012146"/>
    <w:rsid w:val="000232D1"/>
    <w:rsid w:val="00041C1B"/>
    <w:rsid w:val="00073395"/>
    <w:rsid w:val="0007673D"/>
    <w:rsid w:val="000809FA"/>
    <w:rsid w:val="000B0BA1"/>
    <w:rsid w:val="00131BD6"/>
    <w:rsid w:val="00136BE2"/>
    <w:rsid w:val="00163F17"/>
    <w:rsid w:val="00177CE3"/>
    <w:rsid w:val="001844F2"/>
    <w:rsid w:val="001A289B"/>
    <w:rsid w:val="001A49FD"/>
    <w:rsid w:val="001C530A"/>
    <w:rsid w:val="001F50C3"/>
    <w:rsid w:val="002165DF"/>
    <w:rsid w:val="00241BB9"/>
    <w:rsid w:val="00265967"/>
    <w:rsid w:val="00290C13"/>
    <w:rsid w:val="002A2A3B"/>
    <w:rsid w:val="002A2A4C"/>
    <w:rsid w:val="002E7CD1"/>
    <w:rsid w:val="003103EC"/>
    <w:rsid w:val="003305F4"/>
    <w:rsid w:val="00335DDA"/>
    <w:rsid w:val="00370D69"/>
    <w:rsid w:val="00390271"/>
    <w:rsid w:val="003A38CE"/>
    <w:rsid w:val="003E5B68"/>
    <w:rsid w:val="003F782C"/>
    <w:rsid w:val="00441AC5"/>
    <w:rsid w:val="00456381"/>
    <w:rsid w:val="004805B9"/>
    <w:rsid w:val="004A18AB"/>
    <w:rsid w:val="004A59FE"/>
    <w:rsid w:val="004D0147"/>
    <w:rsid w:val="0050056C"/>
    <w:rsid w:val="005A4732"/>
    <w:rsid w:val="005C3CC5"/>
    <w:rsid w:val="005F2D5D"/>
    <w:rsid w:val="006127CE"/>
    <w:rsid w:val="00645591"/>
    <w:rsid w:val="0065050B"/>
    <w:rsid w:val="00673A18"/>
    <w:rsid w:val="00694B46"/>
    <w:rsid w:val="006B5C9B"/>
    <w:rsid w:val="006E33FB"/>
    <w:rsid w:val="006E7D27"/>
    <w:rsid w:val="007615F7"/>
    <w:rsid w:val="00765B79"/>
    <w:rsid w:val="0078213D"/>
    <w:rsid w:val="00792847"/>
    <w:rsid w:val="00797DC2"/>
    <w:rsid w:val="007A7C59"/>
    <w:rsid w:val="007C510F"/>
    <w:rsid w:val="007F7CEF"/>
    <w:rsid w:val="00804E20"/>
    <w:rsid w:val="00821A2E"/>
    <w:rsid w:val="008237C5"/>
    <w:rsid w:val="00843380"/>
    <w:rsid w:val="008861F9"/>
    <w:rsid w:val="008A0B0D"/>
    <w:rsid w:val="00935777"/>
    <w:rsid w:val="009868A5"/>
    <w:rsid w:val="009B6BFB"/>
    <w:rsid w:val="009D3F9F"/>
    <w:rsid w:val="00A05476"/>
    <w:rsid w:val="00A57275"/>
    <w:rsid w:val="00A91D40"/>
    <w:rsid w:val="00A94F3E"/>
    <w:rsid w:val="00AB5FB4"/>
    <w:rsid w:val="00AC7CD4"/>
    <w:rsid w:val="00AD4319"/>
    <w:rsid w:val="00AF3AF5"/>
    <w:rsid w:val="00B16E95"/>
    <w:rsid w:val="00B17932"/>
    <w:rsid w:val="00B21EEC"/>
    <w:rsid w:val="00B47883"/>
    <w:rsid w:val="00B56AC8"/>
    <w:rsid w:val="00B80DA6"/>
    <w:rsid w:val="00BB71F4"/>
    <w:rsid w:val="00C02F73"/>
    <w:rsid w:val="00C13767"/>
    <w:rsid w:val="00C2144C"/>
    <w:rsid w:val="00C30E1E"/>
    <w:rsid w:val="00C87637"/>
    <w:rsid w:val="00CA2A72"/>
    <w:rsid w:val="00CC3DE2"/>
    <w:rsid w:val="00CD5747"/>
    <w:rsid w:val="00CF556A"/>
    <w:rsid w:val="00D179D7"/>
    <w:rsid w:val="00D835DD"/>
    <w:rsid w:val="00D86D61"/>
    <w:rsid w:val="00DA7398"/>
    <w:rsid w:val="00DF1683"/>
    <w:rsid w:val="00E620F9"/>
    <w:rsid w:val="00F05F72"/>
    <w:rsid w:val="00F73BFF"/>
    <w:rsid w:val="00F80298"/>
    <w:rsid w:val="00FF3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0488AB5-A8CF-4A4F-984F-A497BF9A3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3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C530A"/>
    <w:pPr>
      <w:tabs>
        <w:tab w:val="left" w:pos="432"/>
        <w:tab w:val="left" w:pos="864"/>
      </w:tabs>
      <w:spacing w:line="480" w:lineRule="auto"/>
      <w:ind w:left="1094" w:hanging="547"/>
    </w:pPr>
  </w:style>
  <w:style w:type="character" w:customStyle="1" w:styleId="BodyTextIndentChar">
    <w:name w:val="Body Text Indent Char"/>
    <w:basedOn w:val="DefaultParagraphFont"/>
    <w:link w:val="BodyTextIndent"/>
    <w:rsid w:val="001C530A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3A38C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A38C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3A38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0056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056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0056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56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7C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CD1"/>
    <w:rPr>
      <w:rFonts w:ascii="Tahoma" w:eastAsia="Times New Roman" w:hAnsi="Tahoma" w:cs="Tahoma"/>
      <w:sz w:val="16"/>
      <w:szCs w:val="16"/>
      <w:lang w:val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305F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305F4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C30E1E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IngridN</dc:creator>
  <cp:lastModifiedBy>Grace Modikoe</cp:lastModifiedBy>
  <cp:revision>3</cp:revision>
  <cp:lastPrinted>2017-03-22T11:29:00Z</cp:lastPrinted>
  <dcterms:created xsi:type="dcterms:W3CDTF">2017-03-22T14:30:00Z</dcterms:created>
  <dcterms:modified xsi:type="dcterms:W3CDTF">2017-04-06T13:20:00Z</dcterms:modified>
</cp:coreProperties>
</file>