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8A" w:rsidRDefault="00123F8A" w:rsidP="00123F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5F84B433" wp14:editId="0101F747">
            <wp:simplePos x="0" y="0"/>
            <wp:positionH relativeFrom="margin">
              <wp:posOffset>1167130</wp:posOffset>
            </wp:positionH>
            <wp:positionV relativeFrom="margin">
              <wp:posOffset>-370205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NATIONAL ASSEMBLY </w:t>
      </w:r>
    </w:p>
    <w:p w:rsidR="00123F8A" w:rsidRDefault="00123F8A" w:rsidP="00123F8A">
      <w:pPr>
        <w:spacing w:after="0" w:line="240" w:lineRule="auto"/>
        <w:jc w:val="center"/>
        <w:rPr>
          <w:b/>
          <w:sz w:val="24"/>
          <w:szCs w:val="24"/>
        </w:rPr>
      </w:pPr>
    </w:p>
    <w:p w:rsidR="00123F8A" w:rsidRDefault="00123F8A" w:rsidP="00123F8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 REPLY</w:t>
      </w:r>
    </w:p>
    <w:p w:rsidR="00123F8A" w:rsidRDefault="00123F8A" w:rsidP="00123F8A">
      <w:pPr>
        <w:spacing w:after="0" w:line="240" w:lineRule="auto"/>
        <w:jc w:val="center"/>
        <w:rPr>
          <w:b/>
          <w:sz w:val="24"/>
          <w:szCs w:val="24"/>
        </w:rPr>
      </w:pPr>
    </w:p>
    <w:p w:rsidR="00123F8A" w:rsidRDefault="00123F8A" w:rsidP="00123F8A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>
        <w:rPr>
          <w:b/>
          <w:sz w:val="24"/>
          <w:szCs w:val="24"/>
        </w:rPr>
        <w:t>QUESTION 4027 /</w:t>
      </w:r>
      <w:r>
        <w:rPr>
          <w:rFonts w:cs="Times New Roman"/>
          <w:b/>
          <w:sz w:val="24"/>
          <w:szCs w:val="24"/>
          <w:lang w:val="en-GB"/>
        </w:rPr>
        <w:t xml:space="preserve"> NW</w:t>
      </w:r>
      <w:r w:rsidRPr="008B2302">
        <w:rPr>
          <w:rFonts w:eastAsia="Times New Roman"/>
          <w:b/>
          <w:sz w:val="24"/>
          <w:lang w:val="af-ZA"/>
        </w:rPr>
        <w:t>4</w:t>
      </w:r>
      <w:r>
        <w:rPr>
          <w:rFonts w:eastAsia="Times New Roman"/>
          <w:b/>
          <w:sz w:val="24"/>
          <w:lang w:val="af-ZA"/>
        </w:rPr>
        <w:t>573</w:t>
      </w:r>
      <w:r w:rsidRPr="008B2302">
        <w:rPr>
          <w:rFonts w:eastAsia="Times New Roman"/>
          <w:b/>
          <w:sz w:val="24"/>
          <w:lang w:val="af-ZA"/>
        </w:rPr>
        <w:t>E</w:t>
      </w:r>
      <w:r w:rsidRPr="008B2302">
        <w:rPr>
          <w:rFonts w:cs="Times New Roman"/>
          <w:b/>
          <w:sz w:val="24"/>
          <w:szCs w:val="24"/>
          <w:lang w:val="en-GB"/>
        </w:rPr>
        <w:t xml:space="preserve"> </w:t>
      </w:r>
    </w:p>
    <w:p w:rsidR="00123F8A" w:rsidRDefault="00123F8A" w:rsidP="00123F8A">
      <w:pPr>
        <w:spacing w:after="0" w:line="240" w:lineRule="auto"/>
        <w:rPr>
          <w:b/>
          <w:sz w:val="24"/>
          <w:szCs w:val="24"/>
        </w:rPr>
      </w:pPr>
    </w:p>
    <w:p w:rsidR="00123F8A" w:rsidRDefault="00123F8A" w:rsidP="00123F8A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123F8A" w:rsidRDefault="00123F8A" w:rsidP="00123F8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MINISTER OF AGRICULTURE, FORESTRY AND FISHERIES:</w:t>
      </w:r>
    </w:p>
    <w:p w:rsidR="00123F8A" w:rsidRPr="007D4105" w:rsidRDefault="00123F8A" w:rsidP="00123F8A">
      <w:pPr>
        <w:spacing w:before="100" w:beforeAutospacing="1" w:after="100" w:afterAutospacing="1"/>
        <w:ind w:left="851" w:hanging="851"/>
        <w:jc w:val="center"/>
        <w:rPr>
          <w:b/>
          <w:bCs/>
          <w:sz w:val="22"/>
          <w:szCs w:val="22"/>
          <w:lang w:val="en-GB"/>
        </w:rPr>
      </w:pPr>
      <w:r w:rsidRPr="007D4105">
        <w:rPr>
          <w:b/>
          <w:bCs/>
          <w:sz w:val="22"/>
          <w:szCs w:val="22"/>
          <w:lang w:val="en-GB"/>
        </w:rPr>
        <w:t>M</w:t>
      </w:r>
      <w:r>
        <w:rPr>
          <w:b/>
          <w:bCs/>
          <w:sz w:val="22"/>
          <w:szCs w:val="22"/>
          <w:lang w:val="en-GB"/>
        </w:rPr>
        <w:t>r T Z</w:t>
      </w:r>
      <w:r w:rsidRPr="007D4105">
        <w:rPr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b/>
          <w:bCs/>
          <w:sz w:val="22"/>
          <w:szCs w:val="22"/>
          <w:lang w:val="en-GB"/>
        </w:rPr>
        <w:t>Hadebe</w:t>
      </w:r>
      <w:proofErr w:type="spellEnd"/>
      <w:r w:rsidRPr="007D4105">
        <w:rPr>
          <w:b/>
          <w:bCs/>
          <w:sz w:val="22"/>
          <w:szCs w:val="22"/>
          <w:lang w:val="en-GB"/>
        </w:rPr>
        <w:t xml:space="preserve"> (DA) to ask the Minister of Agriculture, Forestry and Fisheries:</w:t>
      </w:r>
    </w:p>
    <w:p w:rsidR="00123F8A" w:rsidRDefault="00123F8A" w:rsidP="00123F8A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:rsidR="00123F8A" w:rsidRPr="00123F8A" w:rsidRDefault="00123F8A" w:rsidP="00123F8A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123F8A">
        <w:rPr>
          <w:sz w:val="22"/>
          <w:szCs w:val="22"/>
        </w:rPr>
        <w:t xml:space="preserve"> (1)</w:t>
      </w:r>
      <w:r w:rsidRPr="00123F8A">
        <w:rPr>
          <w:sz w:val="22"/>
          <w:szCs w:val="22"/>
        </w:rPr>
        <w:tab/>
        <w:t>Whether the proceeds from the sale and/or auction of abalone (a) in each of the past five calendar years and (b) since 1 January 2017 have been specifically allocated to protect the fishing industry; if not, (</w:t>
      </w:r>
      <w:proofErr w:type="spellStart"/>
      <w:r w:rsidRPr="00123F8A">
        <w:rPr>
          <w:sz w:val="22"/>
          <w:szCs w:val="22"/>
        </w:rPr>
        <w:t>i</w:t>
      </w:r>
      <w:proofErr w:type="spellEnd"/>
      <w:r w:rsidRPr="00123F8A">
        <w:rPr>
          <w:sz w:val="22"/>
          <w:szCs w:val="22"/>
        </w:rPr>
        <w:t>) why not and (ii) what was done with the proceeds; if so, what are the relevant details;</w:t>
      </w:r>
    </w:p>
    <w:p w:rsidR="00123F8A" w:rsidRDefault="00123F8A" w:rsidP="00123F8A">
      <w:pPr>
        <w:spacing w:before="100" w:beforeAutospacing="1" w:after="100" w:afterAutospacing="1" w:line="240" w:lineRule="auto"/>
        <w:jc w:val="both"/>
        <w:rPr>
          <w:b/>
          <w:sz w:val="22"/>
          <w:szCs w:val="22"/>
        </w:rPr>
      </w:pPr>
      <w:r w:rsidRPr="00123F8A">
        <w:rPr>
          <w:sz w:val="22"/>
          <w:szCs w:val="22"/>
        </w:rPr>
        <w:t>(2)</w:t>
      </w:r>
      <w:r w:rsidRPr="00123F8A">
        <w:rPr>
          <w:sz w:val="22"/>
          <w:szCs w:val="22"/>
        </w:rPr>
        <w:tab/>
      </w:r>
      <w:proofErr w:type="gramStart"/>
      <w:r w:rsidRPr="00123F8A">
        <w:rPr>
          <w:sz w:val="22"/>
          <w:szCs w:val="22"/>
        </w:rPr>
        <w:t>whether</w:t>
      </w:r>
      <w:proofErr w:type="gramEnd"/>
      <w:r w:rsidRPr="00123F8A">
        <w:rPr>
          <w:sz w:val="22"/>
          <w:szCs w:val="22"/>
        </w:rPr>
        <w:t xml:space="preserve"> the sales and/or auctions are audited by an accredited auditor; if not, why not; if so, what are the relevant details?</w:t>
      </w:r>
      <w:r w:rsidRPr="00123F8A">
        <w:rPr>
          <w:sz w:val="22"/>
          <w:szCs w:val="22"/>
        </w:rPr>
        <w:tab/>
      </w:r>
      <w:r w:rsidRPr="00123F8A">
        <w:rPr>
          <w:b/>
          <w:sz w:val="22"/>
          <w:szCs w:val="22"/>
        </w:rPr>
        <w:t>NW4573E</w:t>
      </w:r>
    </w:p>
    <w:p w:rsidR="009D7596" w:rsidRPr="00123F8A" w:rsidRDefault="009D7596" w:rsidP="00123F8A">
      <w:pPr>
        <w:spacing w:before="100" w:beforeAutospacing="1" w:after="100" w:afterAutospacing="1" w:line="240" w:lineRule="auto"/>
        <w:jc w:val="both"/>
        <w:rPr>
          <w:iCs/>
          <w:sz w:val="22"/>
          <w:szCs w:val="22"/>
        </w:rPr>
      </w:pPr>
    </w:p>
    <w:p w:rsidR="00123F8A" w:rsidRDefault="00123F8A" w:rsidP="00123F8A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REPLY:</w:t>
      </w:r>
    </w:p>
    <w:p w:rsidR="009D7596" w:rsidRPr="009D7596" w:rsidRDefault="009D7596" w:rsidP="009D7596">
      <w:pPr>
        <w:spacing w:line="480" w:lineRule="auto"/>
        <w:ind w:left="709" w:hanging="709"/>
        <w:jc w:val="both"/>
        <w:rPr>
          <w:sz w:val="22"/>
          <w:szCs w:val="22"/>
        </w:rPr>
      </w:pPr>
      <w:r w:rsidRPr="009D7596">
        <w:rPr>
          <w:sz w:val="22"/>
          <w:szCs w:val="22"/>
        </w:rPr>
        <w:t>(1) (</w:t>
      </w:r>
      <w:proofErr w:type="gramStart"/>
      <w:r w:rsidRPr="009D7596">
        <w:rPr>
          <w:sz w:val="22"/>
          <w:szCs w:val="22"/>
        </w:rPr>
        <w:t>a</w:t>
      </w:r>
      <w:proofErr w:type="gramEnd"/>
      <w:r w:rsidRPr="009D7596">
        <w:rPr>
          <w:sz w:val="22"/>
          <w:szCs w:val="22"/>
        </w:rPr>
        <w:t xml:space="preserve">) The proceeds from sale of abalone went back to the </w:t>
      </w:r>
      <w:r w:rsidR="00404CB8">
        <w:rPr>
          <w:sz w:val="22"/>
          <w:szCs w:val="22"/>
        </w:rPr>
        <w:t>Marine Living Resources Fund (</w:t>
      </w:r>
      <w:r w:rsidRPr="009D7596">
        <w:rPr>
          <w:sz w:val="22"/>
          <w:szCs w:val="22"/>
        </w:rPr>
        <w:t>MLRF</w:t>
      </w:r>
      <w:r w:rsidR="00404CB8">
        <w:rPr>
          <w:sz w:val="22"/>
          <w:szCs w:val="22"/>
        </w:rPr>
        <w:t>).</w:t>
      </w:r>
    </w:p>
    <w:p w:rsidR="009D7596" w:rsidRPr="009D7596" w:rsidRDefault="009D7596" w:rsidP="009D7596">
      <w:pPr>
        <w:spacing w:line="480" w:lineRule="auto"/>
        <w:ind w:left="709" w:hanging="709"/>
        <w:jc w:val="both"/>
        <w:rPr>
          <w:sz w:val="22"/>
          <w:szCs w:val="22"/>
        </w:rPr>
      </w:pPr>
      <w:r w:rsidRPr="009D7596">
        <w:rPr>
          <w:sz w:val="22"/>
          <w:szCs w:val="22"/>
        </w:rPr>
        <w:t>(b) (</w:t>
      </w:r>
      <w:proofErr w:type="spellStart"/>
      <w:r w:rsidRPr="009D7596">
        <w:rPr>
          <w:sz w:val="22"/>
          <w:szCs w:val="22"/>
        </w:rPr>
        <w:t>i</w:t>
      </w:r>
      <w:proofErr w:type="spellEnd"/>
      <w:r w:rsidRPr="009D7596">
        <w:rPr>
          <w:sz w:val="22"/>
          <w:szCs w:val="22"/>
        </w:rPr>
        <w:t>) and (ii) The proceeds in all cases were utilised to fund the MLRF initiatives which included Research, Compliance, Aquaculture and Resource Management</w:t>
      </w:r>
      <w:r w:rsidR="00404CB8">
        <w:rPr>
          <w:sz w:val="22"/>
          <w:szCs w:val="22"/>
        </w:rPr>
        <w:t>,</w:t>
      </w:r>
      <w:r w:rsidRPr="009D7596">
        <w:rPr>
          <w:sz w:val="22"/>
          <w:szCs w:val="22"/>
        </w:rPr>
        <w:t xml:space="preserve"> all which embodies the overarching managing of resources as mandated within the context of the MLRA</w:t>
      </w:r>
      <w:r w:rsidR="00404CB8">
        <w:rPr>
          <w:sz w:val="22"/>
          <w:szCs w:val="22"/>
        </w:rPr>
        <w:t xml:space="preserve"> policies.</w:t>
      </w:r>
    </w:p>
    <w:p w:rsidR="009D7596" w:rsidRPr="009D7596" w:rsidRDefault="009D7596" w:rsidP="009D7596">
      <w:pPr>
        <w:spacing w:line="480" w:lineRule="auto"/>
        <w:ind w:left="709" w:hanging="709"/>
        <w:jc w:val="both"/>
        <w:rPr>
          <w:sz w:val="22"/>
          <w:szCs w:val="22"/>
        </w:rPr>
      </w:pPr>
      <w:r w:rsidRPr="009D7596">
        <w:rPr>
          <w:sz w:val="22"/>
          <w:szCs w:val="22"/>
        </w:rPr>
        <w:t xml:space="preserve">(2) </w:t>
      </w:r>
      <w:r w:rsidR="00404CB8">
        <w:rPr>
          <w:sz w:val="22"/>
          <w:szCs w:val="22"/>
        </w:rPr>
        <w:t>A</w:t>
      </w:r>
      <w:r w:rsidRPr="009D7596">
        <w:rPr>
          <w:sz w:val="22"/>
          <w:szCs w:val="22"/>
        </w:rPr>
        <w:t xml:space="preserve">ll proceeds were audited by the </w:t>
      </w:r>
      <w:r w:rsidR="00404CB8">
        <w:rPr>
          <w:sz w:val="22"/>
          <w:szCs w:val="22"/>
        </w:rPr>
        <w:t>Auditor General (</w:t>
      </w:r>
      <w:r w:rsidRPr="009D7596">
        <w:rPr>
          <w:sz w:val="22"/>
          <w:szCs w:val="22"/>
        </w:rPr>
        <w:t>AG</w:t>
      </w:r>
      <w:r w:rsidR="00404CB8">
        <w:rPr>
          <w:sz w:val="22"/>
          <w:szCs w:val="22"/>
        </w:rPr>
        <w:t>)</w:t>
      </w:r>
      <w:r w:rsidRPr="009D7596">
        <w:rPr>
          <w:sz w:val="22"/>
          <w:szCs w:val="22"/>
        </w:rPr>
        <w:t xml:space="preserve"> and included and reported within context of Annual Report</w:t>
      </w:r>
      <w:r w:rsidR="00404CB8">
        <w:rPr>
          <w:sz w:val="22"/>
          <w:szCs w:val="22"/>
        </w:rPr>
        <w:t>.</w:t>
      </w:r>
      <w:bookmarkStart w:id="0" w:name="_GoBack"/>
      <w:bookmarkEnd w:id="0"/>
    </w:p>
    <w:p w:rsidR="005F561C" w:rsidRDefault="00404CB8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8A"/>
    <w:rsid w:val="00123F8A"/>
    <w:rsid w:val="00186AC3"/>
    <w:rsid w:val="00404CB8"/>
    <w:rsid w:val="009D759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8A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8A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2017-12-05T08:46:00Z</dcterms:created>
  <dcterms:modified xsi:type="dcterms:W3CDTF">2017-12-13T12:42:00Z</dcterms:modified>
</cp:coreProperties>
</file>