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27F" w:rsidRPr="0034705D" w:rsidRDefault="008C527F" w:rsidP="008C527F">
      <w:pPr>
        <w:pStyle w:val="Heading1"/>
        <w:jc w:val="center"/>
        <w:rPr>
          <w:sz w:val="24"/>
          <w:u w:val="single"/>
        </w:rPr>
      </w:pPr>
      <w:r w:rsidRPr="0034705D">
        <w:rPr>
          <w:sz w:val="24"/>
          <w:u w:val="single"/>
        </w:rPr>
        <w:t>NATIONAL ASSEMBLY</w:t>
      </w:r>
    </w:p>
    <w:p w:rsidR="008C527F" w:rsidRPr="0034705D" w:rsidRDefault="008C527F" w:rsidP="008C527F">
      <w:pPr>
        <w:jc w:val="both"/>
        <w:rPr>
          <w:b/>
          <w:sz w:val="24"/>
          <w:u w:val="single"/>
        </w:rPr>
      </w:pPr>
    </w:p>
    <w:p w:rsidR="008C527F" w:rsidRPr="0034705D" w:rsidRDefault="008C527F" w:rsidP="008C527F">
      <w:pPr>
        <w:pStyle w:val="BodyText"/>
        <w:rPr>
          <w:b/>
          <w:bCs/>
          <w:sz w:val="24"/>
          <w:u w:val="single"/>
        </w:rPr>
      </w:pPr>
      <w:r w:rsidRPr="0034705D">
        <w:rPr>
          <w:b/>
          <w:bCs/>
          <w:sz w:val="24"/>
          <w:u w:val="single"/>
        </w:rPr>
        <w:t xml:space="preserve">FOR </w:t>
      </w:r>
      <w:r>
        <w:rPr>
          <w:b/>
          <w:bCs/>
          <w:sz w:val="24"/>
          <w:u w:val="single"/>
        </w:rPr>
        <w:t xml:space="preserve">WRITTEN </w:t>
      </w:r>
      <w:r w:rsidRPr="0034705D">
        <w:rPr>
          <w:b/>
          <w:bCs/>
          <w:sz w:val="24"/>
          <w:u w:val="single"/>
        </w:rPr>
        <w:t>REPLY</w:t>
      </w:r>
    </w:p>
    <w:p w:rsidR="008C527F" w:rsidRPr="0034705D" w:rsidRDefault="008C527F" w:rsidP="008C527F">
      <w:pPr>
        <w:pStyle w:val="BodyText"/>
        <w:rPr>
          <w:b/>
          <w:bCs/>
          <w:sz w:val="24"/>
          <w:u w:val="single"/>
        </w:rPr>
      </w:pPr>
    </w:p>
    <w:p w:rsidR="008C527F" w:rsidRDefault="008C527F" w:rsidP="008C527F">
      <w:pPr>
        <w:pStyle w:val="BodyText"/>
        <w:rPr>
          <w:b/>
          <w:bCs/>
          <w:sz w:val="24"/>
          <w:u w:val="single"/>
        </w:rPr>
      </w:pPr>
      <w:r w:rsidRPr="0034705D">
        <w:rPr>
          <w:b/>
          <w:bCs/>
          <w:sz w:val="24"/>
          <w:u w:val="single"/>
        </w:rPr>
        <w:t xml:space="preserve">QUESTION NO. </w:t>
      </w:r>
      <w:r w:rsidR="00DC2D41">
        <w:rPr>
          <w:b/>
          <w:bCs/>
          <w:sz w:val="24"/>
          <w:u w:val="single"/>
        </w:rPr>
        <w:t>402</w:t>
      </w:r>
      <w:r w:rsidR="007B07DB">
        <w:rPr>
          <w:b/>
          <w:bCs/>
          <w:sz w:val="24"/>
          <w:u w:val="single"/>
        </w:rPr>
        <w:t>2</w:t>
      </w:r>
    </w:p>
    <w:p w:rsidR="008C527F" w:rsidRDefault="008C527F" w:rsidP="008C527F">
      <w:pPr>
        <w:pStyle w:val="BodyText"/>
        <w:rPr>
          <w:b/>
          <w:bCs/>
          <w:sz w:val="24"/>
          <w:u w:val="single"/>
        </w:rPr>
      </w:pPr>
    </w:p>
    <w:p w:rsidR="008C527F" w:rsidRPr="00934798" w:rsidRDefault="008C527F" w:rsidP="008C527F">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F94818">
        <w:rPr>
          <w:b/>
          <w:bCs/>
          <w:sz w:val="24"/>
          <w:u w:val="single"/>
        </w:rPr>
        <w:t>04 NOVEMBER</w:t>
      </w:r>
      <w:r>
        <w:rPr>
          <w:b/>
          <w:bCs/>
          <w:sz w:val="24"/>
          <w:u w:val="single"/>
        </w:rPr>
        <w:t xml:space="preserve"> </w:t>
      </w:r>
      <w:r w:rsidRPr="00934798">
        <w:rPr>
          <w:b/>
          <w:bCs/>
          <w:sz w:val="24"/>
          <w:u w:val="single"/>
        </w:rPr>
        <w:t>20</w:t>
      </w:r>
      <w:r>
        <w:rPr>
          <w:b/>
          <w:bCs/>
          <w:sz w:val="24"/>
          <w:u w:val="single"/>
        </w:rPr>
        <w:t>22</w:t>
      </w:r>
      <w:r w:rsidRPr="00934798">
        <w:rPr>
          <w:b/>
          <w:bCs/>
          <w:sz w:val="24"/>
          <w:u w:val="single"/>
        </w:rPr>
        <w:t xml:space="preserve">   </w:t>
      </w:r>
    </w:p>
    <w:p w:rsidR="008C527F" w:rsidRPr="008C527F" w:rsidRDefault="008C527F" w:rsidP="008C527F">
      <w:pPr>
        <w:spacing w:after="240"/>
        <w:rPr>
          <w:rFonts w:ascii="Arial" w:hAnsi="Arial" w:cs="Arial"/>
          <w:b/>
          <w:bCs/>
          <w:sz w:val="24"/>
          <w:u w:val="single"/>
        </w:rPr>
      </w:pPr>
      <w:r w:rsidRPr="008C527F">
        <w:rPr>
          <w:rFonts w:ascii="Arial" w:hAnsi="Arial" w:cs="Arial"/>
          <w:b/>
          <w:bCs/>
          <w:sz w:val="24"/>
          <w:u w:val="single"/>
        </w:rPr>
        <w:t xml:space="preserve">(INTERNAL QUESTION PAPER NO. </w:t>
      </w:r>
      <w:r w:rsidR="000011B8">
        <w:rPr>
          <w:rFonts w:ascii="Arial" w:hAnsi="Arial" w:cs="Arial"/>
          <w:b/>
          <w:bCs/>
          <w:sz w:val="24"/>
          <w:u w:val="single"/>
        </w:rPr>
        <w:t>4</w:t>
      </w:r>
      <w:r w:rsidR="00F94818">
        <w:rPr>
          <w:rFonts w:ascii="Arial" w:hAnsi="Arial" w:cs="Arial"/>
          <w:b/>
          <w:bCs/>
          <w:sz w:val="24"/>
          <w:u w:val="single"/>
        </w:rPr>
        <w:t>4</w:t>
      </w:r>
      <w:r w:rsidRPr="008C527F">
        <w:rPr>
          <w:rFonts w:ascii="Arial" w:hAnsi="Arial" w:cs="Arial"/>
          <w:b/>
          <w:bCs/>
          <w:sz w:val="24"/>
          <w:u w:val="single"/>
        </w:rPr>
        <w:t>)</w:t>
      </w:r>
    </w:p>
    <w:p w:rsidR="007B07DB" w:rsidRPr="007B07DB" w:rsidRDefault="007B07DB" w:rsidP="007B07DB">
      <w:pPr>
        <w:spacing w:before="100" w:beforeAutospacing="1" w:after="100" w:afterAutospacing="1" w:line="240" w:lineRule="auto"/>
        <w:ind w:right="180"/>
        <w:jc w:val="both"/>
        <w:outlineLvl w:val="0"/>
        <w:rPr>
          <w:rFonts w:ascii="Arial" w:hAnsi="Arial" w:cs="Arial"/>
          <w:b/>
          <w:sz w:val="24"/>
          <w:szCs w:val="24"/>
          <w:u w:val="single"/>
          <w:lang w:val="en-GB"/>
        </w:rPr>
      </w:pPr>
      <w:r w:rsidRPr="007B07DB">
        <w:rPr>
          <w:rFonts w:ascii="Arial" w:hAnsi="Arial" w:cs="Arial"/>
          <w:b/>
          <w:sz w:val="24"/>
          <w:szCs w:val="24"/>
          <w:u w:val="single"/>
          <w:lang w:val="en-GB"/>
        </w:rPr>
        <w:t>Mrs M O Clarke (DA) to ask the Minister of Health</w:t>
      </w:r>
      <w:r w:rsidR="00CA1812" w:rsidRPr="007B07DB">
        <w:rPr>
          <w:rFonts w:ascii="Arial" w:hAnsi="Arial" w:cs="Arial"/>
          <w:b/>
          <w:sz w:val="24"/>
          <w:szCs w:val="24"/>
          <w:u w:val="single"/>
          <w:lang w:val="en-GB"/>
        </w:rPr>
        <w:fldChar w:fldCharType="begin"/>
      </w:r>
      <w:r w:rsidRPr="007B07DB">
        <w:rPr>
          <w:rFonts w:ascii="Arial" w:hAnsi="Arial" w:cs="Arial"/>
          <w:u w:val="single"/>
        </w:rPr>
        <w:instrText xml:space="preserve"> XE "</w:instrText>
      </w:r>
      <w:r w:rsidRPr="007B07DB">
        <w:rPr>
          <w:rFonts w:ascii="Arial" w:hAnsi="Arial" w:cs="Arial"/>
          <w:b/>
          <w:sz w:val="24"/>
          <w:szCs w:val="24"/>
          <w:u w:val="single"/>
        </w:rPr>
        <w:instrText>Minister of Health</w:instrText>
      </w:r>
      <w:r w:rsidRPr="007B07DB">
        <w:rPr>
          <w:rFonts w:ascii="Arial" w:hAnsi="Arial" w:cs="Arial"/>
          <w:u w:val="single"/>
        </w:rPr>
        <w:instrText xml:space="preserve">" </w:instrText>
      </w:r>
      <w:r w:rsidR="00CA1812" w:rsidRPr="007B07DB">
        <w:rPr>
          <w:rFonts w:ascii="Arial" w:hAnsi="Arial" w:cs="Arial"/>
          <w:b/>
          <w:sz w:val="24"/>
          <w:szCs w:val="24"/>
          <w:u w:val="single"/>
          <w:lang w:val="en-GB"/>
        </w:rPr>
        <w:fldChar w:fldCharType="end"/>
      </w:r>
      <w:r w:rsidRPr="007B07DB">
        <w:rPr>
          <w:rFonts w:ascii="Arial" w:hAnsi="Arial" w:cs="Arial"/>
          <w:b/>
          <w:sz w:val="24"/>
          <w:szCs w:val="24"/>
          <w:u w:val="single"/>
          <w:lang w:val="en-GB"/>
        </w:rPr>
        <w:t>:</w:t>
      </w:r>
    </w:p>
    <w:p w:rsidR="007B07DB" w:rsidRPr="007B07DB" w:rsidRDefault="007B07DB" w:rsidP="007B07DB">
      <w:pPr>
        <w:spacing w:before="100" w:beforeAutospacing="1" w:after="100" w:afterAutospacing="1" w:line="240" w:lineRule="auto"/>
        <w:ind w:left="709" w:right="180" w:hanging="720"/>
        <w:jc w:val="both"/>
        <w:outlineLvl w:val="0"/>
        <w:rPr>
          <w:rFonts w:ascii="Arial" w:hAnsi="Arial" w:cs="Arial"/>
          <w:sz w:val="24"/>
          <w:szCs w:val="24"/>
        </w:rPr>
      </w:pPr>
      <w:r w:rsidRPr="007B07DB">
        <w:rPr>
          <w:rFonts w:ascii="Arial" w:hAnsi="Arial" w:cs="Arial"/>
          <w:sz w:val="24"/>
          <w:szCs w:val="24"/>
        </w:rPr>
        <w:t>(1)</w:t>
      </w:r>
      <w:r w:rsidRPr="007B07DB">
        <w:rPr>
          <w:rFonts w:ascii="Arial" w:hAnsi="Arial" w:cs="Arial"/>
          <w:sz w:val="24"/>
          <w:szCs w:val="24"/>
        </w:rPr>
        <w:tab/>
        <w:t>Whether, following reports that the current nursing shortage in public health care stands at 1 nurse per 218 patients, his department will form a partnership with Temporary Employment Services (TES) in terms of (a) training nurses and (b) induction courses; if not, why not; if so, by what date will this commence;</w:t>
      </w:r>
    </w:p>
    <w:p w:rsidR="007B07DB" w:rsidRPr="007B07DB" w:rsidRDefault="007B07DB" w:rsidP="007B07DB">
      <w:pPr>
        <w:spacing w:before="100" w:beforeAutospacing="1" w:after="100" w:afterAutospacing="1" w:line="240" w:lineRule="auto"/>
        <w:ind w:left="709" w:right="180" w:hanging="720"/>
        <w:jc w:val="both"/>
        <w:outlineLvl w:val="0"/>
        <w:rPr>
          <w:rFonts w:ascii="Arial" w:hAnsi="Arial" w:cs="Arial"/>
          <w:sz w:val="24"/>
          <w:szCs w:val="24"/>
        </w:rPr>
      </w:pPr>
      <w:r w:rsidRPr="007B07DB">
        <w:rPr>
          <w:rFonts w:ascii="Arial" w:hAnsi="Arial" w:cs="Arial"/>
          <w:sz w:val="24"/>
          <w:szCs w:val="24"/>
        </w:rPr>
        <w:t>(2)</w:t>
      </w:r>
      <w:r w:rsidRPr="007B07DB">
        <w:rPr>
          <w:rFonts w:ascii="Arial" w:hAnsi="Arial" w:cs="Arial"/>
          <w:sz w:val="24"/>
          <w:szCs w:val="24"/>
        </w:rPr>
        <w:tab/>
        <w:t xml:space="preserve">(a) what medical training </w:t>
      </w:r>
      <w:proofErr w:type="gramStart"/>
      <w:r w:rsidRPr="007B07DB">
        <w:rPr>
          <w:rFonts w:ascii="Arial" w:hAnsi="Arial" w:cs="Arial"/>
          <w:sz w:val="24"/>
          <w:szCs w:val="24"/>
        </w:rPr>
        <w:t>will</w:t>
      </w:r>
      <w:proofErr w:type="gramEnd"/>
      <w:r w:rsidRPr="007B07DB">
        <w:rPr>
          <w:rFonts w:ascii="Arial" w:hAnsi="Arial" w:cs="Arial"/>
          <w:sz w:val="24"/>
          <w:szCs w:val="24"/>
        </w:rPr>
        <w:t xml:space="preserve"> TES offer and (b) has the training been accredited;</w:t>
      </w:r>
    </w:p>
    <w:p w:rsidR="007B07DB" w:rsidRPr="007B07DB" w:rsidRDefault="007B07DB" w:rsidP="007B07DB">
      <w:pPr>
        <w:spacing w:before="100" w:beforeAutospacing="1" w:after="100" w:afterAutospacing="1" w:line="240" w:lineRule="auto"/>
        <w:ind w:left="709" w:right="180" w:hanging="720"/>
        <w:jc w:val="both"/>
        <w:outlineLvl w:val="0"/>
        <w:rPr>
          <w:rFonts w:ascii="Arial" w:hAnsi="Arial" w:cs="Arial"/>
          <w:sz w:val="24"/>
          <w:szCs w:val="24"/>
        </w:rPr>
      </w:pPr>
      <w:r w:rsidRPr="007B07DB">
        <w:rPr>
          <w:rFonts w:ascii="Arial" w:hAnsi="Arial" w:cs="Arial"/>
          <w:sz w:val="24"/>
          <w:szCs w:val="24"/>
        </w:rPr>
        <w:t>(3)</w:t>
      </w:r>
      <w:r w:rsidRPr="007B07DB">
        <w:rPr>
          <w:rFonts w:ascii="Arial" w:hAnsi="Arial" w:cs="Arial"/>
          <w:sz w:val="24"/>
          <w:szCs w:val="24"/>
        </w:rPr>
        <w:tab/>
        <w:t>(</w:t>
      </w:r>
      <w:proofErr w:type="gramStart"/>
      <w:r w:rsidRPr="007B07DB">
        <w:rPr>
          <w:rFonts w:ascii="Arial" w:hAnsi="Arial" w:cs="Arial"/>
          <w:sz w:val="24"/>
          <w:szCs w:val="24"/>
        </w:rPr>
        <w:t>a</w:t>
      </w:r>
      <w:proofErr w:type="gramEnd"/>
      <w:r w:rsidRPr="007B07DB">
        <w:rPr>
          <w:rFonts w:ascii="Arial" w:hAnsi="Arial" w:cs="Arial"/>
          <w:sz w:val="24"/>
          <w:szCs w:val="24"/>
        </w:rPr>
        <w:t>) how is TES funded and (b)(</w:t>
      </w:r>
      <w:proofErr w:type="spellStart"/>
      <w:r w:rsidRPr="007B07DB">
        <w:rPr>
          <w:rFonts w:ascii="Arial" w:hAnsi="Arial" w:cs="Arial"/>
          <w:sz w:val="24"/>
          <w:szCs w:val="24"/>
        </w:rPr>
        <w:t>i</w:t>
      </w:r>
      <w:proofErr w:type="spellEnd"/>
      <w:r w:rsidRPr="007B07DB">
        <w:rPr>
          <w:rFonts w:ascii="Arial" w:hAnsi="Arial" w:cs="Arial"/>
          <w:sz w:val="24"/>
          <w:szCs w:val="24"/>
        </w:rPr>
        <w:t>) what percentage of nurses are they able to train and (ii) at what total cost;</w:t>
      </w:r>
    </w:p>
    <w:p w:rsidR="00DA1577" w:rsidRPr="00805EE5" w:rsidRDefault="007B07DB" w:rsidP="007B07DB">
      <w:pPr>
        <w:spacing w:before="100" w:beforeAutospacing="1" w:after="100" w:afterAutospacing="1" w:line="240" w:lineRule="auto"/>
        <w:ind w:left="709" w:right="26" w:hanging="720"/>
        <w:jc w:val="both"/>
        <w:outlineLvl w:val="0"/>
        <w:rPr>
          <w:rFonts w:ascii="Times New Roman" w:hAnsi="Times New Roman" w:cs="Times New Roman"/>
          <w:sz w:val="24"/>
          <w:szCs w:val="24"/>
        </w:rPr>
      </w:pPr>
      <w:r w:rsidRPr="007B07DB">
        <w:rPr>
          <w:rFonts w:ascii="Arial" w:hAnsi="Arial" w:cs="Arial"/>
          <w:sz w:val="24"/>
          <w:szCs w:val="24"/>
        </w:rPr>
        <w:t>(4)</w:t>
      </w:r>
      <w:r w:rsidRPr="007B07DB">
        <w:rPr>
          <w:rFonts w:ascii="Arial" w:hAnsi="Arial" w:cs="Arial"/>
          <w:sz w:val="24"/>
          <w:szCs w:val="24"/>
        </w:rPr>
        <w:tab/>
      </w:r>
      <w:proofErr w:type="gramStart"/>
      <w:r w:rsidRPr="007B07DB">
        <w:rPr>
          <w:rFonts w:ascii="Arial" w:hAnsi="Arial" w:cs="Arial"/>
          <w:sz w:val="24"/>
          <w:szCs w:val="24"/>
        </w:rPr>
        <w:t>what</w:t>
      </w:r>
      <w:proofErr w:type="gramEnd"/>
      <w:r w:rsidRPr="007B07DB">
        <w:rPr>
          <w:rFonts w:ascii="Arial" w:hAnsi="Arial" w:cs="Arial"/>
          <w:sz w:val="24"/>
          <w:szCs w:val="24"/>
        </w:rPr>
        <w:t xml:space="preserve"> training will be prioritised in terms of the agreements?</w:t>
      </w:r>
      <w:r>
        <w:rPr>
          <w:rFonts w:ascii="Arial" w:hAnsi="Arial" w:cs="Arial"/>
          <w:sz w:val="24"/>
          <w:szCs w:val="24"/>
        </w:rPr>
        <w:tab/>
      </w:r>
      <w:r>
        <w:rPr>
          <w:rFonts w:ascii="Arial" w:hAnsi="Arial" w:cs="Arial"/>
          <w:sz w:val="24"/>
          <w:szCs w:val="24"/>
        </w:rPr>
        <w:tab/>
      </w:r>
      <w:r>
        <w:rPr>
          <w:rFonts w:ascii="Arial" w:hAnsi="Arial" w:cs="Arial"/>
          <w:sz w:val="24"/>
          <w:szCs w:val="24"/>
        </w:rPr>
        <w:tab/>
      </w:r>
      <w:r w:rsidR="00DA1577" w:rsidRPr="00DA1577">
        <w:rPr>
          <w:rFonts w:ascii="Arial" w:hAnsi="Arial" w:cs="Arial"/>
          <w:b/>
          <w:bCs/>
          <w:sz w:val="12"/>
          <w:szCs w:val="12"/>
        </w:rPr>
        <w:t>NW</w:t>
      </w:r>
      <w:r w:rsidR="00DC2D41">
        <w:rPr>
          <w:rFonts w:ascii="Arial" w:hAnsi="Arial" w:cs="Arial"/>
          <w:b/>
          <w:bCs/>
          <w:sz w:val="12"/>
          <w:szCs w:val="12"/>
        </w:rPr>
        <w:t>502</w:t>
      </w:r>
      <w:r>
        <w:rPr>
          <w:rFonts w:ascii="Arial" w:hAnsi="Arial" w:cs="Arial"/>
          <w:b/>
          <w:bCs/>
          <w:sz w:val="12"/>
          <w:szCs w:val="12"/>
        </w:rPr>
        <w:t>9</w:t>
      </w:r>
      <w:r w:rsidR="00DA1577" w:rsidRPr="00DA1577">
        <w:rPr>
          <w:rFonts w:ascii="Arial" w:hAnsi="Arial" w:cs="Arial"/>
          <w:b/>
          <w:bCs/>
          <w:sz w:val="12"/>
          <w:szCs w:val="12"/>
        </w:rPr>
        <w:t>E</w:t>
      </w:r>
    </w:p>
    <w:p w:rsidR="0010613B" w:rsidRPr="00B13266" w:rsidRDefault="0010613B" w:rsidP="0010613B">
      <w:pPr>
        <w:pStyle w:val="NormalWeb"/>
        <w:spacing w:before="0" w:beforeAutospacing="0" w:after="0" w:afterAutospacing="0"/>
        <w:rPr>
          <w:rFonts w:ascii="Arial" w:hAnsi="Arial" w:cs="Arial"/>
          <w:color w:val="000000"/>
        </w:rPr>
      </w:pPr>
    </w:p>
    <w:p w:rsidR="000011B8" w:rsidRPr="004B659E" w:rsidRDefault="00B92BFD" w:rsidP="000011B8">
      <w:pPr>
        <w:spacing w:line="240" w:lineRule="auto"/>
        <w:ind w:right="100"/>
        <w:jc w:val="both"/>
        <w:rPr>
          <w:sz w:val="24"/>
          <w:szCs w:val="24"/>
        </w:rPr>
      </w:pPr>
      <w:r w:rsidRPr="00B92BFD">
        <w:rPr>
          <w:rFonts w:ascii="Arial" w:hAnsi="Arial" w:cs="Arial"/>
          <w:b/>
          <w:bCs/>
          <w:color w:val="000000" w:themeColor="text1"/>
          <w:sz w:val="24"/>
          <w:szCs w:val="24"/>
          <w:u w:val="single"/>
        </w:rPr>
        <w:t>REPLY:</w:t>
      </w:r>
    </w:p>
    <w:p w:rsidR="009156C1" w:rsidRPr="00322221" w:rsidRDefault="009156C1" w:rsidP="009156C1">
      <w:pPr>
        <w:pStyle w:val="xmsonormal"/>
        <w:numPr>
          <w:ilvl w:val="0"/>
          <w:numId w:val="17"/>
        </w:numPr>
        <w:spacing w:before="0" w:beforeAutospacing="0" w:after="0" w:afterAutospacing="0"/>
        <w:ind w:hanging="720"/>
        <w:jc w:val="both"/>
        <w:rPr>
          <w:rFonts w:ascii="Calibri" w:hAnsi="Calibri" w:cs="Calibri"/>
          <w:sz w:val="22"/>
          <w:szCs w:val="22"/>
        </w:rPr>
      </w:pPr>
      <w:r w:rsidRPr="00322221">
        <w:rPr>
          <w:rFonts w:ascii="Arial" w:hAnsi="Arial" w:cs="Arial"/>
          <w:bdr w:val="none" w:sz="0" w:space="0" w:color="auto" w:frame="1"/>
          <w:lang w:val="en-US"/>
        </w:rPr>
        <w:t xml:space="preserve">(a) The National Department does not have any agreement with Temporary Employment Services (TES) in terms of the training of nurses. The Department does not form partnerships with </w:t>
      </w:r>
      <w:proofErr w:type="spellStart"/>
      <w:r w:rsidRPr="00322221">
        <w:rPr>
          <w:rFonts w:ascii="Arial" w:hAnsi="Arial" w:cs="Arial"/>
          <w:bdr w:val="none" w:sz="0" w:space="0" w:color="auto" w:frame="1"/>
          <w:lang w:val="en-US"/>
        </w:rPr>
        <w:t>labour</w:t>
      </w:r>
      <w:proofErr w:type="spellEnd"/>
      <w:r w:rsidRPr="00322221">
        <w:rPr>
          <w:rFonts w:ascii="Arial" w:hAnsi="Arial" w:cs="Arial"/>
          <w:bdr w:val="none" w:sz="0" w:space="0" w:color="auto" w:frame="1"/>
          <w:lang w:val="en-US"/>
        </w:rPr>
        <w:t xml:space="preserve"> brokers or agencies for the training of nurses.</w:t>
      </w:r>
    </w:p>
    <w:p w:rsidR="009156C1" w:rsidRDefault="009156C1" w:rsidP="009156C1">
      <w:pPr>
        <w:pStyle w:val="xmsonormal"/>
        <w:spacing w:before="0" w:beforeAutospacing="0" w:after="0" w:afterAutospacing="0"/>
        <w:jc w:val="both"/>
        <w:rPr>
          <w:rFonts w:ascii="Arial" w:hAnsi="Arial" w:cs="Arial"/>
          <w:color w:val="FF0000"/>
          <w:bdr w:val="none" w:sz="0" w:space="0" w:color="auto" w:frame="1"/>
          <w:lang w:val="en-US"/>
        </w:rPr>
      </w:pPr>
    </w:p>
    <w:p w:rsidR="009156C1" w:rsidRDefault="009156C1" w:rsidP="009156C1">
      <w:pPr>
        <w:pStyle w:val="xmsonormal"/>
        <w:spacing w:before="0" w:beforeAutospacing="0" w:after="0" w:afterAutospacing="0"/>
        <w:ind w:left="720"/>
        <w:jc w:val="both"/>
        <w:rPr>
          <w:rFonts w:ascii="Arial" w:hAnsi="Arial" w:cs="Arial"/>
        </w:rPr>
      </w:pPr>
      <w:r>
        <w:rPr>
          <w:rFonts w:ascii="Arial" w:hAnsi="Arial" w:cs="Arial"/>
          <w:lang w:val="en-US"/>
        </w:rPr>
        <w:t>Prospective</w:t>
      </w:r>
      <w:r w:rsidRPr="00E979AD">
        <w:rPr>
          <w:rFonts w:ascii="Arial" w:hAnsi="Arial" w:cs="Arial"/>
        </w:rPr>
        <w:t xml:space="preserve"> providers for Nursing Education programmes</w:t>
      </w:r>
      <w:r>
        <w:rPr>
          <w:rFonts w:ascii="Arial" w:hAnsi="Arial" w:cs="Arial"/>
        </w:rPr>
        <w:t xml:space="preserve"> have to register with Department of Higher Education and </w:t>
      </w:r>
      <w:r w:rsidRPr="00E979AD">
        <w:rPr>
          <w:rFonts w:ascii="Arial" w:hAnsi="Arial" w:cs="Arial"/>
        </w:rPr>
        <w:t>need to apply for accreditation from the South African Nursing Council (SANC) and the Council on Higher Education (CHE).  Applications are done per programme leading to registration in any of the prescribed categories of nursing according to the Nursing Act, 2005 (Act No 33 of 2005). The SANC accredit</w:t>
      </w:r>
      <w:r>
        <w:rPr>
          <w:rFonts w:ascii="Arial" w:hAnsi="Arial" w:cs="Arial"/>
        </w:rPr>
        <w:t>s</w:t>
      </w:r>
      <w:r w:rsidRPr="00E979AD">
        <w:rPr>
          <w:rFonts w:ascii="Arial" w:hAnsi="Arial" w:cs="Arial"/>
        </w:rPr>
        <w:t xml:space="preserve"> </w:t>
      </w:r>
      <w:r>
        <w:rPr>
          <w:rFonts w:ascii="Arial" w:hAnsi="Arial" w:cs="Arial"/>
        </w:rPr>
        <w:t xml:space="preserve">nursing education institutions and </w:t>
      </w:r>
      <w:r w:rsidRPr="00E979AD">
        <w:rPr>
          <w:rFonts w:ascii="Arial" w:hAnsi="Arial" w:cs="Arial"/>
        </w:rPr>
        <w:t>programmes in terms of professional integrity</w:t>
      </w:r>
      <w:r>
        <w:rPr>
          <w:rFonts w:ascii="Arial" w:hAnsi="Arial" w:cs="Arial"/>
        </w:rPr>
        <w:t>,</w:t>
      </w:r>
      <w:r w:rsidRPr="00E979AD">
        <w:rPr>
          <w:rFonts w:ascii="Arial" w:hAnsi="Arial" w:cs="Arial"/>
        </w:rPr>
        <w:t xml:space="preserve"> standards of education, clinical training and placement in appropriate health facilities.</w:t>
      </w:r>
      <w:r>
        <w:rPr>
          <w:rFonts w:ascii="Arial" w:hAnsi="Arial" w:cs="Arial"/>
        </w:rPr>
        <w:t xml:space="preserve"> </w:t>
      </w:r>
      <w:r w:rsidRPr="00E979AD">
        <w:rPr>
          <w:rFonts w:ascii="Arial" w:hAnsi="Arial" w:cs="Arial"/>
        </w:rPr>
        <w:t xml:space="preserve">SANC also consider whether </w:t>
      </w:r>
      <w:proofErr w:type="gramStart"/>
      <w:r w:rsidRPr="00E979AD">
        <w:rPr>
          <w:rFonts w:ascii="Arial" w:hAnsi="Arial" w:cs="Arial"/>
        </w:rPr>
        <w:t>programmes  demonstrate</w:t>
      </w:r>
      <w:proofErr w:type="gramEnd"/>
      <w:r w:rsidRPr="00E979AD">
        <w:rPr>
          <w:rFonts w:ascii="Arial" w:hAnsi="Arial" w:cs="Arial"/>
        </w:rPr>
        <w:t xml:space="preserve"> relevance, responding to a specific population’s health  service needs.  The CHE accredit programmes</w:t>
      </w:r>
      <w:r>
        <w:rPr>
          <w:rFonts w:ascii="Arial" w:hAnsi="Arial" w:cs="Arial"/>
        </w:rPr>
        <w:t xml:space="preserve"> based on </w:t>
      </w:r>
      <w:r w:rsidRPr="00E979AD">
        <w:rPr>
          <w:rFonts w:ascii="Arial" w:hAnsi="Arial" w:cs="Arial"/>
        </w:rPr>
        <w:t>the academic standards of Higher Education.</w:t>
      </w:r>
    </w:p>
    <w:p w:rsidR="009156C1" w:rsidRDefault="009156C1" w:rsidP="009156C1">
      <w:pPr>
        <w:pStyle w:val="xmsonormal"/>
        <w:spacing w:before="0" w:beforeAutospacing="0" w:after="0" w:afterAutospacing="0"/>
        <w:ind w:left="720"/>
        <w:jc w:val="both"/>
        <w:rPr>
          <w:rFonts w:ascii="Arial" w:hAnsi="Arial" w:cs="Arial"/>
        </w:rPr>
      </w:pPr>
    </w:p>
    <w:p w:rsidR="009156C1" w:rsidRPr="00E979AD" w:rsidRDefault="009156C1" w:rsidP="009156C1">
      <w:pPr>
        <w:pStyle w:val="xmsonormal"/>
        <w:spacing w:before="0" w:beforeAutospacing="0" w:after="0" w:afterAutospacing="0"/>
        <w:ind w:left="720"/>
        <w:jc w:val="both"/>
        <w:rPr>
          <w:rFonts w:ascii="Arial" w:hAnsi="Arial" w:cs="Arial"/>
        </w:rPr>
      </w:pPr>
      <w:r>
        <w:rPr>
          <w:rFonts w:ascii="Arial" w:hAnsi="Arial" w:cs="Arial"/>
        </w:rPr>
        <w:t>(b) Induction is done by the health establishment for every cohort of new recruits, focussing on, amongst other subjects</w:t>
      </w:r>
      <w:proofErr w:type="gramStart"/>
      <w:r>
        <w:rPr>
          <w:rFonts w:ascii="Arial" w:hAnsi="Arial" w:cs="Arial"/>
        </w:rPr>
        <w:t>,  national</w:t>
      </w:r>
      <w:proofErr w:type="gramEnd"/>
      <w:r>
        <w:rPr>
          <w:rFonts w:ascii="Arial" w:hAnsi="Arial" w:cs="Arial"/>
        </w:rPr>
        <w:t>-,  provincial-, and the health establishment’s policies. Health professionals are additionally inducted on the health establishment’s standard operating procedures for the professional group. This function cannot be outsourced, as it forms an integral part of orientation of new employees to a workplace and is seen as letting new employees feel welcome and appreciated by their employers.</w:t>
      </w:r>
    </w:p>
    <w:p w:rsidR="009156C1" w:rsidRPr="009156C1" w:rsidRDefault="009156C1" w:rsidP="009156C1">
      <w:pPr>
        <w:pStyle w:val="xmsonormal"/>
        <w:spacing w:before="0" w:beforeAutospacing="0" w:after="0" w:afterAutospacing="0"/>
        <w:jc w:val="both"/>
        <w:rPr>
          <w:rFonts w:ascii="Arial" w:hAnsi="Arial" w:cs="Arial"/>
        </w:rPr>
      </w:pPr>
    </w:p>
    <w:p w:rsidR="009156C1" w:rsidRPr="009156C1" w:rsidRDefault="009156C1" w:rsidP="009156C1">
      <w:pPr>
        <w:pStyle w:val="ListParagraph"/>
        <w:numPr>
          <w:ilvl w:val="0"/>
          <w:numId w:val="17"/>
        </w:numPr>
        <w:spacing w:after="100" w:afterAutospacing="1" w:line="240" w:lineRule="auto"/>
        <w:contextualSpacing w:val="0"/>
        <w:jc w:val="both"/>
        <w:outlineLvl w:val="0"/>
        <w:rPr>
          <w:rFonts w:ascii="Arial" w:hAnsi="Arial" w:cs="Arial"/>
          <w:sz w:val="24"/>
          <w:szCs w:val="24"/>
        </w:rPr>
      </w:pPr>
      <w:r w:rsidRPr="009156C1">
        <w:rPr>
          <w:rFonts w:ascii="Arial" w:hAnsi="Arial" w:cs="Arial"/>
          <w:sz w:val="24"/>
          <w:szCs w:val="24"/>
        </w:rPr>
        <w:t>(a) The National Department of Health has no plans to utilize TES for medical training. Medical training is the exclusive domain of medical schools.</w:t>
      </w:r>
    </w:p>
    <w:p w:rsidR="009156C1" w:rsidRPr="009156C1" w:rsidRDefault="009156C1" w:rsidP="009156C1">
      <w:pPr>
        <w:pStyle w:val="ListParagraph"/>
        <w:spacing w:before="100" w:beforeAutospacing="1" w:after="100" w:afterAutospacing="1"/>
        <w:jc w:val="both"/>
        <w:outlineLvl w:val="0"/>
        <w:rPr>
          <w:rFonts w:ascii="Arial" w:hAnsi="Arial" w:cs="Arial"/>
          <w:sz w:val="24"/>
          <w:szCs w:val="24"/>
        </w:rPr>
      </w:pPr>
      <w:r w:rsidRPr="009156C1">
        <w:rPr>
          <w:rFonts w:ascii="Arial" w:hAnsi="Arial" w:cs="Arial"/>
          <w:sz w:val="24"/>
          <w:szCs w:val="24"/>
        </w:rPr>
        <w:lastRenderedPageBreak/>
        <w:t>(b) The Department has not established the accreditation status of the TES training    programmes</w:t>
      </w:r>
    </w:p>
    <w:p w:rsidR="00E94FEA" w:rsidRPr="009156C1" w:rsidRDefault="009156C1" w:rsidP="009156C1">
      <w:pPr>
        <w:jc w:val="both"/>
        <w:rPr>
          <w:rFonts w:ascii="Arial" w:hAnsi="Arial" w:cs="Arial"/>
          <w:sz w:val="24"/>
          <w:szCs w:val="24"/>
        </w:rPr>
      </w:pPr>
      <w:r w:rsidRPr="009156C1">
        <w:rPr>
          <w:rFonts w:ascii="Arial" w:hAnsi="Arial" w:cs="Arial"/>
          <w:sz w:val="24"/>
          <w:szCs w:val="24"/>
        </w:rPr>
        <w:t>(3)(</w:t>
      </w:r>
      <w:proofErr w:type="gramStart"/>
      <w:r w:rsidRPr="009156C1">
        <w:rPr>
          <w:rFonts w:ascii="Arial" w:hAnsi="Arial" w:cs="Arial"/>
          <w:sz w:val="24"/>
          <w:szCs w:val="24"/>
        </w:rPr>
        <w:t>a</w:t>
      </w:r>
      <w:proofErr w:type="gramEnd"/>
      <w:r w:rsidRPr="009156C1">
        <w:rPr>
          <w:rFonts w:ascii="Arial" w:hAnsi="Arial" w:cs="Arial"/>
          <w:sz w:val="24"/>
          <w:szCs w:val="24"/>
        </w:rPr>
        <w:t>), (b) (</w:t>
      </w:r>
      <w:proofErr w:type="spellStart"/>
      <w:r w:rsidRPr="009156C1">
        <w:rPr>
          <w:rFonts w:ascii="Arial" w:hAnsi="Arial" w:cs="Arial"/>
          <w:sz w:val="24"/>
          <w:szCs w:val="24"/>
        </w:rPr>
        <w:t>i</w:t>
      </w:r>
      <w:proofErr w:type="spellEnd"/>
      <w:r w:rsidRPr="009156C1">
        <w:rPr>
          <w:rFonts w:ascii="Arial" w:hAnsi="Arial" w:cs="Arial"/>
          <w:sz w:val="24"/>
          <w:szCs w:val="24"/>
        </w:rPr>
        <w:t>), (ii) See reply to (1) (a) here above.</w:t>
      </w:r>
      <w:r w:rsidR="00E94FEA" w:rsidRPr="009156C1">
        <w:rPr>
          <w:rFonts w:ascii="Arial" w:hAnsi="Arial" w:cs="Arial"/>
          <w:sz w:val="24"/>
          <w:szCs w:val="24"/>
        </w:rPr>
        <w:t xml:space="preserve"> </w:t>
      </w:r>
    </w:p>
    <w:p w:rsidR="007310ED" w:rsidRPr="004B659E" w:rsidRDefault="007310ED" w:rsidP="004F04E9">
      <w:pPr>
        <w:pStyle w:val="p2"/>
        <w:ind w:left="720" w:hanging="720"/>
        <w:jc w:val="both"/>
        <w:rPr>
          <w:sz w:val="24"/>
          <w:szCs w:val="24"/>
        </w:rPr>
      </w:pPr>
      <w:r w:rsidRPr="004B659E">
        <w:rPr>
          <w:sz w:val="24"/>
          <w:szCs w:val="24"/>
        </w:rPr>
        <w:t xml:space="preserve"> </w:t>
      </w:r>
    </w:p>
    <w:p w:rsidR="00E134D1" w:rsidRPr="006F49AE" w:rsidRDefault="00B92BFD" w:rsidP="007310ED">
      <w:pPr>
        <w:spacing w:line="240" w:lineRule="auto"/>
        <w:jc w:val="both"/>
        <w:rPr>
          <w:rFonts w:ascii="Arial" w:hAnsi="Arial" w:cs="Arial"/>
          <w:color w:val="000000" w:themeColor="text1"/>
          <w:sz w:val="24"/>
          <w:szCs w:val="24"/>
          <w:lang w:val="en-US"/>
        </w:rPr>
      </w:pPr>
      <w:r w:rsidRPr="006F49AE">
        <w:rPr>
          <w:rFonts w:ascii="Arial" w:hAnsi="Arial" w:cs="Arial"/>
          <w:sz w:val="24"/>
          <w:szCs w:val="24"/>
          <w:lang w:val="en-US"/>
        </w:rPr>
        <w:t>END.</w:t>
      </w:r>
    </w:p>
    <w:sectPr w:rsidR="00E134D1" w:rsidRPr="006F49AE" w:rsidSect="0020357C">
      <w:pgSz w:w="11906" w:h="16838"/>
      <w:pgMar w:top="1134" w:right="851" w:bottom="851" w:left="1134" w:header="709" w:footer="41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7373" w:rsidRDefault="00B47373" w:rsidP="00BF747C">
      <w:pPr>
        <w:spacing w:after="0" w:line="240" w:lineRule="auto"/>
      </w:pPr>
      <w:r>
        <w:separator/>
      </w:r>
    </w:p>
  </w:endnote>
  <w:endnote w:type="continuationSeparator" w:id="0">
    <w:p w:rsidR="00B47373" w:rsidRDefault="00B47373" w:rsidP="00BF74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7373" w:rsidRDefault="00B47373" w:rsidP="00BF747C">
      <w:pPr>
        <w:spacing w:after="0" w:line="240" w:lineRule="auto"/>
      </w:pPr>
      <w:r>
        <w:separator/>
      </w:r>
    </w:p>
  </w:footnote>
  <w:footnote w:type="continuationSeparator" w:id="0">
    <w:p w:rsidR="00B47373" w:rsidRDefault="00B47373" w:rsidP="00BF747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F4346"/>
    <w:multiLevelType w:val="hybridMultilevel"/>
    <w:tmpl w:val="30A82ACE"/>
    <w:lvl w:ilvl="0" w:tplc="04090017">
      <w:start w:val="1"/>
      <w:numFmt w:val="lowerLetter"/>
      <w:lvlText w:val="%1)"/>
      <w:lvlJc w:val="left"/>
      <w:pPr>
        <w:ind w:left="1080" w:hanging="360"/>
      </w:pPr>
      <w:rPr>
        <w:rFonts w:hint="default"/>
        <w:b w:val="0"/>
        <w:bCs/>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08F12D8F"/>
    <w:multiLevelType w:val="hybridMultilevel"/>
    <w:tmpl w:val="22E878E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09AC3A80"/>
    <w:multiLevelType w:val="hybridMultilevel"/>
    <w:tmpl w:val="A0A0B974"/>
    <w:lvl w:ilvl="0" w:tplc="B02E5E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9327F4"/>
    <w:multiLevelType w:val="hybridMultilevel"/>
    <w:tmpl w:val="07B048BE"/>
    <w:lvl w:ilvl="0" w:tplc="EFC4E1B2">
      <w:start w:val="2"/>
      <w:numFmt w:val="decimal"/>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384BE3"/>
    <w:multiLevelType w:val="hybridMultilevel"/>
    <w:tmpl w:val="7D0E1004"/>
    <w:lvl w:ilvl="0" w:tplc="44E42C80">
      <w:start w:val="1"/>
      <w:numFmt w:val="bullet"/>
      <w:lvlText w:val=""/>
      <w:lvlJc w:val="left"/>
      <w:pPr>
        <w:ind w:left="1080" w:hanging="360"/>
      </w:pPr>
      <w:rPr>
        <w:rFonts w:ascii="Symbol" w:eastAsiaTheme="minorHAnsi" w:hAnsi="Symbo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5">
    <w:nsid w:val="17F13AEC"/>
    <w:multiLevelType w:val="hybridMultilevel"/>
    <w:tmpl w:val="FBB03040"/>
    <w:lvl w:ilvl="0" w:tplc="49C2217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B7B6D6F"/>
    <w:multiLevelType w:val="hybridMultilevel"/>
    <w:tmpl w:val="EFD43234"/>
    <w:lvl w:ilvl="0" w:tplc="04090003">
      <w:start w:val="1"/>
      <w:numFmt w:val="bullet"/>
      <w:lvlText w:val="o"/>
      <w:lvlJc w:val="left"/>
      <w:pPr>
        <w:ind w:left="1449" w:hanging="360"/>
      </w:pPr>
      <w:rPr>
        <w:rFonts w:ascii="Courier New" w:hAnsi="Courier New" w:hint="default"/>
      </w:rPr>
    </w:lvl>
    <w:lvl w:ilvl="1" w:tplc="04090003" w:tentative="1">
      <w:start w:val="1"/>
      <w:numFmt w:val="bullet"/>
      <w:lvlText w:val="o"/>
      <w:lvlJc w:val="left"/>
      <w:pPr>
        <w:ind w:left="2169" w:hanging="360"/>
      </w:pPr>
      <w:rPr>
        <w:rFonts w:ascii="Courier New" w:hAnsi="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7">
    <w:nsid w:val="1EA9636A"/>
    <w:multiLevelType w:val="hybridMultilevel"/>
    <w:tmpl w:val="583416E6"/>
    <w:lvl w:ilvl="0" w:tplc="CE343C3A">
      <w:start w:val="1"/>
      <w:numFmt w:val="decimal"/>
      <w:lvlText w:val="%1."/>
      <w:lvlJc w:val="left"/>
      <w:pPr>
        <w:ind w:left="720" w:hanging="360"/>
      </w:pPr>
      <w:rPr>
        <w:rFonts w:hint="default"/>
      </w:rPr>
    </w:lvl>
    <w:lvl w:ilvl="1" w:tplc="EE5AAF3A">
      <w:start w:val="1"/>
      <w:numFmt w:val="lowerLetter"/>
      <w:lvlText w:val="%2."/>
      <w:lvlJc w:val="left"/>
      <w:pPr>
        <w:ind w:left="1440" w:hanging="360"/>
      </w:pPr>
      <w:rPr>
        <w:color w:val="auto"/>
      </w:r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32AB745D"/>
    <w:multiLevelType w:val="hybridMultilevel"/>
    <w:tmpl w:val="B2D295E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35E125CE"/>
    <w:multiLevelType w:val="hybridMultilevel"/>
    <w:tmpl w:val="EBF24E70"/>
    <w:lvl w:ilvl="0" w:tplc="DE4A7A8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370B54AC"/>
    <w:multiLevelType w:val="hybridMultilevel"/>
    <w:tmpl w:val="7C58DF88"/>
    <w:lvl w:ilvl="0" w:tplc="0276CD4C">
      <w:start w:val="1"/>
      <w:numFmt w:val="decimal"/>
      <w:lvlText w:val="(%1)"/>
      <w:lvlJc w:val="left"/>
      <w:pPr>
        <w:ind w:left="436" w:hanging="360"/>
      </w:pPr>
      <w:rPr>
        <w:rFonts w:ascii="Arial" w:eastAsiaTheme="minorHAnsi" w:hAnsi="Arial" w:cs="Arial"/>
      </w:rPr>
    </w:lvl>
    <w:lvl w:ilvl="1" w:tplc="1C090003">
      <w:start w:val="1"/>
      <w:numFmt w:val="bullet"/>
      <w:lvlText w:val="o"/>
      <w:lvlJc w:val="left"/>
      <w:pPr>
        <w:ind w:left="1156" w:hanging="360"/>
      </w:pPr>
      <w:rPr>
        <w:rFonts w:ascii="Courier New" w:hAnsi="Courier New" w:cs="Courier New" w:hint="default"/>
      </w:rPr>
    </w:lvl>
    <w:lvl w:ilvl="2" w:tplc="1C090005" w:tentative="1">
      <w:start w:val="1"/>
      <w:numFmt w:val="bullet"/>
      <w:lvlText w:val=""/>
      <w:lvlJc w:val="left"/>
      <w:pPr>
        <w:ind w:left="1876" w:hanging="360"/>
      </w:pPr>
      <w:rPr>
        <w:rFonts w:ascii="Wingdings" w:hAnsi="Wingdings" w:hint="default"/>
      </w:rPr>
    </w:lvl>
    <w:lvl w:ilvl="3" w:tplc="1C090001" w:tentative="1">
      <w:start w:val="1"/>
      <w:numFmt w:val="bullet"/>
      <w:lvlText w:val=""/>
      <w:lvlJc w:val="left"/>
      <w:pPr>
        <w:ind w:left="2596" w:hanging="360"/>
      </w:pPr>
      <w:rPr>
        <w:rFonts w:ascii="Symbol" w:hAnsi="Symbol" w:hint="default"/>
      </w:rPr>
    </w:lvl>
    <w:lvl w:ilvl="4" w:tplc="1C090003" w:tentative="1">
      <w:start w:val="1"/>
      <w:numFmt w:val="bullet"/>
      <w:lvlText w:val="o"/>
      <w:lvlJc w:val="left"/>
      <w:pPr>
        <w:ind w:left="3316" w:hanging="360"/>
      </w:pPr>
      <w:rPr>
        <w:rFonts w:ascii="Courier New" w:hAnsi="Courier New" w:cs="Courier New" w:hint="default"/>
      </w:rPr>
    </w:lvl>
    <w:lvl w:ilvl="5" w:tplc="1C090005" w:tentative="1">
      <w:start w:val="1"/>
      <w:numFmt w:val="bullet"/>
      <w:lvlText w:val=""/>
      <w:lvlJc w:val="left"/>
      <w:pPr>
        <w:ind w:left="4036" w:hanging="360"/>
      </w:pPr>
      <w:rPr>
        <w:rFonts w:ascii="Wingdings" w:hAnsi="Wingdings" w:hint="default"/>
      </w:rPr>
    </w:lvl>
    <w:lvl w:ilvl="6" w:tplc="1C090001" w:tentative="1">
      <w:start w:val="1"/>
      <w:numFmt w:val="bullet"/>
      <w:lvlText w:val=""/>
      <w:lvlJc w:val="left"/>
      <w:pPr>
        <w:ind w:left="4756" w:hanging="360"/>
      </w:pPr>
      <w:rPr>
        <w:rFonts w:ascii="Symbol" w:hAnsi="Symbol" w:hint="default"/>
      </w:rPr>
    </w:lvl>
    <w:lvl w:ilvl="7" w:tplc="1C090003" w:tentative="1">
      <w:start w:val="1"/>
      <w:numFmt w:val="bullet"/>
      <w:lvlText w:val="o"/>
      <w:lvlJc w:val="left"/>
      <w:pPr>
        <w:ind w:left="5476" w:hanging="360"/>
      </w:pPr>
      <w:rPr>
        <w:rFonts w:ascii="Courier New" w:hAnsi="Courier New" w:cs="Courier New" w:hint="default"/>
      </w:rPr>
    </w:lvl>
    <w:lvl w:ilvl="8" w:tplc="1C090005" w:tentative="1">
      <w:start w:val="1"/>
      <w:numFmt w:val="bullet"/>
      <w:lvlText w:val=""/>
      <w:lvlJc w:val="left"/>
      <w:pPr>
        <w:ind w:left="6196" w:hanging="360"/>
      </w:pPr>
      <w:rPr>
        <w:rFonts w:ascii="Wingdings" w:hAnsi="Wingdings" w:hint="default"/>
      </w:rPr>
    </w:lvl>
  </w:abstractNum>
  <w:abstractNum w:abstractNumId="11">
    <w:nsid w:val="444B3EB4"/>
    <w:multiLevelType w:val="hybridMultilevel"/>
    <w:tmpl w:val="89BC7A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1461433"/>
    <w:multiLevelType w:val="hybridMultilevel"/>
    <w:tmpl w:val="1D70CD46"/>
    <w:lvl w:ilvl="0" w:tplc="FBD016AC">
      <w:start w:val="1"/>
      <w:numFmt w:val="decimal"/>
      <w:lvlText w:val="(%1)"/>
      <w:lvlJc w:val="left"/>
      <w:pPr>
        <w:ind w:left="360" w:hanging="360"/>
      </w:pPr>
      <w:rPr>
        <w:rFonts w:hint="default"/>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1942BDB"/>
    <w:multiLevelType w:val="hybridMultilevel"/>
    <w:tmpl w:val="48401376"/>
    <w:lvl w:ilvl="0" w:tplc="1C090001">
      <w:start w:val="1"/>
      <w:numFmt w:val="bullet"/>
      <w:lvlText w:val=""/>
      <w:lvlJc w:val="left"/>
      <w:pPr>
        <w:ind w:left="436" w:hanging="360"/>
      </w:pPr>
      <w:rPr>
        <w:rFonts w:ascii="Symbol" w:hAnsi="Symbol" w:hint="default"/>
      </w:rPr>
    </w:lvl>
    <w:lvl w:ilvl="1" w:tplc="1C090003" w:tentative="1">
      <w:start w:val="1"/>
      <w:numFmt w:val="bullet"/>
      <w:lvlText w:val="o"/>
      <w:lvlJc w:val="left"/>
      <w:pPr>
        <w:ind w:left="1156" w:hanging="360"/>
      </w:pPr>
      <w:rPr>
        <w:rFonts w:ascii="Courier New" w:hAnsi="Courier New" w:cs="Courier New" w:hint="default"/>
      </w:rPr>
    </w:lvl>
    <w:lvl w:ilvl="2" w:tplc="1C090005" w:tentative="1">
      <w:start w:val="1"/>
      <w:numFmt w:val="bullet"/>
      <w:lvlText w:val=""/>
      <w:lvlJc w:val="left"/>
      <w:pPr>
        <w:ind w:left="1876" w:hanging="360"/>
      </w:pPr>
      <w:rPr>
        <w:rFonts w:ascii="Wingdings" w:hAnsi="Wingdings" w:hint="default"/>
      </w:rPr>
    </w:lvl>
    <w:lvl w:ilvl="3" w:tplc="1C090001" w:tentative="1">
      <w:start w:val="1"/>
      <w:numFmt w:val="bullet"/>
      <w:lvlText w:val=""/>
      <w:lvlJc w:val="left"/>
      <w:pPr>
        <w:ind w:left="2596" w:hanging="360"/>
      </w:pPr>
      <w:rPr>
        <w:rFonts w:ascii="Symbol" w:hAnsi="Symbol" w:hint="default"/>
      </w:rPr>
    </w:lvl>
    <w:lvl w:ilvl="4" w:tplc="1C090003" w:tentative="1">
      <w:start w:val="1"/>
      <w:numFmt w:val="bullet"/>
      <w:lvlText w:val="o"/>
      <w:lvlJc w:val="left"/>
      <w:pPr>
        <w:ind w:left="3316" w:hanging="360"/>
      </w:pPr>
      <w:rPr>
        <w:rFonts w:ascii="Courier New" w:hAnsi="Courier New" w:cs="Courier New" w:hint="default"/>
      </w:rPr>
    </w:lvl>
    <w:lvl w:ilvl="5" w:tplc="1C090005" w:tentative="1">
      <w:start w:val="1"/>
      <w:numFmt w:val="bullet"/>
      <w:lvlText w:val=""/>
      <w:lvlJc w:val="left"/>
      <w:pPr>
        <w:ind w:left="4036" w:hanging="360"/>
      </w:pPr>
      <w:rPr>
        <w:rFonts w:ascii="Wingdings" w:hAnsi="Wingdings" w:hint="default"/>
      </w:rPr>
    </w:lvl>
    <w:lvl w:ilvl="6" w:tplc="1C090001" w:tentative="1">
      <w:start w:val="1"/>
      <w:numFmt w:val="bullet"/>
      <w:lvlText w:val=""/>
      <w:lvlJc w:val="left"/>
      <w:pPr>
        <w:ind w:left="4756" w:hanging="360"/>
      </w:pPr>
      <w:rPr>
        <w:rFonts w:ascii="Symbol" w:hAnsi="Symbol" w:hint="default"/>
      </w:rPr>
    </w:lvl>
    <w:lvl w:ilvl="7" w:tplc="1C090003" w:tentative="1">
      <w:start w:val="1"/>
      <w:numFmt w:val="bullet"/>
      <w:lvlText w:val="o"/>
      <w:lvlJc w:val="left"/>
      <w:pPr>
        <w:ind w:left="5476" w:hanging="360"/>
      </w:pPr>
      <w:rPr>
        <w:rFonts w:ascii="Courier New" w:hAnsi="Courier New" w:cs="Courier New" w:hint="default"/>
      </w:rPr>
    </w:lvl>
    <w:lvl w:ilvl="8" w:tplc="1C090005" w:tentative="1">
      <w:start w:val="1"/>
      <w:numFmt w:val="bullet"/>
      <w:lvlText w:val=""/>
      <w:lvlJc w:val="left"/>
      <w:pPr>
        <w:ind w:left="6196" w:hanging="360"/>
      </w:pPr>
      <w:rPr>
        <w:rFonts w:ascii="Wingdings" w:hAnsi="Wingdings" w:hint="default"/>
      </w:rPr>
    </w:lvl>
  </w:abstractNum>
  <w:abstractNum w:abstractNumId="14">
    <w:nsid w:val="66BC0270"/>
    <w:multiLevelType w:val="hybridMultilevel"/>
    <w:tmpl w:val="DBE0BD32"/>
    <w:lvl w:ilvl="0" w:tplc="BA84DECC">
      <w:start w:val="1"/>
      <w:numFmt w:val="decimal"/>
      <w:lvlText w:val="(%1)"/>
      <w:lvlJc w:val="left"/>
      <w:pPr>
        <w:ind w:left="720" w:hanging="360"/>
      </w:pPr>
      <w:rPr>
        <w:rFonts w:ascii="Arial" w:hAnsi="Arial" w:cs="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6840323E"/>
    <w:multiLevelType w:val="hybridMultilevel"/>
    <w:tmpl w:val="87EE235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7FA12237"/>
    <w:multiLevelType w:val="hybridMultilevel"/>
    <w:tmpl w:val="4ACE5334"/>
    <w:lvl w:ilvl="0" w:tplc="925C659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11"/>
  </w:num>
  <w:num w:numId="3">
    <w:abstractNumId w:val="6"/>
  </w:num>
  <w:num w:numId="4">
    <w:abstractNumId w:val="16"/>
  </w:num>
  <w:num w:numId="5">
    <w:abstractNumId w:val="4"/>
  </w:num>
  <w:num w:numId="6">
    <w:abstractNumId w:val="13"/>
  </w:num>
  <w:num w:numId="7">
    <w:abstractNumId w:val="10"/>
  </w:num>
  <w:num w:numId="8">
    <w:abstractNumId w:val="1"/>
  </w:num>
  <w:num w:numId="9">
    <w:abstractNumId w:val="8"/>
  </w:num>
  <w:num w:numId="10">
    <w:abstractNumId w:val="7"/>
  </w:num>
  <w:num w:numId="11">
    <w:abstractNumId w:val="9"/>
  </w:num>
  <w:num w:numId="12">
    <w:abstractNumId w:val="5"/>
  </w:num>
  <w:num w:numId="13">
    <w:abstractNumId w:val="12"/>
  </w:num>
  <w:num w:numId="14">
    <w:abstractNumId w:val="3"/>
  </w:num>
  <w:num w:numId="15">
    <w:abstractNumId w:val="15"/>
  </w:num>
  <w:num w:numId="16">
    <w:abstractNumId w:val="2"/>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hdrShapeDefaults>
    <o:shapedefaults v:ext="edit" spidmax="4098"/>
  </w:hdrShapeDefaults>
  <w:footnotePr>
    <w:footnote w:id="-1"/>
    <w:footnote w:id="0"/>
  </w:footnotePr>
  <w:endnotePr>
    <w:endnote w:id="-1"/>
    <w:endnote w:id="0"/>
  </w:endnotePr>
  <w:compat/>
  <w:rsids>
    <w:rsidRoot w:val="00BF747C"/>
    <w:rsid w:val="000011B8"/>
    <w:rsid w:val="00001F74"/>
    <w:rsid w:val="00007C76"/>
    <w:rsid w:val="000277C0"/>
    <w:rsid w:val="000324E3"/>
    <w:rsid w:val="000329E2"/>
    <w:rsid w:val="00071955"/>
    <w:rsid w:val="00075845"/>
    <w:rsid w:val="00096184"/>
    <w:rsid w:val="000A7CCB"/>
    <w:rsid w:val="000C71EE"/>
    <w:rsid w:val="000D5020"/>
    <w:rsid w:val="000E3223"/>
    <w:rsid w:val="000F02CC"/>
    <w:rsid w:val="0010613B"/>
    <w:rsid w:val="00192FB1"/>
    <w:rsid w:val="001C17A9"/>
    <w:rsid w:val="001E1EDF"/>
    <w:rsid w:val="001F5233"/>
    <w:rsid w:val="002032D2"/>
    <w:rsid w:val="0020357C"/>
    <w:rsid w:val="002133B8"/>
    <w:rsid w:val="00242DDF"/>
    <w:rsid w:val="00254C98"/>
    <w:rsid w:val="00280359"/>
    <w:rsid w:val="002855FA"/>
    <w:rsid w:val="002A6A95"/>
    <w:rsid w:val="00300612"/>
    <w:rsid w:val="00396F5D"/>
    <w:rsid w:val="003C28E2"/>
    <w:rsid w:val="003F3E66"/>
    <w:rsid w:val="00423784"/>
    <w:rsid w:val="0043135F"/>
    <w:rsid w:val="00431A61"/>
    <w:rsid w:val="00467793"/>
    <w:rsid w:val="00474CEF"/>
    <w:rsid w:val="004862BD"/>
    <w:rsid w:val="00492691"/>
    <w:rsid w:val="004A0D6F"/>
    <w:rsid w:val="004A51DF"/>
    <w:rsid w:val="004C5AF0"/>
    <w:rsid w:val="004C7A6A"/>
    <w:rsid w:val="004E1A34"/>
    <w:rsid w:val="004F04E9"/>
    <w:rsid w:val="005021BA"/>
    <w:rsid w:val="0054543E"/>
    <w:rsid w:val="0056248B"/>
    <w:rsid w:val="00595BE2"/>
    <w:rsid w:val="005C4A4A"/>
    <w:rsid w:val="005C54D1"/>
    <w:rsid w:val="005C5F0A"/>
    <w:rsid w:val="006228AA"/>
    <w:rsid w:val="006E46BC"/>
    <w:rsid w:val="006F19AF"/>
    <w:rsid w:val="006F49AE"/>
    <w:rsid w:val="006F68C1"/>
    <w:rsid w:val="00714683"/>
    <w:rsid w:val="007310ED"/>
    <w:rsid w:val="0076207B"/>
    <w:rsid w:val="007B07DB"/>
    <w:rsid w:val="007C45DC"/>
    <w:rsid w:val="007D3789"/>
    <w:rsid w:val="007F0AE0"/>
    <w:rsid w:val="007F3AA9"/>
    <w:rsid w:val="00805EE5"/>
    <w:rsid w:val="00887F4F"/>
    <w:rsid w:val="00896F99"/>
    <w:rsid w:val="008B0BC5"/>
    <w:rsid w:val="008C527F"/>
    <w:rsid w:val="008C6BEE"/>
    <w:rsid w:val="008E64C0"/>
    <w:rsid w:val="008F02BB"/>
    <w:rsid w:val="008F7BA5"/>
    <w:rsid w:val="009156C1"/>
    <w:rsid w:val="009201C9"/>
    <w:rsid w:val="00931575"/>
    <w:rsid w:val="009469C5"/>
    <w:rsid w:val="00994B74"/>
    <w:rsid w:val="009B5793"/>
    <w:rsid w:val="009C2956"/>
    <w:rsid w:val="009D650C"/>
    <w:rsid w:val="00A001EF"/>
    <w:rsid w:val="00A14AFD"/>
    <w:rsid w:val="00A30707"/>
    <w:rsid w:val="00A36AD9"/>
    <w:rsid w:val="00A737FA"/>
    <w:rsid w:val="00A774BF"/>
    <w:rsid w:val="00AC3830"/>
    <w:rsid w:val="00AD525D"/>
    <w:rsid w:val="00AD7274"/>
    <w:rsid w:val="00AE5C7D"/>
    <w:rsid w:val="00AF4B38"/>
    <w:rsid w:val="00B15624"/>
    <w:rsid w:val="00B3497E"/>
    <w:rsid w:val="00B37286"/>
    <w:rsid w:val="00B47373"/>
    <w:rsid w:val="00B52B2A"/>
    <w:rsid w:val="00B57B69"/>
    <w:rsid w:val="00B62232"/>
    <w:rsid w:val="00B82A02"/>
    <w:rsid w:val="00B92BFD"/>
    <w:rsid w:val="00BC47B6"/>
    <w:rsid w:val="00BE6DE5"/>
    <w:rsid w:val="00BF2D39"/>
    <w:rsid w:val="00BF747C"/>
    <w:rsid w:val="00C04731"/>
    <w:rsid w:val="00C43731"/>
    <w:rsid w:val="00C7269F"/>
    <w:rsid w:val="00C95FFF"/>
    <w:rsid w:val="00CA1812"/>
    <w:rsid w:val="00CC6A48"/>
    <w:rsid w:val="00CE2151"/>
    <w:rsid w:val="00D0246C"/>
    <w:rsid w:val="00D26747"/>
    <w:rsid w:val="00D3731B"/>
    <w:rsid w:val="00D5019F"/>
    <w:rsid w:val="00D566C6"/>
    <w:rsid w:val="00D702F8"/>
    <w:rsid w:val="00D81A96"/>
    <w:rsid w:val="00DA1577"/>
    <w:rsid w:val="00DB2477"/>
    <w:rsid w:val="00DC27AD"/>
    <w:rsid w:val="00DC2D41"/>
    <w:rsid w:val="00DF76A2"/>
    <w:rsid w:val="00E01245"/>
    <w:rsid w:val="00E134D1"/>
    <w:rsid w:val="00E207B7"/>
    <w:rsid w:val="00E45F7A"/>
    <w:rsid w:val="00E47DCE"/>
    <w:rsid w:val="00E5287A"/>
    <w:rsid w:val="00E67DB8"/>
    <w:rsid w:val="00E86867"/>
    <w:rsid w:val="00E94FEA"/>
    <w:rsid w:val="00E97960"/>
    <w:rsid w:val="00EA7633"/>
    <w:rsid w:val="00ED6340"/>
    <w:rsid w:val="00F27D65"/>
    <w:rsid w:val="00F5530C"/>
    <w:rsid w:val="00F70BC2"/>
    <w:rsid w:val="00F71A34"/>
    <w:rsid w:val="00F94818"/>
    <w:rsid w:val="00FB7649"/>
    <w:rsid w:val="00FC3FB5"/>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812"/>
  </w:style>
  <w:style w:type="paragraph" w:styleId="Heading1">
    <w:name w:val="heading 1"/>
    <w:basedOn w:val="Normal"/>
    <w:next w:val="Normal"/>
    <w:link w:val="Heading1Char"/>
    <w:qFormat/>
    <w:rsid w:val="008C527F"/>
    <w:pPr>
      <w:keepNext/>
      <w:spacing w:after="0" w:line="240" w:lineRule="auto"/>
      <w:jc w:val="right"/>
      <w:outlineLvl w:val="0"/>
    </w:pPr>
    <w:rPr>
      <w:rFonts w:ascii="Arial" w:eastAsia="Times New Roman" w:hAnsi="Arial" w:cs="Arial"/>
      <w:b/>
      <w:bCs/>
      <w:sz w:val="12"/>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74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747C"/>
  </w:style>
  <w:style w:type="paragraph" w:styleId="Footer">
    <w:name w:val="footer"/>
    <w:basedOn w:val="Normal"/>
    <w:link w:val="FooterChar"/>
    <w:uiPriority w:val="99"/>
    <w:unhideWhenUsed/>
    <w:rsid w:val="00BF74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747C"/>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Bullets,lp1"/>
    <w:basedOn w:val="Normal"/>
    <w:link w:val="ListParagraphChar"/>
    <w:uiPriority w:val="34"/>
    <w:qFormat/>
    <w:rsid w:val="006228AA"/>
    <w:pPr>
      <w:ind w:left="720"/>
      <w:contextualSpacing/>
    </w:p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qFormat/>
    <w:locked/>
    <w:rsid w:val="006228AA"/>
  </w:style>
  <w:style w:type="paragraph" w:customStyle="1" w:styleId="Address">
    <w:name w:val="Address"/>
    <w:basedOn w:val="Normal"/>
    <w:qFormat/>
    <w:rsid w:val="006228AA"/>
    <w:pPr>
      <w:spacing w:after="0" w:line="300" w:lineRule="auto"/>
    </w:pPr>
    <w:rPr>
      <w:rFonts w:ascii="Arial" w:eastAsia="Cambria" w:hAnsi="Arial" w:cs="Times New Roman"/>
      <w:szCs w:val="24"/>
      <w:lang w:val="en-US"/>
    </w:rPr>
  </w:style>
  <w:style w:type="character" w:customStyle="1" w:styleId="Heading1Char">
    <w:name w:val="Heading 1 Char"/>
    <w:basedOn w:val="DefaultParagraphFont"/>
    <w:link w:val="Heading1"/>
    <w:rsid w:val="008C527F"/>
    <w:rPr>
      <w:rFonts w:ascii="Arial" w:eastAsia="Times New Roman" w:hAnsi="Arial" w:cs="Arial"/>
      <w:b/>
      <w:bCs/>
      <w:sz w:val="12"/>
      <w:szCs w:val="24"/>
      <w:lang w:val="en-US"/>
    </w:rPr>
  </w:style>
  <w:style w:type="paragraph" w:styleId="BodyText">
    <w:name w:val="Body Text"/>
    <w:basedOn w:val="Normal"/>
    <w:link w:val="BodyTextChar"/>
    <w:rsid w:val="008C527F"/>
    <w:pPr>
      <w:spacing w:after="0" w:line="240" w:lineRule="auto"/>
      <w:jc w:val="both"/>
    </w:pPr>
    <w:rPr>
      <w:rFonts w:ascii="Arial" w:eastAsia="Times New Roman" w:hAnsi="Arial" w:cs="Arial"/>
      <w:szCs w:val="24"/>
      <w:lang w:val="en-US"/>
    </w:rPr>
  </w:style>
  <w:style w:type="character" w:customStyle="1" w:styleId="BodyTextChar">
    <w:name w:val="Body Text Char"/>
    <w:basedOn w:val="DefaultParagraphFont"/>
    <w:link w:val="BodyText"/>
    <w:rsid w:val="008C527F"/>
    <w:rPr>
      <w:rFonts w:ascii="Arial" w:eastAsia="Times New Roman" w:hAnsi="Arial" w:cs="Arial"/>
      <w:szCs w:val="24"/>
      <w:lang w:val="en-US"/>
    </w:rPr>
  </w:style>
  <w:style w:type="paragraph" w:styleId="NormalWeb">
    <w:name w:val="Normal (Web)"/>
    <w:basedOn w:val="Normal"/>
    <w:uiPriority w:val="99"/>
    <w:unhideWhenUsed/>
    <w:rsid w:val="009201C9"/>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uiPriority w:val="39"/>
    <w:rsid w:val="00B92BFD"/>
    <w:pPr>
      <w:spacing w:after="0" w:line="240" w:lineRule="auto"/>
    </w:pPr>
    <w:rPr>
      <w:rFonts w:ascii="Arial" w:hAnsi="Arial"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y2iqfc">
    <w:name w:val="y2iqfc"/>
    <w:basedOn w:val="DefaultParagraphFont"/>
    <w:rsid w:val="000C71EE"/>
  </w:style>
  <w:style w:type="character" w:styleId="Emphasis">
    <w:name w:val="Emphasis"/>
    <w:basedOn w:val="DefaultParagraphFont"/>
    <w:uiPriority w:val="20"/>
    <w:qFormat/>
    <w:rsid w:val="00D5019F"/>
    <w:rPr>
      <w:rFonts w:cs="Times New Roman"/>
      <w:i/>
      <w:iCs/>
    </w:rPr>
  </w:style>
  <w:style w:type="paragraph" w:customStyle="1" w:styleId="xmsonormal">
    <w:name w:val="x_msonormal"/>
    <w:basedOn w:val="Normal"/>
    <w:rsid w:val="007310E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p1">
    <w:name w:val="p1"/>
    <w:basedOn w:val="Normal"/>
    <w:uiPriority w:val="99"/>
    <w:semiHidden/>
    <w:rsid w:val="007310ED"/>
    <w:pPr>
      <w:spacing w:after="0" w:line="240" w:lineRule="auto"/>
    </w:pPr>
    <w:rPr>
      <w:rFonts w:ascii="Arial" w:hAnsi="Arial" w:cs="Arial"/>
      <w:sz w:val="18"/>
      <w:szCs w:val="18"/>
      <w:lang w:eastAsia="en-ZA"/>
    </w:rPr>
  </w:style>
  <w:style w:type="paragraph" w:customStyle="1" w:styleId="p2">
    <w:name w:val="p2"/>
    <w:basedOn w:val="Normal"/>
    <w:uiPriority w:val="99"/>
    <w:semiHidden/>
    <w:rsid w:val="007310ED"/>
    <w:pPr>
      <w:spacing w:after="0" w:line="240" w:lineRule="auto"/>
    </w:pPr>
    <w:rPr>
      <w:rFonts w:ascii="Arial" w:hAnsi="Arial" w:cs="Arial"/>
      <w:sz w:val="17"/>
      <w:szCs w:val="17"/>
      <w:lang w:eastAsia="en-ZA"/>
    </w:rPr>
  </w:style>
  <w:style w:type="paragraph" w:customStyle="1" w:styleId="p3">
    <w:name w:val="p3"/>
    <w:basedOn w:val="Normal"/>
    <w:uiPriority w:val="99"/>
    <w:semiHidden/>
    <w:rsid w:val="007310ED"/>
    <w:pPr>
      <w:spacing w:after="0" w:line="240" w:lineRule="auto"/>
    </w:pPr>
    <w:rPr>
      <w:rFonts w:ascii="Arial" w:hAnsi="Arial" w:cs="Arial"/>
      <w:sz w:val="17"/>
      <w:szCs w:val="17"/>
      <w:lang w:eastAsia="en-ZA"/>
    </w:rPr>
  </w:style>
  <w:style w:type="character" w:customStyle="1" w:styleId="apple-converted-space">
    <w:name w:val="apple-converted-space"/>
    <w:basedOn w:val="DefaultParagraphFont"/>
    <w:rsid w:val="007310ED"/>
  </w:style>
  <w:style w:type="character" w:customStyle="1" w:styleId="hgkelc">
    <w:name w:val="hgkelc"/>
    <w:basedOn w:val="DefaultParagraphFont"/>
    <w:rsid w:val="000E3223"/>
  </w:style>
</w:styles>
</file>

<file path=word/webSettings.xml><?xml version="1.0" encoding="utf-8"?>
<w:webSettings xmlns:r="http://schemas.openxmlformats.org/officeDocument/2006/relationships" xmlns:w="http://schemas.openxmlformats.org/wordprocessingml/2006/main">
  <w:divs>
    <w:div w:id="498423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403</Words>
  <Characters>2301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Johannes Kgatla</dc:creator>
  <cp:lastModifiedBy>USER</cp:lastModifiedBy>
  <cp:revision>2</cp:revision>
  <cp:lastPrinted>2022-09-05T17:25:00Z</cp:lastPrinted>
  <dcterms:created xsi:type="dcterms:W3CDTF">2022-11-29T12:09:00Z</dcterms:created>
  <dcterms:modified xsi:type="dcterms:W3CDTF">2022-11-29T12:09:00Z</dcterms:modified>
</cp:coreProperties>
</file>