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2A6DAF"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QUESTION NUMBER:</w:t>
      </w:r>
      <w:r w:rsidR="005A6D21">
        <w:rPr>
          <w:rFonts w:cs="Arial"/>
          <w:b/>
          <w:szCs w:val="24"/>
          <w:lang w:val="en-US"/>
        </w:rPr>
        <w:t xml:space="preserve"> 4014</w:t>
      </w:r>
      <w:r w:rsidR="00EC354B">
        <w:rPr>
          <w:rFonts w:cs="Arial"/>
          <w:b/>
          <w:szCs w:val="24"/>
          <w:lang w:val="en-US"/>
        </w:rPr>
        <w:t xml:space="preserve"> [</w:t>
      </w:r>
      <w:r w:rsidR="005A6D21">
        <w:rPr>
          <w:rFonts w:cs="Arial"/>
          <w:b/>
          <w:szCs w:val="24"/>
          <w:lang w:val="en-US"/>
        </w:rPr>
        <w:t>NW5015</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897DAB" w:rsidRPr="00DC4518" w:rsidRDefault="00897DAB" w:rsidP="00897DAB">
      <w:pPr>
        <w:pStyle w:val="Default"/>
        <w:jc w:val="both"/>
        <w:rPr>
          <w:rFonts w:ascii="Arial" w:hAnsi="Arial" w:cs="Arial"/>
          <w:sz w:val="28"/>
          <w:szCs w:val="28"/>
        </w:rPr>
      </w:pPr>
    </w:p>
    <w:p w:rsidR="005A6D21" w:rsidRPr="005A6D21" w:rsidRDefault="005A6D21" w:rsidP="005A6D21">
      <w:pPr>
        <w:spacing w:before="100" w:beforeAutospacing="1" w:after="100" w:afterAutospacing="1"/>
        <w:ind w:left="720" w:right="180" w:hanging="720"/>
        <w:jc w:val="both"/>
        <w:outlineLvl w:val="0"/>
        <w:rPr>
          <w:rFonts w:cs="Arial"/>
          <w:b/>
          <w:sz w:val="22"/>
          <w:szCs w:val="22"/>
        </w:rPr>
      </w:pPr>
      <w:r w:rsidRPr="005A6D21">
        <w:rPr>
          <w:rFonts w:cs="Arial"/>
          <w:b/>
          <w:sz w:val="22"/>
          <w:szCs w:val="22"/>
        </w:rPr>
        <w:t>4014.</w:t>
      </w:r>
      <w:r w:rsidRPr="005A6D21">
        <w:rPr>
          <w:rFonts w:cs="Arial"/>
          <w:b/>
          <w:sz w:val="22"/>
          <w:szCs w:val="22"/>
        </w:rPr>
        <w:tab/>
        <w:t>Mrs H Denner (FF Plus) to ask the Minister of Employment and Labour</w:t>
      </w:r>
      <w:r w:rsidR="002A6DAF" w:rsidRPr="005A6D21">
        <w:rPr>
          <w:rFonts w:cs="Arial"/>
          <w:b/>
          <w:sz w:val="22"/>
          <w:szCs w:val="22"/>
        </w:rPr>
        <w:fldChar w:fldCharType="begin"/>
      </w:r>
      <w:r w:rsidRPr="005A6D21">
        <w:rPr>
          <w:rFonts w:cs="Arial"/>
          <w:sz w:val="22"/>
          <w:szCs w:val="22"/>
        </w:rPr>
        <w:instrText xml:space="preserve"> XE "</w:instrText>
      </w:r>
      <w:r w:rsidRPr="005A6D21">
        <w:rPr>
          <w:rFonts w:cs="Arial"/>
          <w:b/>
          <w:sz w:val="22"/>
          <w:szCs w:val="22"/>
        </w:rPr>
        <w:instrText>Minister of Employment and Labour</w:instrText>
      </w:r>
      <w:r w:rsidRPr="005A6D21">
        <w:rPr>
          <w:rFonts w:cs="Arial"/>
          <w:sz w:val="22"/>
          <w:szCs w:val="22"/>
        </w:rPr>
        <w:instrText xml:space="preserve">" </w:instrText>
      </w:r>
      <w:r w:rsidR="002A6DAF" w:rsidRPr="005A6D21">
        <w:rPr>
          <w:rFonts w:cs="Arial"/>
          <w:b/>
          <w:sz w:val="22"/>
          <w:szCs w:val="22"/>
        </w:rPr>
        <w:fldChar w:fldCharType="end"/>
      </w:r>
      <w:r w:rsidRPr="005A6D21">
        <w:rPr>
          <w:rFonts w:cs="Arial"/>
          <w:b/>
          <w:sz w:val="22"/>
          <w:szCs w:val="22"/>
        </w:rPr>
        <w:t>:</w:t>
      </w:r>
    </w:p>
    <w:p w:rsidR="005A6D21" w:rsidRPr="005A6D21" w:rsidRDefault="005A6D21" w:rsidP="005A6D21">
      <w:pPr>
        <w:spacing w:before="100" w:beforeAutospacing="1" w:after="100" w:afterAutospacing="1"/>
        <w:ind w:left="1440" w:right="180" w:hanging="720"/>
        <w:jc w:val="both"/>
        <w:outlineLvl w:val="0"/>
        <w:rPr>
          <w:rFonts w:cs="Arial"/>
          <w:szCs w:val="24"/>
        </w:rPr>
      </w:pPr>
      <w:r w:rsidRPr="00C869E3">
        <w:rPr>
          <w:rFonts w:ascii="Times New Roman" w:hAnsi="Times New Roman"/>
          <w:szCs w:val="24"/>
        </w:rPr>
        <w:t>(1)</w:t>
      </w:r>
      <w:r w:rsidRPr="00C869E3">
        <w:rPr>
          <w:rFonts w:ascii="Times New Roman" w:hAnsi="Times New Roman"/>
          <w:szCs w:val="24"/>
        </w:rPr>
        <w:tab/>
      </w:r>
      <w:r w:rsidRPr="005A6D21">
        <w:rPr>
          <w:rFonts w:cs="Arial"/>
          <w:szCs w:val="24"/>
        </w:rPr>
        <w:t>What (a) total number of (i) civil claims have been filed against the Compensation Fund since the start of the 2020-21 financial year and (ii) cases are currently not finalised and (b) is the total quantum of such cases;</w:t>
      </w:r>
    </w:p>
    <w:p w:rsidR="005A6D21" w:rsidRDefault="005A6D21" w:rsidP="005A6D21">
      <w:pPr>
        <w:pBdr>
          <w:bottom w:val="single" w:sz="6" w:space="1" w:color="auto"/>
        </w:pBdr>
        <w:spacing w:before="100" w:beforeAutospacing="1" w:after="100" w:afterAutospacing="1"/>
        <w:ind w:left="1440" w:right="180" w:hanging="720"/>
        <w:jc w:val="both"/>
        <w:outlineLvl w:val="0"/>
        <w:rPr>
          <w:rFonts w:cs="Arial"/>
          <w:sz w:val="20"/>
        </w:rPr>
      </w:pPr>
      <w:r w:rsidRPr="005A6D21">
        <w:rPr>
          <w:rFonts w:cs="Arial"/>
          <w:szCs w:val="24"/>
        </w:rPr>
        <w:t>(2)</w:t>
      </w:r>
      <w:r w:rsidRPr="005A6D21">
        <w:rPr>
          <w:rFonts w:cs="Arial"/>
          <w:szCs w:val="24"/>
        </w:rPr>
        <w:tab/>
        <w:t>what total amount did the Compensation Fund spend on legal costs to oppose the specified claims (a) in the (i) 2020-21 and (ii) 2021-22 financial years and (b) since 1 April 2022?</w:t>
      </w:r>
      <w:r w:rsidRPr="005A6D21">
        <w:rPr>
          <w:rFonts w:cs="Arial"/>
          <w:szCs w:val="24"/>
        </w:rPr>
        <w:tab/>
      </w:r>
      <w:r w:rsidRPr="005A6D21">
        <w:rPr>
          <w:rFonts w:cs="Arial"/>
          <w:szCs w:val="24"/>
        </w:rPr>
        <w:tab/>
      </w:r>
      <w:r w:rsidRPr="005A6D21">
        <w:rPr>
          <w:rFonts w:cs="Arial"/>
          <w:szCs w:val="24"/>
        </w:rPr>
        <w:tab/>
      </w:r>
      <w:r w:rsidRPr="005A6D21">
        <w:rPr>
          <w:rFonts w:cs="Arial"/>
          <w:szCs w:val="24"/>
        </w:rPr>
        <w:tab/>
      </w:r>
      <w:r w:rsidRPr="005A6D21">
        <w:rPr>
          <w:rFonts w:cs="Arial"/>
          <w:szCs w:val="24"/>
        </w:rPr>
        <w:tab/>
      </w:r>
      <w:r w:rsidRPr="005A6D21">
        <w:rPr>
          <w:rFonts w:cs="Arial"/>
          <w:szCs w:val="24"/>
        </w:rPr>
        <w:tab/>
      </w:r>
      <w:r w:rsidRPr="005A6D21">
        <w:rPr>
          <w:rFonts w:cs="Arial"/>
          <w:sz w:val="20"/>
        </w:rPr>
        <w:t>NW5015E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51347C" w:rsidRDefault="0051347C" w:rsidP="006C6C81">
      <w:pPr>
        <w:pStyle w:val="ListParagraph"/>
        <w:numPr>
          <w:ilvl w:val="0"/>
          <w:numId w:val="5"/>
        </w:numPr>
        <w:spacing w:after="160" w:line="259" w:lineRule="auto"/>
        <w:jc w:val="both"/>
        <w:rPr>
          <w:rFonts w:ascii="Arial" w:hAnsi="Arial" w:cs="Arial"/>
          <w:szCs w:val="24"/>
        </w:rPr>
      </w:pPr>
      <w:r>
        <w:rPr>
          <w:rFonts w:ascii="Arial" w:hAnsi="Arial" w:cs="Arial"/>
          <w:szCs w:val="24"/>
        </w:rPr>
        <w:t>(a) Cases</w:t>
      </w:r>
    </w:p>
    <w:p w:rsidR="0051347C" w:rsidRDefault="0051347C" w:rsidP="0051347C">
      <w:pPr>
        <w:pStyle w:val="ListParagraph"/>
        <w:spacing w:after="160" w:line="259" w:lineRule="auto"/>
        <w:jc w:val="both"/>
        <w:rPr>
          <w:rFonts w:ascii="Arial" w:hAnsi="Arial" w:cs="Arial"/>
          <w:szCs w:val="24"/>
        </w:rPr>
      </w:pPr>
    </w:p>
    <w:p w:rsidR="0051347C" w:rsidRPr="0051347C" w:rsidRDefault="006C6C81" w:rsidP="0051347C">
      <w:pPr>
        <w:pStyle w:val="ListParagraph"/>
        <w:spacing w:after="160" w:line="259" w:lineRule="auto"/>
        <w:jc w:val="both"/>
        <w:rPr>
          <w:rFonts w:ascii="Arial" w:hAnsi="Arial" w:cs="Arial"/>
          <w:szCs w:val="24"/>
        </w:rPr>
      </w:pPr>
      <w:r w:rsidRPr="00484245">
        <w:rPr>
          <w:rFonts w:ascii="Arial" w:hAnsi="Arial" w:cs="Arial"/>
          <w:szCs w:val="24"/>
        </w:rPr>
        <w:t xml:space="preserve">(i) </w:t>
      </w:r>
      <w:r w:rsidR="00FF0408" w:rsidRPr="00484245">
        <w:rPr>
          <w:rFonts w:ascii="Arial" w:hAnsi="Arial" w:cs="Arial"/>
          <w:szCs w:val="24"/>
        </w:rPr>
        <w:t xml:space="preserve">The total number of </w:t>
      </w:r>
      <w:r w:rsidR="00484245">
        <w:rPr>
          <w:rFonts w:ascii="Arial" w:hAnsi="Arial" w:cs="Arial"/>
          <w:szCs w:val="24"/>
        </w:rPr>
        <w:t xml:space="preserve">civil claims </w:t>
      </w:r>
      <w:r w:rsidR="00FF0408" w:rsidRPr="00484245">
        <w:rPr>
          <w:rFonts w:ascii="Arial" w:hAnsi="Arial" w:cs="Arial"/>
          <w:szCs w:val="24"/>
        </w:rPr>
        <w:t xml:space="preserve">cases received for the financial year 2020/2021 </w:t>
      </w:r>
      <w:r w:rsidRPr="00484245">
        <w:rPr>
          <w:rFonts w:ascii="Arial" w:hAnsi="Arial" w:cs="Arial"/>
          <w:szCs w:val="24"/>
        </w:rPr>
        <w:t>is 156</w:t>
      </w:r>
    </w:p>
    <w:p w:rsidR="0051347C" w:rsidRDefault="006C6C81" w:rsidP="0051347C">
      <w:pPr>
        <w:pStyle w:val="ListParagraph"/>
        <w:spacing w:after="160" w:line="259" w:lineRule="auto"/>
        <w:jc w:val="both"/>
        <w:rPr>
          <w:rFonts w:ascii="Arial" w:hAnsi="Arial" w:cs="Arial"/>
          <w:szCs w:val="24"/>
        </w:rPr>
      </w:pPr>
      <w:r w:rsidRPr="00484245">
        <w:rPr>
          <w:rFonts w:ascii="Arial" w:hAnsi="Arial" w:cs="Arial"/>
          <w:szCs w:val="24"/>
        </w:rPr>
        <w:t>(ii) Total number of cases still not finalised is 124 for financial year 2020/2021</w:t>
      </w:r>
    </w:p>
    <w:p w:rsidR="0051347C" w:rsidRPr="0051347C" w:rsidRDefault="0051347C" w:rsidP="0051347C">
      <w:pPr>
        <w:pStyle w:val="ListParagraph"/>
        <w:spacing w:after="160" w:line="259" w:lineRule="auto"/>
        <w:jc w:val="both"/>
        <w:rPr>
          <w:rFonts w:ascii="Arial" w:hAnsi="Arial" w:cs="Arial"/>
          <w:szCs w:val="24"/>
        </w:rPr>
      </w:pPr>
    </w:p>
    <w:p w:rsidR="00FF0408" w:rsidRDefault="006C6C81" w:rsidP="00FF0408">
      <w:pPr>
        <w:pStyle w:val="ListParagraph"/>
        <w:spacing w:after="160" w:line="259" w:lineRule="auto"/>
        <w:jc w:val="both"/>
        <w:rPr>
          <w:rFonts w:ascii="Arial" w:hAnsi="Arial" w:cs="Arial"/>
          <w:szCs w:val="24"/>
        </w:rPr>
      </w:pPr>
      <w:r w:rsidRPr="00484245">
        <w:rPr>
          <w:rFonts w:ascii="Arial" w:hAnsi="Arial" w:cs="Arial"/>
          <w:szCs w:val="24"/>
        </w:rPr>
        <w:t xml:space="preserve">(b) </w:t>
      </w:r>
      <w:r w:rsidR="00FF0408" w:rsidRPr="00484245">
        <w:rPr>
          <w:rFonts w:ascii="Arial" w:hAnsi="Arial" w:cs="Arial"/>
          <w:szCs w:val="24"/>
        </w:rPr>
        <w:t>The total contingency liability amount is R142 231 682,93</w:t>
      </w:r>
      <w:r w:rsidR="00484245">
        <w:rPr>
          <w:rFonts w:ascii="Arial" w:hAnsi="Arial" w:cs="Arial"/>
          <w:szCs w:val="24"/>
        </w:rPr>
        <w:t>.</w:t>
      </w:r>
    </w:p>
    <w:p w:rsidR="00484245" w:rsidRPr="00484245" w:rsidRDefault="00484245" w:rsidP="00FF0408">
      <w:pPr>
        <w:pStyle w:val="ListParagraph"/>
        <w:spacing w:after="160" w:line="259" w:lineRule="auto"/>
        <w:jc w:val="both"/>
        <w:rPr>
          <w:rFonts w:ascii="Arial" w:hAnsi="Arial" w:cs="Arial"/>
          <w:szCs w:val="24"/>
        </w:rPr>
      </w:pPr>
    </w:p>
    <w:p w:rsidR="00FF0408" w:rsidRPr="00695DD4" w:rsidRDefault="006C6C81" w:rsidP="0051347C">
      <w:pPr>
        <w:pStyle w:val="ListParagraph"/>
        <w:numPr>
          <w:ilvl w:val="0"/>
          <w:numId w:val="5"/>
        </w:numPr>
        <w:autoSpaceDE w:val="0"/>
        <w:autoSpaceDN w:val="0"/>
        <w:adjustRightInd w:val="0"/>
        <w:spacing w:after="160" w:line="259" w:lineRule="auto"/>
        <w:jc w:val="both"/>
        <w:rPr>
          <w:rFonts w:ascii="Arial" w:hAnsi="Arial" w:cs="Arial"/>
        </w:rPr>
      </w:pPr>
      <w:r w:rsidRPr="00484245">
        <w:rPr>
          <w:rFonts w:ascii="Arial" w:hAnsi="Arial" w:cs="Arial"/>
          <w:szCs w:val="24"/>
        </w:rPr>
        <w:t xml:space="preserve">(i) </w:t>
      </w:r>
      <w:r w:rsidR="00FF0408" w:rsidRPr="00484245">
        <w:rPr>
          <w:rFonts w:ascii="Arial" w:hAnsi="Arial" w:cs="Arial"/>
          <w:szCs w:val="24"/>
        </w:rPr>
        <w:t xml:space="preserve">The total amount spent on legal costs for the financial year 2020/2021 is </w:t>
      </w:r>
      <w:r w:rsidR="0051347C">
        <w:rPr>
          <w:rFonts w:ascii="Arial" w:hAnsi="Arial" w:cs="Arial"/>
        </w:rPr>
        <w:t xml:space="preserve">              R</w:t>
      </w:r>
      <w:r w:rsidR="0051347C" w:rsidRPr="0051347C">
        <w:rPr>
          <w:rFonts w:ascii="Arial" w:hAnsi="Arial" w:cs="Arial"/>
        </w:rPr>
        <w:t xml:space="preserve">11 562 528,55 </w:t>
      </w:r>
      <w:r w:rsidR="0051347C">
        <w:rPr>
          <w:rFonts w:ascii="Arial" w:hAnsi="Arial" w:cs="Arial"/>
        </w:rPr>
        <w:t xml:space="preserve">which comprised </w:t>
      </w:r>
      <w:r w:rsidR="00FF0408" w:rsidRPr="0051347C">
        <w:rPr>
          <w:rFonts w:ascii="Arial" w:hAnsi="Arial" w:cs="Arial"/>
          <w:szCs w:val="24"/>
        </w:rPr>
        <w:t>R1 382 588,05</w:t>
      </w:r>
      <w:r w:rsidR="0051347C">
        <w:rPr>
          <w:rFonts w:ascii="Arial" w:hAnsi="Arial" w:cs="Arial"/>
          <w:szCs w:val="24"/>
        </w:rPr>
        <w:t xml:space="preserve"> for legal costs relating to that cases specific to that financial year and the balance comprising shared split costs and prior years’ late claims by the Office of the State Attorney</w:t>
      </w:r>
      <w:r w:rsidR="00484245" w:rsidRPr="0051347C">
        <w:rPr>
          <w:rFonts w:ascii="Arial" w:hAnsi="Arial" w:cs="Arial"/>
          <w:szCs w:val="24"/>
        </w:rPr>
        <w:t>.</w:t>
      </w:r>
    </w:p>
    <w:p w:rsidR="00695DD4" w:rsidRDefault="00695DD4" w:rsidP="00695DD4">
      <w:pPr>
        <w:autoSpaceDE w:val="0"/>
        <w:autoSpaceDN w:val="0"/>
        <w:adjustRightInd w:val="0"/>
        <w:spacing w:after="160" w:line="259" w:lineRule="auto"/>
        <w:jc w:val="both"/>
        <w:rPr>
          <w:rFonts w:cs="Arial"/>
        </w:rPr>
      </w:pPr>
    </w:p>
    <w:p w:rsidR="00695DD4" w:rsidRDefault="00695DD4" w:rsidP="00695DD4">
      <w:pPr>
        <w:autoSpaceDE w:val="0"/>
        <w:autoSpaceDN w:val="0"/>
        <w:adjustRightInd w:val="0"/>
        <w:spacing w:after="160" w:line="259" w:lineRule="auto"/>
        <w:jc w:val="both"/>
        <w:rPr>
          <w:rFonts w:cs="Arial"/>
        </w:rPr>
      </w:pPr>
    </w:p>
    <w:p w:rsidR="00695DD4" w:rsidRPr="00695DD4" w:rsidRDefault="00695DD4" w:rsidP="00695DD4">
      <w:pPr>
        <w:autoSpaceDE w:val="0"/>
        <w:autoSpaceDN w:val="0"/>
        <w:adjustRightInd w:val="0"/>
        <w:spacing w:after="160" w:line="259" w:lineRule="auto"/>
        <w:jc w:val="both"/>
        <w:rPr>
          <w:rFonts w:cs="Arial"/>
        </w:rPr>
      </w:pPr>
      <w:bookmarkStart w:id="0" w:name="_GoBack"/>
      <w:bookmarkEnd w:id="0"/>
    </w:p>
    <w:p w:rsidR="0051347C" w:rsidRPr="0051347C" w:rsidRDefault="0051347C" w:rsidP="0051347C">
      <w:pPr>
        <w:pStyle w:val="ListParagraph"/>
        <w:autoSpaceDE w:val="0"/>
        <w:autoSpaceDN w:val="0"/>
        <w:adjustRightInd w:val="0"/>
        <w:spacing w:after="160" w:line="259" w:lineRule="auto"/>
        <w:jc w:val="both"/>
        <w:rPr>
          <w:rFonts w:ascii="Arial" w:hAnsi="Arial" w:cs="Arial"/>
        </w:rPr>
      </w:pPr>
    </w:p>
    <w:p w:rsidR="0051347C" w:rsidRPr="0051347C" w:rsidRDefault="006C6C81" w:rsidP="0051347C">
      <w:pPr>
        <w:pStyle w:val="ListParagraph"/>
        <w:autoSpaceDE w:val="0"/>
        <w:autoSpaceDN w:val="0"/>
        <w:adjustRightInd w:val="0"/>
        <w:spacing w:after="160" w:line="259" w:lineRule="auto"/>
        <w:jc w:val="both"/>
        <w:rPr>
          <w:rFonts w:ascii="Arial" w:hAnsi="Arial" w:cs="Arial"/>
        </w:rPr>
      </w:pPr>
      <w:r w:rsidRPr="00484245">
        <w:rPr>
          <w:rFonts w:ascii="Arial" w:hAnsi="Arial" w:cs="Arial"/>
          <w:szCs w:val="24"/>
        </w:rPr>
        <w:t>(ii) The total amount spent on legal costs for the financial year 2021/2022 is</w:t>
      </w:r>
      <w:r w:rsidR="0051347C">
        <w:rPr>
          <w:rFonts w:ascii="Arial" w:hAnsi="Arial" w:cs="Arial"/>
          <w:szCs w:val="24"/>
        </w:rPr>
        <w:t xml:space="preserve">            </w:t>
      </w:r>
      <w:r w:rsidR="0051347C">
        <w:rPr>
          <w:rFonts w:ascii="Arial" w:hAnsi="Arial" w:cs="Arial"/>
        </w:rPr>
        <w:t>R1</w:t>
      </w:r>
      <w:r w:rsidR="0051347C" w:rsidRPr="0051347C">
        <w:rPr>
          <w:rFonts w:ascii="Arial" w:hAnsi="Arial" w:cs="Arial"/>
        </w:rPr>
        <w:t xml:space="preserve">0 528 779,18 </w:t>
      </w:r>
      <w:r w:rsidR="0051347C">
        <w:rPr>
          <w:rFonts w:ascii="Arial" w:hAnsi="Arial" w:cs="Arial"/>
        </w:rPr>
        <w:t xml:space="preserve">which comprised </w:t>
      </w:r>
      <w:r w:rsidR="0051347C" w:rsidRPr="00484245">
        <w:rPr>
          <w:rFonts w:ascii="Arial" w:hAnsi="Arial" w:cs="Arial"/>
          <w:szCs w:val="24"/>
        </w:rPr>
        <w:t>R1 415 653,76</w:t>
      </w:r>
      <w:r w:rsidR="0051347C">
        <w:rPr>
          <w:rFonts w:ascii="Arial" w:hAnsi="Arial" w:cs="Arial"/>
          <w:szCs w:val="24"/>
        </w:rPr>
        <w:t xml:space="preserve"> for legal costs relating to that cases specific to that financial year and the balance comprising shared split costs and prior years’ late claims by the Office of the State Attorney</w:t>
      </w:r>
      <w:r w:rsidR="0051347C" w:rsidRPr="0051347C">
        <w:rPr>
          <w:rFonts w:ascii="Arial" w:hAnsi="Arial" w:cs="Arial"/>
          <w:szCs w:val="24"/>
        </w:rPr>
        <w:t>.</w:t>
      </w:r>
    </w:p>
    <w:p w:rsidR="006C6C81" w:rsidRPr="00484245" w:rsidRDefault="006C6C81" w:rsidP="006C6C81">
      <w:pPr>
        <w:pStyle w:val="ListParagraph"/>
        <w:autoSpaceDE w:val="0"/>
        <w:autoSpaceDN w:val="0"/>
        <w:adjustRightInd w:val="0"/>
        <w:spacing w:after="160" w:line="259" w:lineRule="auto"/>
        <w:jc w:val="both"/>
        <w:rPr>
          <w:rFonts w:ascii="Arial" w:hAnsi="Arial" w:cs="Arial"/>
          <w:szCs w:val="24"/>
        </w:rPr>
      </w:pPr>
      <w:r w:rsidRPr="00484245">
        <w:rPr>
          <w:rFonts w:ascii="Arial" w:hAnsi="Arial" w:cs="Arial"/>
          <w:szCs w:val="24"/>
        </w:rPr>
        <w:t xml:space="preserve"> </w:t>
      </w:r>
    </w:p>
    <w:p w:rsidR="006C6C81" w:rsidRPr="00484245" w:rsidRDefault="006C6C81" w:rsidP="006C6C81">
      <w:pPr>
        <w:pStyle w:val="ListParagraph"/>
        <w:autoSpaceDE w:val="0"/>
        <w:autoSpaceDN w:val="0"/>
        <w:adjustRightInd w:val="0"/>
        <w:spacing w:after="160" w:line="259" w:lineRule="auto"/>
        <w:jc w:val="both"/>
        <w:rPr>
          <w:rFonts w:ascii="Arial" w:hAnsi="Arial" w:cs="Arial"/>
          <w:szCs w:val="24"/>
        </w:rPr>
      </w:pPr>
      <w:r w:rsidRPr="00484245">
        <w:rPr>
          <w:rFonts w:ascii="Arial" w:hAnsi="Arial" w:cs="Arial"/>
          <w:szCs w:val="24"/>
        </w:rPr>
        <w:t>(b) The total amount spent on legal costs since April 2022 is R257 158,73</w:t>
      </w:r>
      <w:r w:rsidR="00484245">
        <w:rPr>
          <w:rFonts w:ascii="Arial" w:hAnsi="Arial" w:cs="Arial"/>
          <w:szCs w:val="24"/>
        </w:rPr>
        <w:t>.</w:t>
      </w:r>
    </w:p>
    <w:p w:rsidR="00FF0408" w:rsidRPr="00484245" w:rsidRDefault="00FF0408" w:rsidP="00FF0408">
      <w:pPr>
        <w:autoSpaceDE w:val="0"/>
        <w:autoSpaceDN w:val="0"/>
        <w:adjustRightInd w:val="0"/>
        <w:spacing w:after="160" w:line="259" w:lineRule="auto"/>
        <w:jc w:val="both"/>
        <w:rPr>
          <w:rFonts w:cs="Arial"/>
          <w:szCs w:val="24"/>
        </w:rPr>
      </w:pPr>
    </w:p>
    <w:sectPr w:rsidR="00FF0408" w:rsidRPr="00484245"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7C" w:rsidRDefault="00BB5E7C" w:rsidP="00646E39">
      <w:r>
        <w:separator/>
      </w:r>
    </w:p>
  </w:endnote>
  <w:endnote w:type="continuationSeparator" w:id="0">
    <w:p w:rsidR="00BB5E7C" w:rsidRDefault="00BB5E7C"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2A6DAF">
    <w:pPr>
      <w:pStyle w:val="Footer"/>
      <w:jc w:val="center"/>
    </w:pPr>
    <w:r>
      <w:fldChar w:fldCharType="begin"/>
    </w:r>
    <w:r w:rsidR="00646E39">
      <w:instrText xml:space="preserve"> PAGE   \* MERGEFORMAT </w:instrText>
    </w:r>
    <w:r>
      <w:fldChar w:fldCharType="separate"/>
    </w:r>
    <w:r w:rsidR="00BB5E7C">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7C" w:rsidRDefault="00BB5E7C" w:rsidP="00646E39">
      <w:r>
        <w:separator/>
      </w:r>
    </w:p>
  </w:footnote>
  <w:footnote w:type="continuationSeparator" w:id="0">
    <w:p w:rsidR="00BB5E7C" w:rsidRDefault="00BB5E7C"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1BB143D"/>
    <w:multiLevelType w:val="hybridMultilevel"/>
    <w:tmpl w:val="AED21EA6"/>
    <w:lvl w:ilvl="0" w:tplc="2E2C9D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rsids>
    <w:rsidRoot w:val="001872A7"/>
    <w:rsid w:val="00001EF2"/>
    <w:rsid w:val="000034D3"/>
    <w:rsid w:val="0002334E"/>
    <w:rsid w:val="0003208E"/>
    <w:rsid w:val="000428FC"/>
    <w:rsid w:val="0004639E"/>
    <w:rsid w:val="00053D39"/>
    <w:rsid w:val="00054F50"/>
    <w:rsid w:val="0006078F"/>
    <w:rsid w:val="00060BC9"/>
    <w:rsid w:val="00070E30"/>
    <w:rsid w:val="000A415E"/>
    <w:rsid w:val="000B453F"/>
    <w:rsid w:val="000B46BB"/>
    <w:rsid w:val="000E3E84"/>
    <w:rsid w:val="00102EE2"/>
    <w:rsid w:val="001160E8"/>
    <w:rsid w:val="00132042"/>
    <w:rsid w:val="00133F9C"/>
    <w:rsid w:val="0013744A"/>
    <w:rsid w:val="00146B10"/>
    <w:rsid w:val="001872A7"/>
    <w:rsid w:val="00197D8E"/>
    <w:rsid w:val="001A4406"/>
    <w:rsid w:val="001D59F6"/>
    <w:rsid w:val="001E3DA8"/>
    <w:rsid w:val="00204CF1"/>
    <w:rsid w:val="002064B8"/>
    <w:rsid w:val="00210A29"/>
    <w:rsid w:val="00210E97"/>
    <w:rsid w:val="002244FC"/>
    <w:rsid w:val="00227098"/>
    <w:rsid w:val="0024010C"/>
    <w:rsid w:val="00266E5A"/>
    <w:rsid w:val="002864BC"/>
    <w:rsid w:val="00287415"/>
    <w:rsid w:val="002A5795"/>
    <w:rsid w:val="002A6DAF"/>
    <w:rsid w:val="002C2046"/>
    <w:rsid w:val="002D0FC7"/>
    <w:rsid w:val="002D38A3"/>
    <w:rsid w:val="002E1C5F"/>
    <w:rsid w:val="002E29A3"/>
    <w:rsid w:val="002E2FA2"/>
    <w:rsid w:val="00303EA7"/>
    <w:rsid w:val="00303FE9"/>
    <w:rsid w:val="00337B29"/>
    <w:rsid w:val="00343B6D"/>
    <w:rsid w:val="00356381"/>
    <w:rsid w:val="003855C4"/>
    <w:rsid w:val="003946AA"/>
    <w:rsid w:val="0039754E"/>
    <w:rsid w:val="003B09BF"/>
    <w:rsid w:val="003C2B89"/>
    <w:rsid w:val="003C4F07"/>
    <w:rsid w:val="003C538B"/>
    <w:rsid w:val="003E7F6C"/>
    <w:rsid w:val="003F2860"/>
    <w:rsid w:val="0041333B"/>
    <w:rsid w:val="00464D0D"/>
    <w:rsid w:val="00472A7F"/>
    <w:rsid w:val="00473D97"/>
    <w:rsid w:val="00482788"/>
    <w:rsid w:val="00484245"/>
    <w:rsid w:val="00491D11"/>
    <w:rsid w:val="00491FC8"/>
    <w:rsid w:val="004945A0"/>
    <w:rsid w:val="004A20FB"/>
    <w:rsid w:val="004B0E63"/>
    <w:rsid w:val="004B134A"/>
    <w:rsid w:val="004D1B84"/>
    <w:rsid w:val="004D3E5D"/>
    <w:rsid w:val="004D7AAE"/>
    <w:rsid w:val="004F066C"/>
    <w:rsid w:val="00503D24"/>
    <w:rsid w:val="0051244B"/>
    <w:rsid w:val="0051347C"/>
    <w:rsid w:val="005136D8"/>
    <w:rsid w:val="00531FBB"/>
    <w:rsid w:val="0054189F"/>
    <w:rsid w:val="005454F7"/>
    <w:rsid w:val="00551E1A"/>
    <w:rsid w:val="0057390A"/>
    <w:rsid w:val="0058234B"/>
    <w:rsid w:val="005A2480"/>
    <w:rsid w:val="005A270F"/>
    <w:rsid w:val="005A6D21"/>
    <w:rsid w:val="005B0B22"/>
    <w:rsid w:val="005D4CB3"/>
    <w:rsid w:val="005D4FC4"/>
    <w:rsid w:val="00604BB8"/>
    <w:rsid w:val="00611C65"/>
    <w:rsid w:val="00617024"/>
    <w:rsid w:val="00624906"/>
    <w:rsid w:val="00646E39"/>
    <w:rsid w:val="00682242"/>
    <w:rsid w:val="00683A8C"/>
    <w:rsid w:val="00695DD4"/>
    <w:rsid w:val="006A3CC4"/>
    <w:rsid w:val="006B2322"/>
    <w:rsid w:val="006B3814"/>
    <w:rsid w:val="006B59F9"/>
    <w:rsid w:val="006B5A19"/>
    <w:rsid w:val="006B66A3"/>
    <w:rsid w:val="006C6C81"/>
    <w:rsid w:val="006D24EA"/>
    <w:rsid w:val="006D5EE6"/>
    <w:rsid w:val="00701F0B"/>
    <w:rsid w:val="00704C46"/>
    <w:rsid w:val="00720156"/>
    <w:rsid w:val="00723C32"/>
    <w:rsid w:val="00736601"/>
    <w:rsid w:val="007426A8"/>
    <w:rsid w:val="00747C60"/>
    <w:rsid w:val="00760FB3"/>
    <w:rsid w:val="00762E2C"/>
    <w:rsid w:val="00773011"/>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97DAB"/>
    <w:rsid w:val="008F7E17"/>
    <w:rsid w:val="0090416E"/>
    <w:rsid w:val="00913C59"/>
    <w:rsid w:val="00917A69"/>
    <w:rsid w:val="0093224E"/>
    <w:rsid w:val="00933E1F"/>
    <w:rsid w:val="009357A9"/>
    <w:rsid w:val="009459D0"/>
    <w:rsid w:val="00961B84"/>
    <w:rsid w:val="00994BE7"/>
    <w:rsid w:val="009B0C6D"/>
    <w:rsid w:val="009B14B2"/>
    <w:rsid w:val="009B779E"/>
    <w:rsid w:val="009D7180"/>
    <w:rsid w:val="009E7E58"/>
    <w:rsid w:val="009F46AD"/>
    <w:rsid w:val="009F48F8"/>
    <w:rsid w:val="00A178BD"/>
    <w:rsid w:val="00A17A42"/>
    <w:rsid w:val="00A21ED3"/>
    <w:rsid w:val="00A32CCC"/>
    <w:rsid w:val="00A55C17"/>
    <w:rsid w:val="00A601AA"/>
    <w:rsid w:val="00A67EE2"/>
    <w:rsid w:val="00A76353"/>
    <w:rsid w:val="00AA30CC"/>
    <w:rsid w:val="00AB08D2"/>
    <w:rsid w:val="00AB7EDD"/>
    <w:rsid w:val="00AC0747"/>
    <w:rsid w:val="00AC170C"/>
    <w:rsid w:val="00AD7C35"/>
    <w:rsid w:val="00AE027F"/>
    <w:rsid w:val="00AF5608"/>
    <w:rsid w:val="00B0592D"/>
    <w:rsid w:val="00B371F7"/>
    <w:rsid w:val="00B4092E"/>
    <w:rsid w:val="00B506F8"/>
    <w:rsid w:val="00B609C2"/>
    <w:rsid w:val="00B6152D"/>
    <w:rsid w:val="00B66D4B"/>
    <w:rsid w:val="00B70947"/>
    <w:rsid w:val="00B711C5"/>
    <w:rsid w:val="00B86FFB"/>
    <w:rsid w:val="00BB0477"/>
    <w:rsid w:val="00BB5E7C"/>
    <w:rsid w:val="00BB75DA"/>
    <w:rsid w:val="00BC26EE"/>
    <w:rsid w:val="00C0505E"/>
    <w:rsid w:val="00C15480"/>
    <w:rsid w:val="00C60A5C"/>
    <w:rsid w:val="00C65555"/>
    <w:rsid w:val="00C75C93"/>
    <w:rsid w:val="00CB1F54"/>
    <w:rsid w:val="00CB422B"/>
    <w:rsid w:val="00CC4066"/>
    <w:rsid w:val="00CE4338"/>
    <w:rsid w:val="00CF0FEF"/>
    <w:rsid w:val="00CF6C77"/>
    <w:rsid w:val="00D0273B"/>
    <w:rsid w:val="00D13158"/>
    <w:rsid w:val="00D20103"/>
    <w:rsid w:val="00D208A6"/>
    <w:rsid w:val="00D46D12"/>
    <w:rsid w:val="00D64996"/>
    <w:rsid w:val="00D66930"/>
    <w:rsid w:val="00D80CCA"/>
    <w:rsid w:val="00D833A0"/>
    <w:rsid w:val="00D91831"/>
    <w:rsid w:val="00DC4EA3"/>
    <w:rsid w:val="00E11BD9"/>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4278"/>
    <w:rsid w:val="00E95CE7"/>
    <w:rsid w:val="00E97A32"/>
    <w:rsid w:val="00EB549B"/>
    <w:rsid w:val="00EB7C76"/>
    <w:rsid w:val="00EC354B"/>
    <w:rsid w:val="00EC6A69"/>
    <w:rsid w:val="00F05E66"/>
    <w:rsid w:val="00F23BE7"/>
    <w:rsid w:val="00F32F6D"/>
    <w:rsid w:val="00F43048"/>
    <w:rsid w:val="00F46215"/>
    <w:rsid w:val="00FB44EE"/>
    <w:rsid w:val="00FC653D"/>
    <w:rsid w:val="00FD10C7"/>
    <w:rsid w:val="00FE1D66"/>
    <w:rsid w:val="00FE5CF3"/>
    <w:rsid w:val="00FF0408"/>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paragraph" w:styleId="NormalWeb">
    <w:name w:val="Normal (Web)"/>
    <w:basedOn w:val="Normal"/>
    <w:uiPriority w:val="99"/>
    <w:semiHidden/>
    <w:unhideWhenUsed/>
    <w:rsid w:val="0051347C"/>
    <w:pPr>
      <w:spacing w:before="100" w:beforeAutospacing="1" w:after="100" w:afterAutospacing="1"/>
    </w:pPr>
    <w:rPr>
      <w:rFonts w:ascii="Times New Roman" w:hAnsi="Times New Roman"/>
      <w:szCs w:val="24"/>
      <w:lang w:val="en-ZA" w:eastAsia="en-ZA"/>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555581550">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79886090">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1945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Irish Lephoto (CF)</dc:creator>
  <cp:lastModifiedBy>USER</cp:lastModifiedBy>
  <cp:revision>2</cp:revision>
  <cp:lastPrinted>2022-11-08T12:40:00Z</cp:lastPrinted>
  <dcterms:created xsi:type="dcterms:W3CDTF">2022-11-25T07:56:00Z</dcterms:created>
  <dcterms:modified xsi:type="dcterms:W3CDTF">2022-11-25T07:56:00Z</dcterms:modified>
</cp:coreProperties>
</file>