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30" w:rsidRPr="0032538F" w:rsidRDefault="00314530" w:rsidP="00E81167">
      <w:pPr>
        <w:spacing w:after="0" w:line="240" w:lineRule="auto"/>
        <w:jc w:val="both"/>
        <w:rPr>
          <w:rFonts w:ascii="Arial" w:hAnsi="Arial" w:cs="Arial"/>
        </w:rPr>
      </w:pPr>
      <w:bookmarkStart w:id="0" w:name="_GoBack"/>
      <w:bookmarkEnd w:id="0"/>
    </w:p>
    <w:p w:rsidR="00314530" w:rsidRPr="003450B0" w:rsidRDefault="00732AD7" w:rsidP="00CC2FF9">
      <w:pPr>
        <w:pStyle w:val="Heading6"/>
        <w:rPr>
          <w:rFonts w:cs="Arial"/>
          <w:sz w:val="22"/>
          <w:szCs w:val="22"/>
          <w:u w:val="none"/>
          <w:lang w:val="en-ZA"/>
        </w:rPr>
      </w:pPr>
      <w:r>
        <w:rPr>
          <w:rFonts w:cs="Arial"/>
          <w:sz w:val="22"/>
          <w:szCs w:val="22"/>
          <w:u w:val="none"/>
          <w:lang w:val="en-ZA"/>
        </w:rPr>
        <w:t xml:space="preserve">National </w:t>
      </w:r>
      <w:r w:rsidR="00845BE5">
        <w:rPr>
          <w:rFonts w:cs="Arial"/>
          <w:sz w:val="22"/>
          <w:szCs w:val="22"/>
          <w:u w:val="none"/>
          <w:lang w:val="en-ZA"/>
        </w:rPr>
        <w:t>Assembly</w:t>
      </w:r>
      <w:r w:rsidR="00E31BF8">
        <w:rPr>
          <w:rFonts w:cs="Arial"/>
          <w:sz w:val="22"/>
          <w:szCs w:val="22"/>
          <w:u w:val="none"/>
          <w:lang w:val="en-ZA"/>
        </w:rPr>
        <w:t xml:space="preserve"> </w:t>
      </w:r>
      <w:r w:rsidR="002E4BF3" w:rsidRPr="003450B0">
        <w:rPr>
          <w:rFonts w:cs="Arial"/>
          <w:sz w:val="22"/>
          <w:szCs w:val="22"/>
          <w:u w:val="none"/>
          <w:lang w:val="en-ZA"/>
        </w:rPr>
        <w:t xml:space="preserve"> </w:t>
      </w:r>
    </w:p>
    <w:p w:rsidR="00314530" w:rsidRPr="003450B0" w:rsidRDefault="00314530" w:rsidP="00CC2FF9">
      <w:pPr>
        <w:pStyle w:val="Heading2"/>
        <w:tabs>
          <w:tab w:val="left" w:pos="5940"/>
        </w:tabs>
        <w:ind w:left="0" w:firstLine="0"/>
        <w:jc w:val="both"/>
        <w:rPr>
          <w:rFonts w:ascii="Arial" w:hAnsi="Arial" w:cs="Arial"/>
          <w:sz w:val="22"/>
          <w:szCs w:val="22"/>
          <w:lang w:val="en-ZA"/>
        </w:rPr>
      </w:pPr>
    </w:p>
    <w:p w:rsidR="00916CE7" w:rsidRDefault="008424B4" w:rsidP="00792392">
      <w:pPr>
        <w:pStyle w:val="Heading9"/>
        <w:jc w:val="both"/>
        <w:rPr>
          <w:rFonts w:cs="Arial"/>
          <w:sz w:val="22"/>
          <w:szCs w:val="22"/>
          <w:u w:val="none"/>
        </w:rPr>
      </w:pPr>
      <w:r w:rsidRPr="003450B0">
        <w:rPr>
          <w:rFonts w:cs="Arial"/>
          <w:sz w:val="22"/>
          <w:szCs w:val="22"/>
          <w:u w:val="none"/>
        </w:rPr>
        <w:t>Question Number:</w:t>
      </w:r>
      <w:r w:rsidR="00916CE7" w:rsidRPr="003450B0">
        <w:rPr>
          <w:rFonts w:cs="Arial"/>
          <w:sz w:val="22"/>
          <w:szCs w:val="22"/>
          <w:u w:val="none"/>
        </w:rPr>
        <w:t xml:space="preserve"> </w:t>
      </w:r>
      <w:r w:rsidR="009A00DE">
        <w:rPr>
          <w:rFonts w:cs="Arial"/>
          <w:sz w:val="22"/>
          <w:szCs w:val="22"/>
          <w:u w:val="none"/>
        </w:rPr>
        <w:t>4009</w:t>
      </w:r>
    </w:p>
    <w:p w:rsidR="00773776" w:rsidRPr="00773776" w:rsidRDefault="00773776" w:rsidP="00773776">
      <w:pPr>
        <w:spacing w:before="100" w:beforeAutospacing="1" w:after="100" w:afterAutospacing="1" w:line="240" w:lineRule="auto"/>
        <w:jc w:val="both"/>
        <w:outlineLvl w:val="0"/>
        <w:rPr>
          <w:rFonts w:ascii="Arial" w:hAnsi="Arial" w:cs="Arial"/>
          <w:b/>
          <w:lang w:val="en-GB"/>
        </w:rPr>
      </w:pPr>
      <w:r w:rsidRPr="00773776">
        <w:rPr>
          <w:rFonts w:ascii="Arial" w:hAnsi="Arial" w:cs="Arial"/>
          <w:b/>
          <w:lang w:val="en-GB"/>
        </w:rPr>
        <w:t xml:space="preserve">Mr C H </w:t>
      </w:r>
      <w:proofErr w:type="spellStart"/>
      <w:r w:rsidRPr="00773776">
        <w:rPr>
          <w:rFonts w:ascii="Arial" w:hAnsi="Arial" w:cs="Arial"/>
          <w:b/>
          <w:lang w:val="en-GB"/>
        </w:rPr>
        <w:t>H</w:t>
      </w:r>
      <w:proofErr w:type="spellEnd"/>
      <w:r w:rsidRPr="00773776">
        <w:rPr>
          <w:rFonts w:ascii="Arial" w:hAnsi="Arial" w:cs="Arial"/>
          <w:b/>
          <w:lang w:val="en-GB"/>
        </w:rPr>
        <w:t xml:space="preserve"> </w:t>
      </w:r>
      <w:proofErr w:type="spellStart"/>
      <w:r w:rsidRPr="00773776">
        <w:rPr>
          <w:rFonts w:ascii="Arial" w:hAnsi="Arial" w:cs="Arial"/>
          <w:b/>
          <w:lang w:val="en-GB"/>
        </w:rPr>
        <w:t>Hunsinger</w:t>
      </w:r>
      <w:proofErr w:type="spellEnd"/>
      <w:r w:rsidRPr="00773776">
        <w:rPr>
          <w:rFonts w:ascii="Arial" w:hAnsi="Arial" w:cs="Arial"/>
          <w:b/>
          <w:lang w:val="en-GB"/>
        </w:rPr>
        <w:t xml:space="preserve"> (DA) asked the Minister of Transport:</w:t>
      </w:r>
    </w:p>
    <w:p w:rsidR="00773776" w:rsidRDefault="00773776" w:rsidP="002D5AB6">
      <w:pPr>
        <w:pStyle w:val="ListParagraph"/>
        <w:numPr>
          <w:ilvl w:val="0"/>
          <w:numId w:val="5"/>
        </w:numPr>
        <w:spacing w:before="100" w:beforeAutospacing="1" w:after="100" w:afterAutospacing="1" w:line="240" w:lineRule="auto"/>
        <w:jc w:val="both"/>
        <w:rPr>
          <w:rFonts w:ascii="Arial" w:hAnsi="Arial" w:cs="Arial"/>
        </w:rPr>
      </w:pPr>
      <w:r w:rsidRPr="0073541E">
        <w:rPr>
          <w:rFonts w:ascii="Arial" w:hAnsi="Arial" w:cs="Arial"/>
          <w:lang w:val="en-GB"/>
        </w:rPr>
        <w:t xml:space="preserve">(a) </w:t>
      </w:r>
      <w:r w:rsidRPr="0073541E">
        <w:rPr>
          <w:rFonts w:ascii="Arial" w:hAnsi="Arial" w:cs="Arial"/>
        </w:rPr>
        <w:t>Since when has the payroll grading system for (</w:t>
      </w:r>
      <w:proofErr w:type="spellStart"/>
      <w:r w:rsidRPr="0073541E">
        <w:rPr>
          <w:rFonts w:ascii="Arial" w:hAnsi="Arial" w:cs="Arial"/>
        </w:rPr>
        <w:t>i</w:t>
      </w:r>
      <w:proofErr w:type="spellEnd"/>
      <w:r w:rsidRPr="0073541E">
        <w:rPr>
          <w:rFonts w:ascii="Arial" w:hAnsi="Arial" w:cs="Arial"/>
        </w:rPr>
        <w:t>) her department and (ii) all entities reporting to her been used in each case and (b) what measurable have been put in place to ensu</w:t>
      </w:r>
      <w:r w:rsidR="002A6A95" w:rsidRPr="0073541E">
        <w:rPr>
          <w:rFonts w:ascii="Arial" w:hAnsi="Arial" w:cs="Arial"/>
        </w:rPr>
        <w:t>re the integrity of such system</w:t>
      </w:r>
      <w:r w:rsidRPr="0073541E">
        <w:rPr>
          <w:rFonts w:ascii="Arial" w:hAnsi="Arial" w:cs="Arial"/>
        </w:rPr>
        <w:t>;</w:t>
      </w:r>
    </w:p>
    <w:p w:rsidR="0073541E" w:rsidRPr="0073541E" w:rsidRDefault="0073541E" w:rsidP="0073541E">
      <w:pPr>
        <w:pStyle w:val="ListParagraph"/>
        <w:spacing w:before="100" w:beforeAutospacing="1" w:after="100" w:afterAutospacing="1" w:line="240" w:lineRule="auto"/>
        <w:jc w:val="both"/>
        <w:rPr>
          <w:rFonts w:ascii="Arial" w:hAnsi="Arial" w:cs="Arial"/>
        </w:rPr>
      </w:pPr>
    </w:p>
    <w:p w:rsidR="0073541E" w:rsidRPr="0073541E" w:rsidRDefault="0073541E" w:rsidP="002D5AB6">
      <w:pPr>
        <w:pStyle w:val="ListParagraph"/>
        <w:numPr>
          <w:ilvl w:val="0"/>
          <w:numId w:val="5"/>
        </w:numPr>
        <w:spacing w:before="100" w:beforeAutospacing="1" w:after="100" w:afterAutospacing="1" w:line="240" w:lineRule="auto"/>
        <w:jc w:val="both"/>
        <w:rPr>
          <w:rFonts w:ascii="Arial" w:hAnsi="Arial" w:cs="Arial"/>
        </w:rPr>
      </w:pPr>
      <w:proofErr w:type="gramStart"/>
      <w:r w:rsidRPr="00A2575D">
        <w:rPr>
          <w:rFonts w:ascii="Arial" w:hAnsi="Arial" w:cs="Arial"/>
        </w:rPr>
        <w:t>whether</w:t>
      </w:r>
      <w:proofErr w:type="gramEnd"/>
      <w:r w:rsidRPr="00A2575D">
        <w:rPr>
          <w:rFonts w:ascii="Arial" w:hAnsi="Arial" w:cs="Arial"/>
        </w:rPr>
        <w:t xml:space="preserve"> there are any instances where such systems were not followed in the (a) 2012-13, (b) 2013-14 and (c) 2014-15 financial years; if not, what is the position in this regard; if so, what are the (a) details and (b) outcomes in each case respectively?</w:t>
      </w:r>
    </w:p>
    <w:p w:rsidR="002A6A95" w:rsidRDefault="002A6A95" w:rsidP="002A0783">
      <w:pPr>
        <w:rPr>
          <w:rFonts w:ascii="Arial" w:hAnsi="Arial" w:cs="Arial"/>
          <w:b/>
        </w:rPr>
      </w:pPr>
    </w:p>
    <w:p w:rsidR="002A0783" w:rsidRDefault="002A0783" w:rsidP="0073541E">
      <w:pPr>
        <w:ind w:firstLine="720"/>
        <w:rPr>
          <w:rFonts w:ascii="Arial" w:hAnsi="Arial" w:cs="Arial"/>
          <w:b/>
        </w:rPr>
      </w:pPr>
      <w:r w:rsidRPr="002A0783">
        <w:rPr>
          <w:rFonts w:ascii="Arial" w:hAnsi="Arial" w:cs="Arial"/>
          <w:b/>
        </w:rPr>
        <w:t>REPLY</w:t>
      </w:r>
    </w:p>
    <w:p w:rsidR="002A6A95" w:rsidRPr="002A0783" w:rsidRDefault="002A6A95" w:rsidP="002A0783">
      <w:pPr>
        <w:rPr>
          <w:rFonts w:ascii="Arial" w:hAnsi="Arial" w:cs="Arial"/>
          <w:b/>
        </w:rPr>
      </w:pPr>
    </w:p>
    <w:p w:rsidR="002A0783" w:rsidRPr="0073541E" w:rsidRDefault="0073541E" w:rsidP="002A6A95">
      <w:pPr>
        <w:ind w:firstLine="720"/>
        <w:rPr>
          <w:rFonts w:ascii="Arial" w:hAnsi="Arial" w:cs="Arial"/>
          <w:b/>
        </w:rPr>
      </w:pPr>
      <w:r>
        <w:rPr>
          <w:rFonts w:ascii="Arial" w:hAnsi="Arial" w:cs="Arial"/>
          <w:b/>
        </w:rPr>
        <w:t>DEPARTMENT</w:t>
      </w:r>
    </w:p>
    <w:p w:rsidR="002A0783" w:rsidRDefault="0073541E" w:rsidP="00E44B77">
      <w:pPr>
        <w:ind w:left="1440" w:hanging="720"/>
        <w:jc w:val="both"/>
        <w:rPr>
          <w:rFonts w:ascii="Arial" w:hAnsi="Arial" w:cs="Arial"/>
        </w:rPr>
      </w:pPr>
      <w:r>
        <w:rPr>
          <w:rFonts w:ascii="Arial" w:hAnsi="Arial" w:cs="Arial"/>
        </w:rPr>
        <w:t>(1)</w:t>
      </w:r>
      <w:r w:rsidR="002A0783" w:rsidRPr="002A0783">
        <w:rPr>
          <w:rFonts w:ascii="Arial" w:hAnsi="Arial" w:cs="Arial"/>
        </w:rPr>
        <w:t xml:space="preserve"> (</w:t>
      </w:r>
      <w:proofErr w:type="gramStart"/>
      <w:r w:rsidR="002A0783" w:rsidRPr="002A0783">
        <w:rPr>
          <w:rFonts w:ascii="Arial" w:hAnsi="Arial" w:cs="Arial"/>
        </w:rPr>
        <w:t>a</w:t>
      </w:r>
      <w:proofErr w:type="gramEnd"/>
      <w:r w:rsidR="002A0783" w:rsidRPr="002A0783">
        <w:rPr>
          <w:rFonts w:ascii="Arial" w:hAnsi="Arial" w:cs="Arial"/>
        </w:rPr>
        <w:t>)</w:t>
      </w:r>
      <w:r w:rsidR="002A0783">
        <w:rPr>
          <w:rFonts w:ascii="Arial" w:hAnsi="Arial" w:cs="Arial"/>
        </w:rPr>
        <w:tab/>
      </w:r>
      <w:r w:rsidR="002A0783" w:rsidRPr="002A0783">
        <w:rPr>
          <w:rFonts w:ascii="Arial" w:hAnsi="Arial" w:cs="Arial"/>
        </w:rPr>
        <w:t xml:space="preserve">The </w:t>
      </w:r>
      <w:r w:rsidR="002A0783">
        <w:rPr>
          <w:rFonts w:ascii="Arial" w:hAnsi="Arial" w:cs="Arial"/>
        </w:rPr>
        <w:t xml:space="preserve">Department of Transport has been using the EQUATE </w:t>
      </w:r>
      <w:r w:rsidR="002A0783" w:rsidRPr="002A0783">
        <w:rPr>
          <w:rFonts w:ascii="Arial" w:hAnsi="Arial" w:cs="Arial"/>
        </w:rPr>
        <w:t xml:space="preserve">job evaluation system </w:t>
      </w:r>
      <w:r w:rsidR="00DF3055">
        <w:rPr>
          <w:rFonts w:ascii="Arial" w:hAnsi="Arial" w:cs="Arial"/>
        </w:rPr>
        <w:t xml:space="preserve">when it </w:t>
      </w:r>
      <w:r w:rsidR="002A0783">
        <w:rPr>
          <w:rFonts w:ascii="Arial" w:hAnsi="Arial" w:cs="Arial"/>
        </w:rPr>
        <w:t xml:space="preserve"> was introduced in 1998 by the Department of Public Service and Administration (DPSA). The system became compulsory from 1999 as prescribed by the Public Service Regulations. The DPSA reviewed this system and in April 2015 introduced the new we</w:t>
      </w:r>
      <w:r w:rsidR="00DF3055">
        <w:rPr>
          <w:rFonts w:ascii="Arial" w:hAnsi="Arial" w:cs="Arial"/>
        </w:rPr>
        <w:t>b-based system called EVALUATE which is now used by all Departments.</w:t>
      </w:r>
    </w:p>
    <w:p w:rsidR="002A6A95" w:rsidRDefault="0073541E" w:rsidP="0073541E">
      <w:pPr>
        <w:ind w:left="1440" w:hanging="720"/>
        <w:jc w:val="both"/>
        <w:rPr>
          <w:rFonts w:ascii="Arial" w:hAnsi="Arial" w:cs="Arial"/>
        </w:rPr>
      </w:pPr>
      <w:r>
        <w:rPr>
          <w:rFonts w:ascii="Arial" w:hAnsi="Arial" w:cs="Arial"/>
        </w:rPr>
        <w:t>(1)</w:t>
      </w:r>
      <w:r w:rsidR="002A6A95">
        <w:rPr>
          <w:rFonts w:ascii="Arial" w:hAnsi="Arial" w:cs="Arial"/>
        </w:rPr>
        <w:t xml:space="preserve">(b) </w:t>
      </w:r>
      <w:r>
        <w:rPr>
          <w:rFonts w:ascii="Arial" w:hAnsi="Arial" w:cs="Arial"/>
        </w:rPr>
        <w:tab/>
      </w:r>
      <w:r w:rsidR="002A6A95">
        <w:rPr>
          <w:rFonts w:ascii="Arial" w:hAnsi="Arial" w:cs="Arial"/>
        </w:rPr>
        <w:t xml:space="preserve">There is a component that is charged with the responsibility of managing job evaluations in the Department. The Directorate: Organisational Development and Change Management consists of staff members who have been trained and certified as Job Analysts and Job Evaluation Panelists to use the job grading system. The Department has developed a Job Evaluation Policy and has a functional Job Evaluation Panel that sits regularly to moderate jobs. The Department also makes use of external Job Analysts and Job Evaluation Panel members when necessary to evaluate and moderate certain jobs to maintain the integrity of the system. </w:t>
      </w:r>
      <w:r w:rsidR="00DF3055">
        <w:rPr>
          <w:rFonts w:ascii="Arial" w:hAnsi="Arial" w:cs="Arial"/>
        </w:rPr>
        <w:t xml:space="preserve">Organized </w:t>
      </w:r>
      <w:proofErr w:type="spellStart"/>
      <w:r w:rsidR="00DF3055">
        <w:rPr>
          <w:rFonts w:ascii="Arial" w:hAnsi="Arial" w:cs="Arial"/>
        </w:rPr>
        <w:t>Labour</w:t>
      </w:r>
      <w:proofErr w:type="spellEnd"/>
      <w:r w:rsidR="00DF3055">
        <w:rPr>
          <w:rFonts w:ascii="Arial" w:hAnsi="Arial" w:cs="Arial"/>
        </w:rPr>
        <w:t xml:space="preserve"> is invited to sit in the Job Evaluation Panel meetings to ensure transparency and accountability. Both the EQUATE and EVALUATE systems have security features </w:t>
      </w:r>
      <w:proofErr w:type="spellStart"/>
      <w:r w:rsidR="00DF3055">
        <w:rPr>
          <w:rFonts w:ascii="Arial" w:hAnsi="Arial" w:cs="Arial"/>
        </w:rPr>
        <w:t>i.e</w:t>
      </w:r>
      <w:proofErr w:type="spellEnd"/>
      <w:r w:rsidR="00DF3055">
        <w:rPr>
          <w:rFonts w:ascii="Arial" w:hAnsi="Arial" w:cs="Arial"/>
        </w:rPr>
        <w:t xml:space="preserve"> passwords that keep them </w:t>
      </w:r>
      <w:r w:rsidR="00DF3055" w:rsidRPr="009A00DE">
        <w:rPr>
          <w:rFonts w:ascii="Arial" w:hAnsi="Arial" w:cs="Arial"/>
          <w:color w:val="000000" w:themeColor="text1"/>
        </w:rPr>
        <w:t>sa</w:t>
      </w:r>
      <w:r w:rsidR="00E44B77" w:rsidRPr="009A00DE">
        <w:rPr>
          <w:rFonts w:ascii="Arial" w:hAnsi="Arial" w:cs="Arial"/>
          <w:color w:val="000000" w:themeColor="text1"/>
        </w:rPr>
        <w:t>f</w:t>
      </w:r>
      <w:r w:rsidR="00DF3055" w:rsidRPr="009A00DE">
        <w:rPr>
          <w:rFonts w:ascii="Arial" w:hAnsi="Arial" w:cs="Arial"/>
          <w:color w:val="000000" w:themeColor="text1"/>
        </w:rPr>
        <w:t>e</w:t>
      </w:r>
      <w:r w:rsidR="00DF3055" w:rsidRPr="00E44B77">
        <w:rPr>
          <w:rFonts w:ascii="Arial" w:hAnsi="Arial" w:cs="Arial"/>
          <w:color w:val="FF0000"/>
        </w:rPr>
        <w:t xml:space="preserve"> </w:t>
      </w:r>
      <w:r w:rsidR="00DF3055">
        <w:rPr>
          <w:rFonts w:ascii="Arial" w:hAnsi="Arial" w:cs="Arial"/>
        </w:rPr>
        <w:t xml:space="preserve">from unauthorized access and use. </w:t>
      </w:r>
      <w:r w:rsidR="002A6A95">
        <w:rPr>
          <w:rFonts w:ascii="Arial" w:hAnsi="Arial" w:cs="Arial"/>
        </w:rPr>
        <w:t xml:space="preserve">The Department further keeps records of all the jobs that have been graded and decisions thereof. The Department reports annually through its annual reports on the number of posts that have been evaluated. </w:t>
      </w:r>
    </w:p>
    <w:p w:rsidR="002A6A95" w:rsidRDefault="002A6A95" w:rsidP="00773776">
      <w:pPr>
        <w:rPr>
          <w:rFonts w:ascii="Arial" w:hAnsi="Arial" w:cs="Arial"/>
          <w:b/>
          <w:sz w:val="24"/>
          <w:szCs w:val="24"/>
          <w:lang w:val="en-ZA" w:eastAsia="x-none"/>
        </w:rPr>
      </w:pPr>
    </w:p>
    <w:p w:rsidR="0073541E" w:rsidRDefault="0073541E" w:rsidP="0073541E">
      <w:pPr>
        <w:ind w:left="720"/>
        <w:rPr>
          <w:rFonts w:ascii="Arial" w:hAnsi="Arial" w:cs="Arial"/>
        </w:rPr>
      </w:pPr>
      <w:r w:rsidRPr="00A2575D">
        <w:rPr>
          <w:rFonts w:ascii="Arial" w:hAnsi="Arial" w:cs="Arial"/>
        </w:rPr>
        <w:t xml:space="preserve"> </w:t>
      </w:r>
    </w:p>
    <w:p w:rsidR="0073541E" w:rsidRDefault="0073541E" w:rsidP="0073541E">
      <w:pPr>
        <w:ind w:left="720"/>
        <w:rPr>
          <w:rFonts w:ascii="Arial" w:hAnsi="Arial" w:cs="Arial"/>
        </w:rPr>
      </w:pPr>
    </w:p>
    <w:p w:rsidR="0073541E" w:rsidRDefault="0073541E" w:rsidP="0073541E">
      <w:pPr>
        <w:ind w:left="720"/>
        <w:rPr>
          <w:rFonts w:ascii="Arial" w:hAnsi="Arial" w:cs="Arial"/>
        </w:rPr>
      </w:pPr>
    </w:p>
    <w:p w:rsidR="0073541E" w:rsidRDefault="0073541E" w:rsidP="0073541E">
      <w:pPr>
        <w:ind w:left="720"/>
        <w:rPr>
          <w:rFonts w:ascii="Arial" w:hAnsi="Arial" w:cs="Arial"/>
        </w:rPr>
      </w:pPr>
    </w:p>
    <w:p w:rsidR="0073541E" w:rsidRDefault="0073541E" w:rsidP="0073541E">
      <w:pPr>
        <w:ind w:left="720"/>
        <w:rPr>
          <w:rFonts w:ascii="Arial" w:hAnsi="Arial" w:cs="Arial"/>
        </w:rPr>
      </w:pPr>
    </w:p>
    <w:p w:rsidR="0073541E" w:rsidRDefault="0073541E" w:rsidP="0073541E">
      <w:pPr>
        <w:ind w:left="720"/>
        <w:rPr>
          <w:rFonts w:ascii="Arial" w:hAnsi="Arial" w:cs="Arial"/>
        </w:rPr>
      </w:pPr>
    </w:p>
    <w:p w:rsidR="00A2575D" w:rsidRDefault="00A2575D" w:rsidP="0073541E">
      <w:pPr>
        <w:ind w:left="720"/>
        <w:rPr>
          <w:rFonts w:ascii="Arial" w:hAnsi="Arial" w:cs="Arial"/>
        </w:rPr>
      </w:pPr>
      <w:r w:rsidRPr="00A2575D">
        <w:rPr>
          <w:rFonts w:ascii="Arial" w:hAnsi="Arial" w:cs="Arial"/>
        </w:rPr>
        <w:lastRenderedPageBreak/>
        <w:t>(2)</w:t>
      </w:r>
      <w:r w:rsidRPr="00A2575D">
        <w:rPr>
          <w:rFonts w:ascii="Arial" w:hAnsi="Arial" w:cs="Arial"/>
        </w:rPr>
        <w:tab/>
      </w:r>
    </w:p>
    <w:p w:rsidR="00A2575D" w:rsidRDefault="00A2575D" w:rsidP="00A2575D">
      <w:pPr>
        <w:ind w:left="720" w:hanging="720"/>
        <w:rPr>
          <w:rFonts w:ascii="Arial" w:hAnsi="Arial" w:cs="Arial"/>
        </w:rPr>
      </w:pPr>
      <w:r>
        <w:rPr>
          <w:rFonts w:ascii="Arial" w:hAnsi="Arial" w:cs="Arial"/>
        </w:rPr>
        <w:t>Please refer to information as per the table below:</w:t>
      </w:r>
    </w:p>
    <w:tbl>
      <w:tblPr>
        <w:tblStyle w:val="TableGrid"/>
        <w:tblW w:w="10345" w:type="dxa"/>
        <w:tblInd w:w="-5" w:type="dxa"/>
        <w:tblLook w:val="04A0" w:firstRow="1" w:lastRow="0" w:firstColumn="1" w:lastColumn="0" w:noHBand="0" w:noVBand="1"/>
      </w:tblPr>
      <w:tblGrid>
        <w:gridCol w:w="1843"/>
        <w:gridCol w:w="3969"/>
        <w:gridCol w:w="4533"/>
      </w:tblGrid>
      <w:tr w:rsidR="00B048F3" w:rsidTr="00913AEF">
        <w:tc>
          <w:tcPr>
            <w:tcW w:w="1843" w:type="dxa"/>
            <w:tcBorders>
              <w:bottom w:val="single" w:sz="4" w:space="0" w:color="auto"/>
            </w:tcBorders>
            <w:shd w:val="clear" w:color="auto" w:fill="D9D9D9" w:themeFill="background1" w:themeFillShade="D9"/>
          </w:tcPr>
          <w:p w:rsidR="00B048F3" w:rsidRPr="00A2575D" w:rsidRDefault="00B048F3" w:rsidP="00A2575D">
            <w:pPr>
              <w:rPr>
                <w:rFonts w:ascii="Arial" w:hAnsi="Arial" w:cs="Arial"/>
                <w:b/>
                <w:lang w:val="en-ZA" w:eastAsia="x-none"/>
              </w:rPr>
            </w:pPr>
            <w:r w:rsidRPr="00A2575D">
              <w:rPr>
                <w:rFonts w:ascii="Arial" w:hAnsi="Arial" w:cs="Arial"/>
                <w:b/>
                <w:lang w:val="en-ZA" w:eastAsia="x-none"/>
              </w:rPr>
              <w:t xml:space="preserve">Question (2) (a) (b) and (c) </w:t>
            </w:r>
          </w:p>
        </w:tc>
        <w:tc>
          <w:tcPr>
            <w:tcW w:w="3969" w:type="dxa"/>
            <w:shd w:val="clear" w:color="auto" w:fill="D9D9D9" w:themeFill="background1" w:themeFillShade="D9"/>
          </w:tcPr>
          <w:p w:rsidR="00B048F3" w:rsidRPr="00A2575D" w:rsidRDefault="00B048F3" w:rsidP="00A2575D">
            <w:pPr>
              <w:rPr>
                <w:rFonts w:ascii="Arial" w:hAnsi="Arial" w:cs="Arial"/>
                <w:b/>
                <w:lang w:val="en-ZA" w:eastAsia="x-none"/>
              </w:rPr>
            </w:pPr>
            <w:r w:rsidRPr="00A2575D">
              <w:rPr>
                <w:rFonts w:ascii="Arial" w:hAnsi="Arial" w:cs="Arial"/>
                <w:b/>
              </w:rPr>
              <w:t xml:space="preserve">Question (2) what are the (a) details </w:t>
            </w:r>
          </w:p>
        </w:tc>
        <w:tc>
          <w:tcPr>
            <w:tcW w:w="4533" w:type="dxa"/>
            <w:shd w:val="clear" w:color="auto" w:fill="D9D9D9" w:themeFill="background1" w:themeFillShade="D9"/>
          </w:tcPr>
          <w:p w:rsidR="00B048F3" w:rsidRPr="00A2575D" w:rsidRDefault="00B048F3" w:rsidP="00A2575D">
            <w:pPr>
              <w:rPr>
                <w:rFonts w:ascii="Arial" w:hAnsi="Arial" w:cs="Arial"/>
                <w:b/>
                <w:lang w:val="en-ZA" w:eastAsia="x-none"/>
              </w:rPr>
            </w:pPr>
            <w:r>
              <w:rPr>
                <w:rFonts w:ascii="Arial" w:hAnsi="Arial" w:cs="Arial"/>
                <w:b/>
              </w:rPr>
              <w:t xml:space="preserve">Question (2) </w:t>
            </w:r>
            <w:r w:rsidRPr="00A2575D">
              <w:rPr>
                <w:rFonts w:ascii="Arial" w:hAnsi="Arial" w:cs="Arial"/>
                <w:b/>
              </w:rPr>
              <w:t>(b) outcomes in each case respectively</w:t>
            </w:r>
            <w:r w:rsidRPr="00A2575D">
              <w:rPr>
                <w:rFonts w:ascii="Arial" w:hAnsi="Arial" w:cs="Arial"/>
                <w:b/>
              </w:rPr>
              <w:tab/>
            </w:r>
          </w:p>
        </w:tc>
      </w:tr>
      <w:tr w:rsidR="00A80A5D" w:rsidTr="00A80A5D">
        <w:trPr>
          <w:trHeight w:val="111"/>
        </w:trPr>
        <w:tc>
          <w:tcPr>
            <w:tcW w:w="1843" w:type="dxa"/>
            <w:vMerge w:val="restart"/>
            <w:tcBorders>
              <w:bottom w:val="single" w:sz="4" w:space="0" w:color="auto"/>
            </w:tcBorders>
          </w:tcPr>
          <w:p w:rsidR="00A80A5D" w:rsidRDefault="00A80A5D" w:rsidP="00A80A5D">
            <w:pPr>
              <w:rPr>
                <w:rFonts w:ascii="Arial" w:hAnsi="Arial" w:cs="Arial"/>
                <w:lang w:val="en-ZA" w:eastAsia="x-none"/>
              </w:rPr>
            </w:pPr>
            <w:r>
              <w:rPr>
                <w:rFonts w:ascii="Arial" w:hAnsi="Arial" w:cs="Arial"/>
                <w:lang w:val="en-ZA" w:eastAsia="x-none"/>
              </w:rPr>
              <w:t xml:space="preserve">2012 – 13  - </w:t>
            </w:r>
            <w:r w:rsidRPr="004B2258">
              <w:rPr>
                <w:rFonts w:ascii="Arial" w:hAnsi="Arial" w:cs="Arial"/>
                <w:b/>
                <w:lang w:val="en-ZA" w:eastAsia="x-none"/>
              </w:rPr>
              <w:t>1</w:t>
            </w:r>
            <w:r>
              <w:rPr>
                <w:rFonts w:ascii="Arial" w:hAnsi="Arial" w:cs="Arial"/>
                <w:b/>
                <w:lang w:val="en-ZA" w:eastAsia="x-none"/>
              </w:rPr>
              <w:t>6</w:t>
            </w:r>
            <w:r>
              <w:rPr>
                <w:rFonts w:ascii="Arial" w:hAnsi="Arial" w:cs="Arial"/>
                <w:lang w:val="en-ZA" w:eastAsia="x-none"/>
              </w:rPr>
              <w:t xml:space="preserve"> employees were granted higher salaries than the salary grade</w:t>
            </w:r>
            <w:r w:rsidR="00716D73">
              <w:rPr>
                <w:rFonts w:ascii="Arial" w:hAnsi="Arial" w:cs="Arial"/>
                <w:lang w:val="en-ZA" w:eastAsia="x-none"/>
              </w:rPr>
              <w:t>s of their posts</w:t>
            </w: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p w:rsidR="00A80A5D" w:rsidRDefault="00A80A5D" w:rsidP="00A80A5D">
            <w:pPr>
              <w:rPr>
                <w:rFonts w:ascii="Arial" w:hAnsi="Arial" w:cs="Arial"/>
                <w:lang w:val="en-ZA" w:eastAsia="x-none"/>
              </w:rPr>
            </w:pPr>
          </w:p>
        </w:tc>
        <w:tc>
          <w:tcPr>
            <w:tcW w:w="3969" w:type="dxa"/>
          </w:tcPr>
          <w:p w:rsidR="00A80A5D" w:rsidRPr="0055632B" w:rsidRDefault="00A80A5D" w:rsidP="002D5AB6">
            <w:pPr>
              <w:pStyle w:val="ListParagraph"/>
              <w:numPr>
                <w:ilvl w:val="0"/>
                <w:numId w:val="1"/>
              </w:numPr>
              <w:ind w:left="317" w:hanging="317"/>
              <w:jc w:val="both"/>
              <w:rPr>
                <w:rFonts w:ascii="Arial" w:hAnsi="Arial" w:cs="Arial"/>
                <w:sz w:val="20"/>
                <w:szCs w:val="20"/>
              </w:rPr>
            </w:pPr>
            <w:r>
              <w:rPr>
                <w:rFonts w:ascii="Arial" w:hAnsi="Arial" w:cs="Arial"/>
                <w:sz w:val="20"/>
                <w:szCs w:val="20"/>
              </w:rPr>
              <w:t xml:space="preserve">Purchase offer (Ministerial appointment) </w:t>
            </w:r>
            <w:r w:rsidRPr="00B048F3">
              <w:rPr>
                <w:rFonts w:ascii="Arial" w:hAnsi="Arial" w:cs="Arial"/>
                <w:sz w:val="20"/>
                <w:szCs w:val="20"/>
              </w:rPr>
              <w:t xml:space="preserve">– </w:t>
            </w:r>
            <w:r w:rsidR="004864D1">
              <w:rPr>
                <w:rFonts w:ascii="Arial" w:hAnsi="Arial" w:cs="Arial"/>
                <w:sz w:val="20"/>
                <w:szCs w:val="20"/>
              </w:rPr>
              <w:t>Part V C.3</w:t>
            </w:r>
            <w:r w:rsidRPr="00B048F3">
              <w:rPr>
                <w:rFonts w:ascii="Arial" w:hAnsi="Arial" w:cs="Arial"/>
                <w:sz w:val="20"/>
                <w:szCs w:val="20"/>
              </w:rPr>
              <w:t xml:space="preserve"> of the Public Service Regulations, 2001, as amended.</w:t>
            </w:r>
          </w:p>
        </w:tc>
        <w:tc>
          <w:tcPr>
            <w:tcW w:w="4533" w:type="dxa"/>
          </w:tcPr>
          <w:p w:rsidR="00A80A5D" w:rsidRPr="0055632B" w:rsidRDefault="00A80A5D" w:rsidP="00A80A5D">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A80A5D" w:rsidRPr="0055632B" w:rsidRDefault="00A80A5D" w:rsidP="00A80A5D">
            <w:pPr>
              <w:rPr>
                <w:rFonts w:ascii="Arial" w:hAnsi="Arial" w:cs="Arial"/>
                <w:sz w:val="20"/>
                <w:szCs w:val="20"/>
              </w:rPr>
            </w:pPr>
            <w:r w:rsidRPr="0055632B">
              <w:rPr>
                <w:rFonts w:ascii="Arial" w:hAnsi="Arial" w:cs="Arial"/>
                <w:sz w:val="20"/>
                <w:szCs w:val="20"/>
              </w:rPr>
              <w:t>Level of post Level 6</w:t>
            </w:r>
            <w:r>
              <w:rPr>
                <w:rFonts w:ascii="Arial" w:hAnsi="Arial" w:cs="Arial"/>
                <w:sz w:val="20"/>
                <w:szCs w:val="20"/>
              </w:rPr>
              <w:t xml:space="preserve"> – R129 780pa, appointed on Level 7 - </w:t>
            </w:r>
            <w:r w:rsidRPr="0055632B">
              <w:rPr>
                <w:rFonts w:ascii="Arial" w:hAnsi="Arial" w:cs="Arial"/>
                <w:sz w:val="20"/>
                <w:szCs w:val="20"/>
              </w:rPr>
              <w:t>Level 7</w:t>
            </w:r>
            <w:r>
              <w:rPr>
                <w:rFonts w:ascii="Arial" w:hAnsi="Arial" w:cs="Arial"/>
                <w:sz w:val="20"/>
                <w:szCs w:val="20"/>
              </w:rPr>
              <w:t xml:space="preserve"> - </w:t>
            </w:r>
            <w:r w:rsidRPr="0055632B">
              <w:rPr>
                <w:rFonts w:ascii="Arial" w:hAnsi="Arial" w:cs="Arial"/>
                <w:sz w:val="20"/>
                <w:szCs w:val="20"/>
              </w:rPr>
              <w:t>R149</w:t>
            </w:r>
            <w:r>
              <w:rPr>
                <w:rFonts w:ascii="Arial" w:hAnsi="Arial" w:cs="Arial"/>
                <w:sz w:val="20"/>
                <w:szCs w:val="20"/>
              </w:rPr>
              <w:t xml:space="preserve"> </w:t>
            </w:r>
            <w:r w:rsidRPr="0055632B">
              <w:rPr>
                <w:rFonts w:ascii="Arial" w:hAnsi="Arial" w:cs="Arial"/>
                <w:sz w:val="20"/>
                <w:szCs w:val="20"/>
              </w:rPr>
              <w:t>742pa</w:t>
            </w:r>
            <w:r>
              <w:rPr>
                <w:rFonts w:ascii="Arial" w:hAnsi="Arial" w:cs="Arial"/>
                <w:sz w:val="20"/>
                <w:szCs w:val="20"/>
              </w:rPr>
              <w:t>.</w:t>
            </w:r>
          </w:p>
        </w:tc>
      </w:tr>
      <w:tr w:rsidR="00A80A5D" w:rsidTr="00A80A5D">
        <w:trPr>
          <w:trHeight w:val="108"/>
        </w:trPr>
        <w:tc>
          <w:tcPr>
            <w:tcW w:w="1843" w:type="dxa"/>
            <w:vMerge/>
            <w:tcBorders>
              <w:top w:val="single" w:sz="12" w:space="0" w:color="auto"/>
              <w:bottom w:val="single" w:sz="4" w:space="0" w:color="auto"/>
            </w:tcBorders>
          </w:tcPr>
          <w:p w:rsidR="00A80A5D" w:rsidRDefault="00A80A5D" w:rsidP="00A80A5D">
            <w:pPr>
              <w:rPr>
                <w:rFonts w:ascii="Arial" w:hAnsi="Arial" w:cs="Arial"/>
                <w:lang w:val="en-ZA" w:eastAsia="x-none"/>
              </w:rPr>
            </w:pPr>
          </w:p>
        </w:tc>
        <w:tc>
          <w:tcPr>
            <w:tcW w:w="3969" w:type="dxa"/>
          </w:tcPr>
          <w:p w:rsidR="00A80A5D" w:rsidRPr="00DC6A45" w:rsidRDefault="004864D1" w:rsidP="002D5AB6">
            <w:pPr>
              <w:pStyle w:val="ListParagraph"/>
              <w:numPr>
                <w:ilvl w:val="0"/>
                <w:numId w:val="1"/>
              </w:numPr>
              <w:ind w:left="317" w:hanging="317"/>
              <w:jc w:val="both"/>
              <w:rPr>
                <w:rFonts w:ascii="Arial" w:hAnsi="Arial" w:cs="Arial"/>
                <w:lang w:val="en-ZA" w:eastAsia="x-none"/>
              </w:rPr>
            </w:pPr>
            <w:r>
              <w:rPr>
                <w:rFonts w:ascii="Arial" w:hAnsi="Arial" w:cs="Arial"/>
                <w:sz w:val="20"/>
                <w:szCs w:val="20"/>
              </w:rPr>
              <w:t xml:space="preserve">Purchase offer (Ministerial appointment) </w:t>
            </w:r>
            <w:r w:rsidRPr="00B048F3">
              <w:rPr>
                <w:rFonts w:ascii="Arial" w:hAnsi="Arial" w:cs="Arial"/>
                <w:sz w:val="20"/>
                <w:szCs w:val="20"/>
              </w:rPr>
              <w:t xml:space="preserve">– </w:t>
            </w:r>
            <w:r>
              <w:rPr>
                <w:rFonts w:ascii="Arial" w:hAnsi="Arial" w:cs="Arial"/>
                <w:sz w:val="20"/>
                <w:szCs w:val="20"/>
              </w:rPr>
              <w:t>Part V C.3</w:t>
            </w:r>
            <w:r w:rsidRPr="00B048F3">
              <w:rPr>
                <w:rFonts w:ascii="Arial" w:hAnsi="Arial" w:cs="Arial"/>
                <w:sz w:val="20"/>
                <w:szCs w:val="20"/>
              </w:rPr>
              <w:t xml:space="preserve"> of the Public Service Regulations, 2001, as amended.</w:t>
            </w:r>
          </w:p>
        </w:tc>
        <w:tc>
          <w:tcPr>
            <w:tcW w:w="4533" w:type="dxa"/>
          </w:tcPr>
          <w:p w:rsidR="00A80A5D" w:rsidRPr="0055632B" w:rsidRDefault="00A80A5D" w:rsidP="00A80A5D">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A80A5D" w:rsidRDefault="00A80A5D" w:rsidP="00A80A5D">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4 – R90 396pa, appointed on Level 5 - </w:t>
            </w:r>
            <w:r w:rsidRPr="0055632B">
              <w:rPr>
                <w:rFonts w:ascii="Arial" w:hAnsi="Arial" w:cs="Arial"/>
                <w:sz w:val="20"/>
                <w:szCs w:val="20"/>
              </w:rPr>
              <w:t>R1</w:t>
            </w:r>
            <w:r>
              <w:rPr>
                <w:rFonts w:ascii="Arial" w:hAnsi="Arial" w:cs="Arial"/>
                <w:sz w:val="20"/>
                <w:szCs w:val="20"/>
              </w:rPr>
              <w:t>18 983</w:t>
            </w:r>
            <w:r w:rsidRPr="0055632B">
              <w:rPr>
                <w:rFonts w:ascii="Arial" w:hAnsi="Arial" w:cs="Arial"/>
                <w:sz w:val="20"/>
                <w:szCs w:val="20"/>
              </w:rPr>
              <w:t>pa</w:t>
            </w:r>
          </w:p>
        </w:tc>
      </w:tr>
      <w:tr w:rsidR="00021625" w:rsidTr="00A80A5D">
        <w:trPr>
          <w:trHeight w:val="108"/>
        </w:trPr>
        <w:tc>
          <w:tcPr>
            <w:tcW w:w="1843" w:type="dxa"/>
            <w:vMerge/>
            <w:tcBorders>
              <w:top w:val="single" w:sz="12" w:space="0" w:color="auto"/>
              <w:bottom w:val="single" w:sz="4" w:space="0" w:color="auto"/>
            </w:tcBorders>
          </w:tcPr>
          <w:p w:rsidR="00021625" w:rsidRDefault="00021625" w:rsidP="00021625">
            <w:pPr>
              <w:rPr>
                <w:rFonts w:ascii="Arial" w:hAnsi="Arial" w:cs="Arial"/>
                <w:lang w:val="en-ZA" w:eastAsia="x-none"/>
              </w:rPr>
            </w:pPr>
          </w:p>
        </w:tc>
        <w:tc>
          <w:tcPr>
            <w:tcW w:w="3969" w:type="dxa"/>
          </w:tcPr>
          <w:p w:rsidR="00021625" w:rsidRPr="00AC4897" w:rsidRDefault="004864D1" w:rsidP="002D5AB6">
            <w:pPr>
              <w:pStyle w:val="ListParagraph"/>
              <w:numPr>
                <w:ilvl w:val="0"/>
                <w:numId w:val="1"/>
              </w:numPr>
              <w:ind w:left="317" w:hanging="317"/>
              <w:jc w:val="both"/>
              <w:rPr>
                <w:rFonts w:ascii="Arial" w:hAnsi="Arial" w:cs="Arial"/>
                <w:sz w:val="20"/>
                <w:szCs w:val="20"/>
                <w:lang w:val="en-ZA" w:eastAsia="x-none"/>
              </w:rPr>
            </w:pPr>
            <w:r>
              <w:rPr>
                <w:rFonts w:ascii="Arial" w:hAnsi="Arial" w:cs="Arial"/>
                <w:sz w:val="20"/>
                <w:szCs w:val="20"/>
              </w:rPr>
              <w:t xml:space="preserve">Counter offer </w:t>
            </w:r>
            <w:r w:rsidRPr="00B048F3">
              <w:rPr>
                <w:rFonts w:ascii="Arial" w:hAnsi="Arial" w:cs="Arial"/>
                <w:sz w:val="20"/>
                <w:szCs w:val="20"/>
              </w:rPr>
              <w:t xml:space="preserve">– </w:t>
            </w:r>
            <w:r>
              <w:rPr>
                <w:rFonts w:ascii="Arial" w:hAnsi="Arial" w:cs="Arial"/>
                <w:sz w:val="20"/>
                <w:szCs w:val="20"/>
              </w:rPr>
              <w:t>Part V C.3</w:t>
            </w:r>
            <w:r w:rsidRPr="00B048F3">
              <w:rPr>
                <w:rFonts w:ascii="Arial" w:hAnsi="Arial" w:cs="Arial"/>
                <w:sz w:val="20"/>
                <w:szCs w:val="20"/>
              </w:rPr>
              <w:t xml:space="preserve"> of the Public Service Regulations, 2001, as amended.</w:t>
            </w:r>
          </w:p>
        </w:tc>
        <w:tc>
          <w:tcPr>
            <w:tcW w:w="4533" w:type="dxa"/>
          </w:tcPr>
          <w:p w:rsidR="00021625" w:rsidRPr="0055632B" w:rsidRDefault="00021625" w:rsidP="00021625">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021625" w:rsidRDefault="00021625" w:rsidP="00021625">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13 – R775 233pa, match offer from another institution on Level 14 – </w:t>
            </w:r>
            <w:r w:rsidRPr="0055632B">
              <w:rPr>
                <w:rFonts w:ascii="Arial" w:hAnsi="Arial" w:cs="Arial"/>
                <w:sz w:val="20"/>
                <w:szCs w:val="20"/>
              </w:rPr>
              <w:t>R</w:t>
            </w:r>
            <w:r>
              <w:rPr>
                <w:rFonts w:ascii="Arial" w:hAnsi="Arial" w:cs="Arial"/>
                <w:sz w:val="20"/>
                <w:szCs w:val="20"/>
              </w:rPr>
              <w:t>1 042 839pa</w:t>
            </w:r>
          </w:p>
        </w:tc>
      </w:tr>
      <w:tr w:rsidR="00021625" w:rsidTr="00A80A5D">
        <w:trPr>
          <w:trHeight w:val="108"/>
        </w:trPr>
        <w:tc>
          <w:tcPr>
            <w:tcW w:w="1843" w:type="dxa"/>
            <w:vMerge/>
            <w:tcBorders>
              <w:top w:val="single" w:sz="12" w:space="0" w:color="auto"/>
              <w:bottom w:val="single" w:sz="4" w:space="0" w:color="auto"/>
            </w:tcBorders>
          </w:tcPr>
          <w:p w:rsidR="00021625" w:rsidRDefault="00021625" w:rsidP="00021625">
            <w:pPr>
              <w:rPr>
                <w:rFonts w:ascii="Arial" w:hAnsi="Arial" w:cs="Arial"/>
                <w:lang w:val="en-ZA" w:eastAsia="x-none"/>
              </w:rPr>
            </w:pPr>
          </w:p>
        </w:tc>
        <w:tc>
          <w:tcPr>
            <w:tcW w:w="3969" w:type="dxa"/>
          </w:tcPr>
          <w:p w:rsidR="00021625"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021625" w:rsidRPr="0055632B" w:rsidRDefault="00021625" w:rsidP="00021625">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021625" w:rsidRDefault="00021625" w:rsidP="00021625">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13 – R860 388pa, appointed on Level 14 – </w:t>
            </w:r>
            <w:r w:rsidRPr="0055632B">
              <w:rPr>
                <w:rFonts w:ascii="Arial" w:hAnsi="Arial" w:cs="Arial"/>
                <w:sz w:val="20"/>
                <w:szCs w:val="20"/>
              </w:rPr>
              <w:t>R</w:t>
            </w:r>
            <w:r>
              <w:rPr>
                <w:rFonts w:ascii="Arial" w:hAnsi="Arial" w:cs="Arial"/>
                <w:sz w:val="20"/>
                <w:szCs w:val="20"/>
              </w:rPr>
              <w:t>939 631</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13 – R719 613pa, appointed on Level 14 – </w:t>
            </w:r>
            <w:r w:rsidRPr="0055632B">
              <w:rPr>
                <w:rFonts w:ascii="Arial" w:hAnsi="Arial" w:cs="Arial"/>
                <w:sz w:val="20"/>
                <w:szCs w:val="20"/>
              </w:rPr>
              <w:t>R</w:t>
            </w:r>
            <w:r>
              <w:rPr>
                <w:rFonts w:ascii="Arial" w:hAnsi="Arial" w:cs="Arial"/>
                <w:sz w:val="20"/>
                <w:szCs w:val="20"/>
              </w:rPr>
              <w:t>1 012 251</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12 – R550 992pa, appointed on Level 13 – </w:t>
            </w:r>
            <w:r w:rsidRPr="0055632B">
              <w:rPr>
                <w:rFonts w:ascii="Arial" w:hAnsi="Arial" w:cs="Arial"/>
                <w:sz w:val="20"/>
                <w:szCs w:val="20"/>
              </w:rPr>
              <w:t>R</w:t>
            </w:r>
            <w:r>
              <w:rPr>
                <w:rFonts w:ascii="Arial" w:hAnsi="Arial" w:cs="Arial"/>
                <w:sz w:val="20"/>
                <w:szCs w:val="20"/>
              </w:rPr>
              <w:t>719 613</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7 – R175 194pa, appointed on Level 11 – </w:t>
            </w:r>
            <w:r w:rsidRPr="0055632B">
              <w:rPr>
                <w:rFonts w:ascii="Arial" w:hAnsi="Arial" w:cs="Arial"/>
                <w:sz w:val="20"/>
                <w:szCs w:val="20"/>
              </w:rPr>
              <w:t>R</w:t>
            </w:r>
            <w:r>
              <w:rPr>
                <w:rFonts w:ascii="Arial" w:hAnsi="Arial" w:cs="Arial"/>
                <w:sz w:val="20"/>
                <w:szCs w:val="20"/>
              </w:rPr>
              <w:t>464 919</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8 – R198 975pa, appointed on Level 11 – </w:t>
            </w:r>
            <w:r w:rsidRPr="0055632B">
              <w:rPr>
                <w:rFonts w:ascii="Arial" w:hAnsi="Arial" w:cs="Arial"/>
                <w:sz w:val="20"/>
                <w:szCs w:val="20"/>
              </w:rPr>
              <w:t>R</w:t>
            </w:r>
            <w:r>
              <w:rPr>
                <w:rFonts w:ascii="Arial" w:hAnsi="Arial" w:cs="Arial"/>
                <w:sz w:val="20"/>
                <w:szCs w:val="20"/>
              </w:rPr>
              <w:t>464 919</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6 – R139 812pa, appointed on Level 9 – </w:t>
            </w:r>
            <w:r w:rsidRPr="0055632B">
              <w:rPr>
                <w:rFonts w:ascii="Arial" w:hAnsi="Arial" w:cs="Arial"/>
                <w:sz w:val="20"/>
                <w:szCs w:val="20"/>
              </w:rPr>
              <w:t>R</w:t>
            </w:r>
            <w:r>
              <w:rPr>
                <w:rFonts w:ascii="Arial" w:hAnsi="Arial" w:cs="Arial"/>
                <w:sz w:val="20"/>
                <w:szCs w:val="20"/>
              </w:rPr>
              <w:t>236 532</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3 – R81 312pa, appointed on Level 4 – </w:t>
            </w:r>
            <w:r w:rsidRPr="0055632B">
              <w:rPr>
                <w:rFonts w:ascii="Arial" w:hAnsi="Arial" w:cs="Arial"/>
                <w:sz w:val="20"/>
                <w:szCs w:val="20"/>
              </w:rPr>
              <w:t>R</w:t>
            </w:r>
            <w:r>
              <w:rPr>
                <w:rFonts w:ascii="Arial" w:hAnsi="Arial" w:cs="Arial"/>
                <w:sz w:val="20"/>
                <w:szCs w:val="20"/>
              </w:rPr>
              <w:t>97 809</w:t>
            </w:r>
            <w:r w:rsidRPr="0055632B">
              <w:rPr>
                <w:rFonts w:ascii="Arial" w:hAnsi="Arial" w:cs="Arial"/>
                <w:sz w:val="20"/>
                <w:szCs w:val="20"/>
              </w:rPr>
              <w:t>pa</w:t>
            </w:r>
          </w:p>
        </w:tc>
      </w:tr>
      <w:tr w:rsidR="004864D1" w:rsidTr="00A80A5D">
        <w:trPr>
          <w:trHeight w:val="108"/>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Pr>
          <w:p w:rsidR="004864D1" w:rsidRPr="004864D1" w:rsidRDefault="004864D1" w:rsidP="002D5AB6">
            <w:pPr>
              <w:pStyle w:val="ListParagraph"/>
              <w:numPr>
                <w:ilvl w:val="0"/>
                <w:numId w:val="1"/>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11 – R334 052pa, appointed on Level 12 – </w:t>
            </w:r>
            <w:r w:rsidRPr="0055632B">
              <w:rPr>
                <w:rFonts w:ascii="Arial" w:hAnsi="Arial" w:cs="Arial"/>
                <w:sz w:val="20"/>
                <w:szCs w:val="20"/>
              </w:rPr>
              <w:t>R</w:t>
            </w:r>
            <w:r>
              <w:rPr>
                <w:rFonts w:ascii="Arial" w:hAnsi="Arial" w:cs="Arial"/>
                <w:sz w:val="20"/>
                <w:szCs w:val="20"/>
              </w:rPr>
              <w:t>407 745</w:t>
            </w:r>
            <w:r w:rsidRPr="0055632B">
              <w:rPr>
                <w:rFonts w:ascii="Arial" w:hAnsi="Arial" w:cs="Arial"/>
                <w:sz w:val="20"/>
                <w:szCs w:val="20"/>
              </w:rPr>
              <w:t>pa</w:t>
            </w:r>
          </w:p>
        </w:tc>
      </w:tr>
      <w:tr w:rsidR="00A80A5D" w:rsidTr="00A80A5D">
        <w:trPr>
          <w:trHeight w:val="108"/>
        </w:trPr>
        <w:tc>
          <w:tcPr>
            <w:tcW w:w="1843" w:type="dxa"/>
            <w:vMerge/>
            <w:tcBorders>
              <w:top w:val="single" w:sz="12" w:space="0" w:color="auto"/>
              <w:bottom w:val="single" w:sz="4" w:space="0" w:color="auto"/>
            </w:tcBorders>
          </w:tcPr>
          <w:p w:rsidR="00A80A5D" w:rsidRDefault="00A80A5D" w:rsidP="00A80A5D">
            <w:pPr>
              <w:rPr>
                <w:rFonts w:ascii="Arial" w:hAnsi="Arial" w:cs="Arial"/>
                <w:lang w:val="en-ZA" w:eastAsia="x-none"/>
              </w:rPr>
            </w:pPr>
          </w:p>
        </w:tc>
        <w:tc>
          <w:tcPr>
            <w:tcW w:w="3969" w:type="dxa"/>
          </w:tcPr>
          <w:p w:rsidR="00A80A5D" w:rsidRDefault="00A80A5D" w:rsidP="004864D1">
            <w:pPr>
              <w:ind w:left="317" w:hanging="283"/>
              <w:jc w:val="both"/>
              <w:rPr>
                <w:rFonts w:ascii="Arial" w:hAnsi="Arial" w:cs="Arial"/>
                <w:lang w:val="en-ZA" w:eastAsia="x-none"/>
              </w:rPr>
            </w:pPr>
            <w:r w:rsidRPr="00716D73">
              <w:rPr>
                <w:rFonts w:ascii="Arial" w:hAnsi="Arial" w:cs="Arial"/>
                <w:sz w:val="20"/>
                <w:szCs w:val="20"/>
                <w:lang w:val="en-ZA" w:eastAsia="x-none"/>
              </w:rPr>
              <w:t>12.</w:t>
            </w:r>
            <w:r>
              <w:rPr>
                <w:rFonts w:ascii="Arial" w:hAnsi="Arial" w:cs="Arial"/>
                <w:sz w:val="20"/>
                <w:szCs w:val="20"/>
                <w:lang w:val="en-ZA" w:eastAsia="x-none"/>
              </w:rPr>
              <w:t>Counter offer</w:t>
            </w:r>
            <w:r w:rsidRPr="00774B68">
              <w:rPr>
                <w:rFonts w:ascii="Arial" w:hAnsi="Arial" w:cs="Arial"/>
                <w:sz w:val="20"/>
                <w:szCs w:val="20"/>
              </w:rPr>
              <w:t xml:space="preserve"> – </w:t>
            </w:r>
            <w:r w:rsidR="004864D1">
              <w:rPr>
                <w:rFonts w:ascii="Arial" w:hAnsi="Arial" w:cs="Arial"/>
                <w:sz w:val="20"/>
                <w:szCs w:val="20"/>
              </w:rPr>
              <w:t>Part V C.3</w:t>
            </w:r>
            <w:r w:rsidRPr="00774B68">
              <w:rPr>
                <w:rFonts w:ascii="Arial" w:hAnsi="Arial" w:cs="Arial"/>
                <w:sz w:val="20"/>
                <w:szCs w:val="20"/>
              </w:rPr>
              <w:t xml:space="preserve"> of the Public Service Regulations, 2001, as amended</w:t>
            </w:r>
          </w:p>
        </w:tc>
        <w:tc>
          <w:tcPr>
            <w:tcW w:w="4533" w:type="dxa"/>
          </w:tcPr>
          <w:p w:rsidR="00A80A5D" w:rsidRDefault="00A80A5D" w:rsidP="00A80A5D">
            <w:pPr>
              <w:jc w:val="both"/>
              <w:rPr>
                <w:rFonts w:ascii="Arial" w:hAnsi="Arial" w:cs="Arial"/>
                <w:lang w:val="en-ZA" w:eastAsia="x-none"/>
              </w:rPr>
            </w:pPr>
            <w:r>
              <w:rPr>
                <w:rFonts w:ascii="Arial" w:hAnsi="Arial" w:cs="Arial"/>
                <w:sz w:val="20"/>
                <w:szCs w:val="20"/>
              </w:rPr>
              <w:t>Higher salary a</w:t>
            </w:r>
            <w:r w:rsidRPr="0055632B">
              <w:rPr>
                <w:rFonts w:ascii="Arial" w:hAnsi="Arial" w:cs="Arial"/>
                <w:sz w:val="20"/>
                <w:szCs w:val="20"/>
              </w:rPr>
              <w:t xml:space="preserve">pproved by the former </w:t>
            </w:r>
            <w:r>
              <w:rPr>
                <w:rFonts w:ascii="Arial" w:hAnsi="Arial" w:cs="Arial"/>
                <w:sz w:val="20"/>
                <w:szCs w:val="20"/>
              </w:rPr>
              <w:t xml:space="preserve">Director-General, </w:t>
            </w:r>
            <w:r w:rsidRPr="0055632B">
              <w:rPr>
                <w:rFonts w:ascii="Arial" w:hAnsi="Arial" w:cs="Arial"/>
                <w:sz w:val="20"/>
                <w:szCs w:val="20"/>
              </w:rPr>
              <w:t xml:space="preserve">Level of post Level </w:t>
            </w:r>
            <w:r>
              <w:rPr>
                <w:rFonts w:ascii="Arial" w:hAnsi="Arial" w:cs="Arial"/>
                <w:sz w:val="20"/>
                <w:szCs w:val="20"/>
              </w:rPr>
              <w:t xml:space="preserve">8 – R204 990pa, appointed on Level 9 – </w:t>
            </w:r>
            <w:r w:rsidRPr="0055632B">
              <w:rPr>
                <w:rFonts w:ascii="Arial" w:hAnsi="Arial" w:cs="Arial"/>
                <w:sz w:val="20"/>
                <w:szCs w:val="20"/>
              </w:rPr>
              <w:t>R</w:t>
            </w:r>
            <w:r>
              <w:rPr>
                <w:rFonts w:ascii="Arial" w:hAnsi="Arial" w:cs="Arial"/>
                <w:sz w:val="20"/>
                <w:szCs w:val="20"/>
              </w:rPr>
              <w:t>240 075</w:t>
            </w:r>
            <w:r w:rsidRPr="0055632B">
              <w:rPr>
                <w:rFonts w:ascii="Arial" w:hAnsi="Arial" w:cs="Arial"/>
                <w:sz w:val="20"/>
                <w:szCs w:val="20"/>
              </w:rPr>
              <w:t>pa</w:t>
            </w:r>
          </w:p>
        </w:tc>
      </w:tr>
      <w:tr w:rsidR="00A80A5D" w:rsidTr="00A80A5D">
        <w:trPr>
          <w:trHeight w:val="108"/>
        </w:trPr>
        <w:tc>
          <w:tcPr>
            <w:tcW w:w="1843" w:type="dxa"/>
            <w:vMerge/>
            <w:tcBorders>
              <w:top w:val="single" w:sz="12" w:space="0" w:color="auto"/>
              <w:bottom w:val="single" w:sz="4" w:space="0" w:color="auto"/>
            </w:tcBorders>
          </w:tcPr>
          <w:p w:rsidR="00A80A5D" w:rsidRDefault="00A80A5D" w:rsidP="00A80A5D">
            <w:pPr>
              <w:rPr>
                <w:rFonts w:ascii="Arial" w:hAnsi="Arial" w:cs="Arial"/>
                <w:lang w:val="en-ZA" w:eastAsia="x-none"/>
              </w:rPr>
            </w:pPr>
          </w:p>
        </w:tc>
        <w:tc>
          <w:tcPr>
            <w:tcW w:w="3969" w:type="dxa"/>
          </w:tcPr>
          <w:p w:rsidR="00A80A5D" w:rsidRDefault="00A80A5D" w:rsidP="00A80A5D">
            <w:pPr>
              <w:ind w:left="317" w:hanging="283"/>
              <w:jc w:val="both"/>
              <w:rPr>
                <w:rFonts w:ascii="Arial" w:hAnsi="Arial" w:cs="Arial"/>
                <w:lang w:val="en-ZA" w:eastAsia="x-none"/>
              </w:rPr>
            </w:pPr>
            <w:r w:rsidRPr="00716D73">
              <w:rPr>
                <w:rFonts w:ascii="Arial" w:hAnsi="Arial" w:cs="Arial"/>
                <w:sz w:val="20"/>
                <w:szCs w:val="20"/>
                <w:lang w:val="en-ZA" w:eastAsia="x-none"/>
              </w:rPr>
              <w:t>13.</w:t>
            </w:r>
            <w:r>
              <w:rPr>
                <w:rFonts w:ascii="Arial" w:hAnsi="Arial" w:cs="Arial"/>
                <w:sz w:val="20"/>
                <w:szCs w:val="20"/>
                <w:lang w:val="en-ZA" w:eastAsia="x-none"/>
              </w:rPr>
              <w:t>Retention purposes</w:t>
            </w:r>
            <w:r w:rsidRPr="00774B68">
              <w:rPr>
                <w:rFonts w:ascii="Arial" w:hAnsi="Arial" w:cs="Arial"/>
                <w:sz w:val="20"/>
                <w:szCs w:val="20"/>
              </w:rPr>
              <w:t xml:space="preserve"> – </w:t>
            </w:r>
            <w:r w:rsidR="004864D1">
              <w:rPr>
                <w:rFonts w:ascii="Arial" w:hAnsi="Arial" w:cs="Arial"/>
                <w:sz w:val="20"/>
                <w:szCs w:val="20"/>
              </w:rPr>
              <w:t>Part V C.3</w:t>
            </w:r>
            <w:r w:rsidR="004864D1" w:rsidRPr="00774B68">
              <w:rPr>
                <w:rFonts w:ascii="Arial" w:hAnsi="Arial" w:cs="Arial"/>
                <w:sz w:val="20"/>
                <w:szCs w:val="20"/>
              </w:rPr>
              <w:t xml:space="preserve"> </w:t>
            </w:r>
            <w:r w:rsidRPr="00774B68">
              <w:rPr>
                <w:rFonts w:ascii="Arial" w:hAnsi="Arial" w:cs="Arial"/>
                <w:sz w:val="20"/>
                <w:szCs w:val="20"/>
              </w:rPr>
              <w:t xml:space="preserve"> of the Public Service Regulations, 2001, as amended</w:t>
            </w:r>
          </w:p>
        </w:tc>
        <w:tc>
          <w:tcPr>
            <w:tcW w:w="4533" w:type="dxa"/>
          </w:tcPr>
          <w:p w:rsidR="00A80A5D" w:rsidRDefault="00A80A5D" w:rsidP="00A80A5D">
            <w:pPr>
              <w:jc w:val="both"/>
              <w:rPr>
                <w:rFonts w:ascii="Arial" w:hAnsi="Arial" w:cs="Arial"/>
                <w:lang w:val="en-ZA" w:eastAsia="x-none"/>
              </w:rPr>
            </w:pPr>
            <w:r>
              <w:rPr>
                <w:rFonts w:ascii="Arial" w:hAnsi="Arial" w:cs="Arial"/>
                <w:sz w:val="20"/>
                <w:szCs w:val="20"/>
              </w:rPr>
              <w:t>Higher salary a</w:t>
            </w:r>
            <w:r w:rsidRPr="0055632B">
              <w:rPr>
                <w:rFonts w:ascii="Arial" w:hAnsi="Arial" w:cs="Arial"/>
                <w:sz w:val="20"/>
                <w:szCs w:val="20"/>
              </w:rPr>
              <w:t xml:space="preserve">pproved by the former </w:t>
            </w:r>
            <w:r>
              <w:rPr>
                <w:rFonts w:ascii="Arial" w:hAnsi="Arial" w:cs="Arial"/>
                <w:sz w:val="20"/>
                <w:szCs w:val="20"/>
              </w:rPr>
              <w:t xml:space="preserve">Director-General, </w:t>
            </w:r>
            <w:r w:rsidRPr="0055632B">
              <w:rPr>
                <w:rFonts w:ascii="Arial" w:hAnsi="Arial" w:cs="Arial"/>
                <w:sz w:val="20"/>
                <w:szCs w:val="20"/>
              </w:rPr>
              <w:t xml:space="preserve">Level of post Level </w:t>
            </w:r>
            <w:r>
              <w:rPr>
                <w:rFonts w:ascii="Arial" w:hAnsi="Arial" w:cs="Arial"/>
                <w:sz w:val="20"/>
                <w:szCs w:val="20"/>
              </w:rPr>
              <w:t xml:space="preserve">13 – R798 663pa, offer on Level 14 – </w:t>
            </w:r>
            <w:r w:rsidRPr="0055632B">
              <w:rPr>
                <w:rFonts w:ascii="Arial" w:hAnsi="Arial" w:cs="Arial"/>
                <w:sz w:val="20"/>
                <w:szCs w:val="20"/>
              </w:rPr>
              <w:t>R</w:t>
            </w:r>
            <w:r>
              <w:rPr>
                <w:rFonts w:ascii="Arial" w:hAnsi="Arial" w:cs="Arial"/>
                <w:sz w:val="20"/>
                <w:szCs w:val="20"/>
              </w:rPr>
              <w:t>872 214</w:t>
            </w:r>
            <w:r w:rsidRPr="0055632B">
              <w:rPr>
                <w:rFonts w:ascii="Arial" w:hAnsi="Arial" w:cs="Arial"/>
                <w:sz w:val="20"/>
                <w:szCs w:val="20"/>
              </w:rPr>
              <w:t>pa</w:t>
            </w:r>
          </w:p>
        </w:tc>
      </w:tr>
      <w:tr w:rsidR="00A80A5D" w:rsidTr="00A80A5D">
        <w:trPr>
          <w:trHeight w:val="360"/>
        </w:trPr>
        <w:tc>
          <w:tcPr>
            <w:tcW w:w="1843" w:type="dxa"/>
            <w:vMerge/>
            <w:tcBorders>
              <w:top w:val="single" w:sz="12" w:space="0" w:color="auto"/>
              <w:bottom w:val="single" w:sz="4" w:space="0" w:color="auto"/>
            </w:tcBorders>
          </w:tcPr>
          <w:p w:rsidR="00A80A5D" w:rsidRDefault="00A80A5D" w:rsidP="00A80A5D">
            <w:pPr>
              <w:rPr>
                <w:rFonts w:ascii="Arial" w:hAnsi="Arial" w:cs="Arial"/>
                <w:lang w:val="en-ZA" w:eastAsia="x-none"/>
              </w:rPr>
            </w:pPr>
          </w:p>
        </w:tc>
        <w:tc>
          <w:tcPr>
            <w:tcW w:w="3969" w:type="dxa"/>
          </w:tcPr>
          <w:p w:rsidR="00A80A5D" w:rsidRDefault="00A80A5D" w:rsidP="004864D1">
            <w:pPr>
              <w:ind w:left="317" w:hanging="283"/>
              <w:jc w:val="both"/>
              <w:rPr>
                <w:rFonts w:ascii="Arial" w:hAnsi="Arial" w:cs="Arial"/>
                <w:lang w:val="en-ZA" w:eastAsia="x-none"/>
              </w:rPr>
            </w:pPr>
            <w:r w:rsidRPr="00716D73">
              <w:rPr>
                <w:rFonts w:ascii="Arial" w:hAnsi="Arial" w:cs="Arial"/>
                <w:sz w:val="20"/>
                <w:szCs w:val="20"/>
                <w:lang w:val="en-ZA" w:eastAsia="x-none"/>
              </w:rPr>
              <w:t>14.</w:t>
            </w:r>
            <w:r w:rsidRPr="00774B68">
              <w:rPr>
                <w:rFonts w:ascii="Arial" w:hAnsi="Arial" w:cs="Arial"/>
                <w:sz w:val="20"/>
                <w:szCs w:val="20"/>
                <w:lang w:val="en-ZA" w:eastAsia="x-none"/>
              </w:rPr>
              <w:t>Purchase offer</w:t>
            </w:r>
            <w:r w:rsidRPr="00774B68">
              <w:rPr>
                <w:rFonts w:ascii="Arial" w:hAnsi="Arial" w:cs="Arial"/>
                <w:sz w:val="20"/>
                <w:szCs w:val="20"/>
              </w:rPr>
              <w:t xml:space="preserve"> – </w:t>
            </w:r>
            <w:r w:rsidR="004864D1">
              <w:rPr>
                <w:rFonts w:ascii="Arial" w:hAnsi="Arial" w:cs="Arial"/>
                <w:sz w:val="20"/>
                <w:szCs w:val="20"/>
              </w:rPr>
              <w:t>Part V C.3</w:t>
            </w:r>
            <w:r w:rsidR="004864D1" w:rsidRPr="00774B68">
              <w:rPr>
                <w:rFonts w:ascii="Arial" w:hAnsi="Arial" w:cs="Arial"/>
                <w:sz w:val="20"/>
                <w:szCs w:val="20"/>
              </w:rPr>
              <w:t xml:space="preserve"> </w:t>
            </w:r>
            <w:r w:rsidRPr="00774B68">
              <w:rPr>
                <w:rFonts w:ascii="Arial" w:hAnsi="Arial" w:cs="Arial"/>
                <w:sz w:val="20"/>
                <w:szCs w:val="20"/>
              </w:rPr>
              <w:t>of the Public Service Regulations, 2001, as amended</w:t>
            </w:r>
          </w:p>
        </w:tc>
        <w:tc>
          <w:tcPr>
            <w:tcW w:w="4533" w:type="dxa"/>
          </w:tcPr>
          <w:p w:rsidR="00A80A5D" w:rsidRDefault="00A80A5D" w:rsidP="00A80A5D">
            <w:pPr>
              <w:jc w:val="both"/>
              <w:rPr>
                <w:rFonts w:ascii="Arial" w:hAnsi="Arial" w:cs="Arial"/>
                <w:lang w:val="en-ZA" w:eastAsia="x-none"/>
              </w:rPr>
            </w:pPr>
            <w:r>
              <w:rPr>
                <w:rFonts w:ascii="Arial" w:hAnsi="Arial" w:cs="Arial"/>
                <w:sz w:val="20"/>
                <w:szCs w:val="20"/>
              </w:rPr>
              <w:t>Higher salary a</w:t>
            </w:r>
            <w:r w:rsidRPr="0055632B">
              <w:rPr>
                <w:rFonts w:ascii="Arial" w:hAnsi="Arial" w:cs="Arial"/>
                <w:sz w:val="20"/>
                <w:szCs w:val="20"/>
              </w:rPr>
              <w:t xml:space="preserve">pproved by the former </w:t>
            </w:r>
            <w:r>
              <w:rPr>
                <w:rFonts w:ascii="Arial" w:hAnsi="Arial" w:cs="Arial"/>
                <w:sz w:val="20"/>
                <w:szCs w:val="20"/>
              </w:rPr>
              <w:t xml:space="preserve">Director-General, </w:t>
            </w:r>
            <w:r w:rsidRPr="0055632B">
              <w:rPr>
                <w:rFonts w:ascii="Arial" w:hAnsi="Arial" w:cs="Arial"/>
                <w:sz w:val="20"/>
                <w:szCs w:val="20"/>
              </w:rPr>
              <w:t xml:space="preserve">Level of post Level </w:t>
            </w:r>
            <w:r>
              <w:rPr>
                <w:rFonts w:ascii="Arial" w:hAnsi="Arial" w:cs="Arial"/>
                <w:sz w:val="20"/>
                <w:szCs w:val="20"/>
              </w:rPr>
              <w:t xml:space="preserve">12 – R522 669pa, appointed on Level 13 – </w:t>
            </w:r>
            <w:r w:rsidRPr="0055632B">
              <w:rPr>
                <w:rFonts w:ascii="Arial" w:hAnsi="Arial" w:cs="Arial"/>
                <w:sz w:val="20"/>
                <w:szCs w:val="20"/>
              </w:rPr>
              <w:t>R</w:t>
            </w:r>
            <w:r>
              <w:rPr>
                <w:rFonts w:ascii="Arial" w:hAnsi="Arial" w:cs="Arial"/>
                <w:sz w:val="20"/>
                <w:szCs w:val="20"/>
              </w:rPr>
              <w:t>719 613</w:t>
            </w:r>
            <w:r w:rsidRPr="0055632B">
              <w:rPr>
                <w:rFonts w:ascii="Arial" w:hAnsi="Arial" w:cs="Arial"/>
                <w:sz w:val="20"/>
                <w:szCs w:val="20"/>
              </w:rPr>
              <w:t>pa</w:t>
            </w:r>
          </w:p>
        </w:tc>
      </w:tr>
      <w:tr w:rsidR="004864D1" w:rsidTr="00A80A5D">
        <w:trPr>
          <w:trHeight w:val="120"/>
        </w:trPr>
        <w:tc>
          <w:tcPr>
            <w:tcW w:w="1843" w:type="dxa"/>
            <w:vMerge/>
            <w:tcBorders>
              <w:top w:val="single" w:sz="12" w:space="0" w:color="auto"/>
              <w:bottom w:val="single" w:sz="4" w:space="0" w:color="auto"/>
            </w:tcBorders>
          </w:tcPr>
          <w:p w:rsidR="004864D1" w:rsidRDefault="004864D1" w:rsidP="004864D1">
            <w:pPr>
              <w:rPr>
                <w:rFonts w:ascii="Arial" w:hAnsi="Arial" w:cs="Arial"/>
                <w:lang w:val="en-ZA" w:eastAsia="x-none"/>
              </w:rPr>
            </w:pPr>
          </w:p>
        </w:tc>
        <w:tc>
          <w:tcPr>
            <w:tcW w:w="3969" w:type="dxa"/>
            <w:tcBorders>
              <w:bottom w:val="single" w:sz="4" w:space="0" w:color="auto"/>
            </w:tcBorders>
          </w:tcPr>
          <w:p w:rsidR="004864D1" w:rsidRPr="004864D1" w:rsidRDefault="004864D1" w:rsidP="002D5AB6">
            <w:pPr>
              <w:pStyle w:val="ListParagraph"/>
              <w:numPr>
                <w:ilvl w:val="0"/>
                <w:numId w:val="3"/>
              </w:numPr>
              <w:ind w:left="317" w:hanging="317"/>
              <w:jc w:val="both"/>
              <w:rPr>
                <w:rFonts w:ascii="Arial" w:hAnsi="Arial" w:cs="Arial"/>
                <w:sz w:val="20"/>
                <w:szCs w:val="20"/>
                <w:lang w:val="en-ZA" w:eastAsia="x-none"/>
              </w:rPr>
            </w:pPr>
            <w:r w:rsidRPr="004864D1">
              <w:rPr>
                <w:rFonts w:ascii="Arial" w:hAnsi="Arial" w:cs="Arial"/>
                <w:sz w:val="20"/>
                <w:szCs w:val="20"/>
              </w:rPr>
              <w:t xml:space="preserve">Purchase offer (Ministerial appointment) – Part V C.3 of the </w:t>
            </w:r>
            <w:r w:rsidRPr="004864D1">
              <w:rPr>
                <w:rFonts w:ascii="Arial" w:hAnsi="Arial" w:cs="Arial"/>
                <w:sz w:val="20"/>
                <w:szCs w:val="20"/>
              </w:rPr>
              <w:lastRenderedPageBreak/>
              <w:t>Public Service Regulations, 2001, as amended.</w:t>
            </w:r>
          </w:p>
        </w:tc>
        <w:tc>
          <w:tcPr>
            <w:tcW w:w="4533" w:type="dxa"/>
            <w:tcBorders>
              <w:bottom w:val="single" w:sz="4" w:space="0" w:color="auto"/>
            </w:tcBorders>
          </w:tcPr>
          <w:p w:rsidR="004864D1" w:rsidRPr="0055632B" w:rsidRDefault="004864D1" w:rsidP="004864D1">
            <w:pPr>
              <w:jc w:val="both"/>
              <w:rPr>
                <w:rFonts w:ascii="Arial" w:hAnsi="Arial" w:cs="Arial"/>
                <w:sz w:val="20"/>
                <w:szCs w:val="20"/>
              </w:rPr>
            </w:pPr>
            <w:r>
              <w:rPr>
                <w:rFonts w:ascii="Arial" w:hAnsi="Arial" w:cs="Arial"/>
                <w:sz w:val="20"/>
                <w:szCs w:val="20"/>
              </w:rPr>
              <w:lastRenderedPageBreak/>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7 – R160 224pa, appointed </w:t>
            </w:r>
            <w:r>
              <w:rPr>
                <w:rFonts w:ascii="Arial" w:hAnsi="Arial" w:cs="Arial"/>
                <w:sz w:val="20"/>
                <w:szCs w:val="20"/>
              </w:rPr>
              <w:lastRenderedPageBreak/>
              <w:t xml:space="preserve">on Level 8 – </w:t>
            </w:r>
            <w:r w:rsidRPr="0055632B">
              <w:rPr>
                <w:rFonts w:ascii="Arial" w:hAnsi="Arial" w:cs="Arial"/>
                <w:sz w:val="20"/>
                <w:szCs w:val="20"/>
              </w:rPr>
              <w:t>R</w:t>
            </w:r>
            <w:r>
              <w:rPr>
                <w:rFonts w:ascii="Arial" w:hAnsi="Arial" w:cs="Arial"/>
                <w:sz w:val="20"/>
                <w:szCs w:val="20"/>
              </w:rPr>
              <w:t>198 975</w:t>
            </w:r>
            <w:r w:rsidRPr="0055632B">
              <w:rPr>
                <w:rFonts w:ascii="Arial" w:hAnsi="Arial" w:cs="Arial"/>
                <w:sz w:val="20"/>
                <w:szCs w:val="20"/>
              </w:rPr>
              <w:t>pa</w:t>
            </w:r>
          </w:p>
        </w:tc>
      </w:tr>
      <w:tr w:rsidR="004864D1" w:rsidTr="004209A3">
        <w:trPr>
          <w:trHeight w:val="716"/>
        </w:trPr>
        <w:tc>
          <w:tcPr>
            <w:tcW w:w="1843" w:type="dxa"/>
            <w:vMerge/>
            <w:tcBorders>
              <w:top w:val="single" w:sz="12" w:space="0" w:color="auto"/>
              <w:bottom w:val="single" w:sz="12" w:space="0" w:color="auto"/>
            </w:tcBorders>
          </w:tcPr>
          <w:p w:rsidR="004864D1" w:rsidRDefault="004864D1" w:rsidP="004864D1">
            <w:pPr>
              <w:rPr>
                <w:rFonts w:ascii="Arial" w:hAnsi="Arial" w:cs="Arial"/>
                <w:lang w:val="en-ZA" w:eastAsia="x-none"/>
              </w:rPr>
            </w:pPr>
          </w:p>
        </w:tc>
        <w:tc>
          <w:tcPr>
            <w:tcW w:w="3969" w:type="dxa"/>
            <w:tcBorders>
              <w:bottom w:val="single" w:sz="12" w:space="0" w:color="auto"/>
            </w:tcBorders>
          </w:tcPr>
          <w:p w:rsidR="004864D1" w:rsidRPr="004864D1" w:rsidRDefault="004864D1" w:rsidP="002D5AB6">
            <w:pPr>
              <w:pStyle w:val="ListParagraph"/>
              <w:numPr>
                <w:ilvl w:val="0"/>
                <w:numId w:val="3"/>
              </w:numPr>
              <w:ind w:left="317" w:hanging="317"/>
              <w:jc w:val="both"/>
              <w:rPr>
                <w:rFonts w:ascii="Arial" w:hAnsi="Arial" w:cs="Arial"/>
                <w:sz w:val="20"/>
                <w:szCs w:val="20"/>
                <w:lang w:val="en-ZA" w:eastAsia="x-none"/>
              </w:rPr>
            </w:pPr>
            <w:r w:rsidRPr="004864D1">
              <w:rPr>
                <w:rFonts w:ascii="Arial" w:hAnsi="Arial" w:cs="Arial"/>
                <w:sz w:val="20"/>
                <w:szCs w:val="20"/>
              </w:rPr>
              <w:t>Purchase offer (Ministerial appointment) – Part V C.3 of the Public Service Regulations, 2001, as amended.</w:t>
            </w:r>
          </w:p>
        </w:tc>
        <w:tc>
          <w:tcPr>
            <w:tcW w:w="4533" w:type="dxa"/>
            <w:tcBorders>
              <w:bottom w:val="single" w:sz="12" w:space="0" w:color="auto"/>
            </w:tcBorders>
          </w:tcPr>
          <w:p w:rsidR="004864D1" w:rsidRPr="0055632B" w:rsidRDefault="004864D1" w:rsidP="004864D1">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4864D1" w:rsidRDefault="004864D1" w:rsidP="004864D1">
            <w:pPr>
              <w:rPr>
                <w:rFonts w:ascii="Arial" w:hAnsi="Arial" w:cs="Arial"/>
                <w:lang w:val="en-ZA" w:eastAsia="x-none"/>
              </w:rPr>
            </w:pPr>
            <w:r w:rsidRPr="0055632B">
              <w:rPr>
                <w:rFonts w:ascii="Arial" w:hAnsi="Arial" w:cs="Arial"/>
                <w:sz w:val="20"/>
                <w:szCs w:val="20"/>
              </w:rPr>
              <w:t>Level of post Level</w:t>
            </w:r>
            <w:r>
              <w:rPr>
                <w:rFonts w:ascii="Arial" w:hAnsi="Arial" w:cs="Arial"/>
                <w:sz w:val="20"/>
                <w:szCs w:val="20"/>
              </w:rPr>
              <w:t xml:space="preserve"> 12 – R550 992pa, appointed on Level 13 – </w:t>
            </w:r>
            <w:r w:rsidRPr="0055632B">
              <w:rPr>
                <w:rFonts w:ascii="Arial" w:hAnsi="Arial" w:cs="Arial"/>
                <w:sz w:val="20"/>
                <w:szCs w:val="20"/>
              </w:rPr>
              <w:t>R</w:t>
            </w:r>
            <w:r>
              <w:rPr>
                <w:rFonts w:ascii="Arial" w:hAnsi="Arial" w:cs="Arial"/>
                <w:sz w:val="20"/>
                <w:szCs w:val="20"/>
              </w:rPr>
              <w:t>719 613</w:t>
            </w:r>
            <w:r w:rsidRPr="0055632B">
              <w:rPr>
                <w:rFonts w:ascii="Arial" w:hAnsi="Arial" w:cs="Arial"/>
                <w:sz w:val="20"/>
                <w:szCs w:val="20"/>
              </w:rPr>
              <w:t>pa</w:t>
            </w:r>
          </w:p>
        </w:tc>
      </w:tr>
      <w:tr w:rsidR="00DF4FD9" w:rsidTr="004209A3">
        <w:trPr>
          <w:trHeight w:val="111"/>
        </w:trPr>
        <w:tc>
          <w:tcPr>
            <w:tcW w:w="1843" w:type="dxa"/>
            <w:vMerge w:val="restart"/>
            <w:tcBorders>
              <w:top w:val="single" w:sz="12" w:space="0" w:color="auto"/>
              <w:bottom w:val="single" w:sz="12" w:space="0" w:color="auto"/>
            </w:tcBorders>
          </w:tcPr>
          <w:p w:rsidR="00716D73" w:rsidRDefault="00DF4FD9" w:rsidP="00716D73">
            <w:pPr>
              <w:rPr>
                <w:rFonts w:ascii="Arial" w:hAnsi="Arial" w:cs="Arial"/>
                <w:lang w:val="en-ZA" w:eastAsia="x-none"/>
              </w:rPr>
            </w:pPr>
            <w:r>
              <w:rPr>
                <w:rFonts w:ascii="Arial" w:hAnsi="Arial" w:cs="Arial"/>
                <w:lang w:val="en-ZA" w:eastAsia="x-none"/>
              </w:rPr>
              <w:t xml:space="preserve">2013 – 14 - </w:t>
            </w:r>
            <w:r w:rsidRPr="00F9782A">
              <w:rPr>
                <w:rFonts w:ascii="Arial" w:hAnsi="Arial" w:cs="Arial"/>
                <w:b/>
                <w:lang w:val="en-ZA" w:eastAsia="x-none"/>
              </w:rPr>
              <w:t xml:space="preserve">3 </w:t>
            </w:r>
            <w:r>
              <w:rPr>
                <w:rFonts w:ascii="Arial" w:hAnsi="Arial" w:cs="Arial"/>
                <w:lang w:val="en-ZA" w:eastAsia="x-none"/>
              </w:rPr>
              <w:t xml:space="preserve">employees were appointed on higher salaries </w:t>
            </w:r>
            <w:r w:rsidR="00716D73">
              <w:rPr>
                <w:rFonts w:ascii="Arial" w:hAnsi="Arial" w:cs="Arial"/>
                <w:lang w:val="en-ZA" w:eastAsia="x-none"/>
              </w:rPr>
              <w:t>than the salary grades of their posts</w:t>
            </w:r>
          </w:p>
          <w:p w:rsidR="00DF4FD9" w:rsidRDefault="00DF4FD9" w:rsidP="00DF4FD9">
            <w:pPr>
              <w:rPr>
                <w:rFonts w:ascii="Arial" w:hAnsi="Arial" w:cs="Arial"/>
                <w:lang w:val="en-ZA" w:eastAsia="x-none"/>
              </w:rPr>
            </w:pPr>
          </w:p>
        </w:tc>
        <w:tc>
          <w:tcPr>
            <w:tcW w:w="3969" w:type="dxa"/>
            <w:tcBorders>
              <w:top w:val="single" w:sz="12" w:space="0" w:color="auto"/>
            </w:tcBorders>
          </w:tcPr>
          <w:p w:rsidR="00DF4FD9" w:rsidRPr="00DF4FD9" w:rsidRDefault="00980B28" w:rsidP="002D5AB6">
            <w:pPr>
              <w:pStyle w:val="ListParagraph"/>
              <w:numPr>
                <w:ilvl w:val="0"/>
                <w:numId w:val="4"/>
              </w:numPr>
              <w:ind w:left="317" w:hanging="283"/>
              <w:jc w:val="both"/>
              <w:rPr>
                <w:rFonts w:ascii="Arial" w:hAnsi="Arial" w:cs="Arial"/>
                <w:sz w:val="20"/>
                <w:szCs w:val="20"/>
                <w:lang w:val="en-ZA" w:eastAsia="x-none"/>
              </w:rPr>
            </w:pPr>
            <w:r>
              <w:rPr>
                <w:rFonts w:ascii="Arial" w:hAnsi="Arial" w:cs="Arial"/>
                <w:sz w:val="20"/>
                <w:szCs w:val="20"/>
              </w:rPr>
              <w:t>Retention purposes (</w:t>
            </w:r>
            <w:r w:rsidR="00DF4FD9" w:rsidRPr="00DF4FD9">
              <w:rPr>
                <w:rFonts w:ascii="Arial" w:hAnsi="Arial" w:cs="Arial"/>
                <w:sz w:val="20"/>
                <w:szCs w:val="20"/>
              </w:rPr>
              <w:t>Ministerial appointment) – Part V C.3 of the Public Service Regulations, 2001, as amended.</w:t>
            </w:r>
          </w:p>
        </w:tc>
        <w:tc>
          <w:tcPr>
            <w:tcW w:w="4533" w:type="dxa"/>
            <w:tcBorders>
              <w:top w:val="single" w:sz="12" w:space="0" w:color="auto"/>
            </w:tcBorders>
          </w:tcPr>
          <w:p w:rsidR="00DF4FD9" w:rsidRPr="0055632B" w:rsidRDefault="00DF4FD9" w:rsidP="00DF4FD9">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DF4FD9" w:rsidRDefault="00DF4FD9" w:rsidP="00DF4FD9">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4 – R96 363pa, offer on Level 5 – </w:t>
            </w:r>
            <w:r w:rsidRPr="0055632B">
              <w:rPr>
                <w:rFonts w:ascii="Arial" w:hAnsi="Arial" w:cs="Arial"/>
                <w:sz w:val="20"/>
                <w:szCs w:val="20"/>
              </w:rPr>
              <w:t>R</w:t>
            </w:r>
            <w:r>
              <w:rPr>
                <w:rFonts w:ascii="Arial" w:hAnsi="Arial" w:cs="Arial"/>
                <w:sz w:val="20"/>
                <w:szCs w:val="20"/>
              </w:rPr>
              <w:t>116 937</w:t>
            </w:r>
            <w:r w:rsidRPr="0055632B">
              <w:rPr>
                <w:rFonts w:ascii="Arial" w:hAnsi="Arial" w:cs="Arial"/>
                <w:sz w:val="20"/>
                <w:szCs w:val="20"/>
              </w:rPr>
              <w:t>pa</w:t>
            </w:r>
          </w:p>
        </w:tc>
      </w:tr>
      <w:tr w:rsidR="00DF4FD9" w:rsidTr="00980B28">
        <w:trPr>
          <w:trHeight w:val="108"/>
        </w:trPr>
        <w:tc>
          <w:tcPr>
            <w:tcW w:w="1843" w:type="dxa"/>
            <w:vMerge/>
            <w:tcBorders>
              <w:bottom w:val="single" w:sz="12" w:space="0" w:color="auto"/>
            </w:tcBorders>
          </w:tcPr>
          <w:p w:rsidR="00DF4FD9" w:rsidRDefault="00DF4FD9" w:rsidP="00DF4FD9">
            <w:pPr>
              <w:rPr>
                <w:rFonts w:ascii="Arial" w:hAnsi="Arial" w:cs="Arial"/>
                <w:lang w:val="en-ZA" w:eastAsia="x-none"/>
              </w:rPr>
            </w:pPr>
          </w:p>
        </w:tc>
        <w:tc>
          <w:tcPr>
            <w:tcW w:w="3969" w:type="dxa"/>
            <w:tcBorders>
              <w:bottom w:val="single" w:sz="4" w:space="0" w:color="auto"/>
            </w:tcBorders>
          </w:tcPr>
          <w:p w:rsidR="00DF4FD9" w:rsidRPr="00980B28" w:rsidRDefault="00980B28" w:rsidP="002D5AB6">
            <w:pPr>
              <w:pStyle w:val="ListParagraph"/>
              <w:numPr>
                <w:ilvl w:val="0"/>
                <w:numId w:val="4"/>
              </w:numPr>
              <w:ind w:left="317" w:hanging="317"/>
              <w:jc w:val="both"/>
              <w:rPr>
                <w:rFonts w:ascii="Arial" w:hAnsi="Arial" w:cs="Arial"/>
                <w:lang w:val="en-ZA" w:eastAsia="x-none"/>
              </w:rPr>
            </w:pPr>
            <w:r w:rsidRPr="00980B28">
              <w:rPr>
                <w:rFonts w:ascii="Arial" w:hAnsi="Arial" w:cs="Arial"/>
                <w:sz w:val="20"/>
                <w:szCs w:val="20"/>
                <w:lang w:val="en-ZA" w:eastAsia="x-none"/>
              </w:rPr>
              <w:t>P</w:t>
            </w:r>
            <w:r w:rsidR="00DF4FD9" w:rsidRPr="00980B28">
              <w:rPr>
                <w:rFonts w:ascii="Arial" w:hAnsi="Arial" w:cs="Arial"/>
                <w:sz w:val="20"/>
                <w:szCs w:val="20"/>
                <w:lang w:val="en-ZA" w:eastAsia="x-none"/>
              </w:rPr>
              <w:t>urchase offer</w:t>
            </w:r>
            <w:r w:rsidR="00DF4FD9" w:rsidRPr="00980B28">
              <w:rPr>
                <w:rFonts w:ascii="Arial" w:hAnsi="Arial" w:cs="Arial"/>
                <w:sz w:val="20"/>
                <w:szCs w:val="20"/>
              </w:rPr>
              <w:t xml:space="preserve"> – </w:t>
            </w:r>
            <w:r>
              <w:rPr>
                <w:rFonts w:ascii="Arial" w:hAnsi="Arial" w:cs="Arial"/>
                <w:sz w:val="20"/>
                <w:szCs w:val="20"/>
              </w:rPr>
              <w:t>(</w:t>
            </w:r>
            <w:r w:rsidRPr="00DF4FD9">
              <w:rPr>
                <w:rFonts w:ascii="Arial" w:hAnsi="Arial" w:cs="Arial"/>
                <w:sz w:val="20"/>
                <w:szCs w:val="20"/>
              </w:rPr>
              <w:t>Ministerial appointment) – Part V C.3 of the Public Service Regulations, 2001, as amended.</w:t>
            </w:r>
          </w:p>
        </w:tc>
        <w:tc>
          <w:tcPr>
            <w:tcW w:w="4533" w:type="dxa"/>
          </w:tcPr>
          <w:p w:rsidR="00DF4FD9" w:rsidRPr="0055632B" w:rsidRDefault="00DF4FD9" w:rsidP="00DF4FD9">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DF4FD9" w:rsidRDefault="00DF4FD9" w:rsidP="00DF4FD9">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7 – R170 799pa, appointed on Level 8 – </w:t>
            </w:r>
            <w:r w:rsidRPr="0055632B">
              <w:rPr>
                <w:rFonts w:ascii="Arial" w:hAnsi="Arial" w:cs="Arial"/>
                <w:sz w:val="20"/>
                <w:szCs w:val="20"/>
              </w:rPr>
              <w:t>R</w:t>
            </w:r>
            <w:r>
              <w:rPr>
                <w:rFonts w:ascii="Arial" w:hAnsi="Arial" w:cs="Arial"/>
                <w:sz w:val="20"/>
                <w:szCs w:val="20"/>
              </w:rPr>
              <w:t>212 106</w:t>
            </w:r>
            <w:r w:rsidRPr="0055632B">
              <w:rPr>
                <w:rFonts w:ascii="Arial" w:hAnsi="Arial" w:cs="Arial"/>
                <w:sz w:val="20"/>
                <w:szCs w:val="20"/>
              </w:rPr>
              <w:t>pa</w:t>
            </w:r>
          </w:p>
        </w:tc>
      </w:tr>
      <w:tr w:rsidR="00DF4FD9" w:rsidTr="00831704">
        <w:trPr>
          <w:trHeight w:val="744"/>
        </w:trPr>
        <w:tc>
          <w:tcPr>
            <w:tcW w:w="1843" w:type="dxa"/>
            <w:vMerge/>
            <w:tcBorders>
              <w:bottom w:val="single" w:sz="12" w:space="0" w:color="auto"/>
            </w:tcBorders>
          </w:tcPr>
          <w:p w:rsidR="00DF4FD9" w:rsidRDefault="00DF4FD9" w:rsidP="00DF4FD9">
            <w:pPr>
              <w:rPr>
                <w:rFonts w:ascii="Arial" w:hAnsi="Arial" w:cs="Arial"/>
                <w:lang w:val="en-ZA" w:eastAsia="x-none"/>
              </w:rPr>
            </w:pPr>
          </w:p>
        </w:tc>
        <w:tc>
          <w:tcPr>
            <w:tcW w:w="3969" w:type="dxa"/>
            <w:tcBorders>
              <w:bottom w:val="single" w:sz="12" w:space="0" w:color="auto"/>
            </w:tcBorders>
          </w:tcPr>
          <w:p w:rsidR="00DF4FD9" w:rsidRPr="00980B28" w:rsidRDefault="00DF4FD9" w:rsidP="002D5AB6">
            <w:pPr>
              <w:pStyle w:val="ListParagraph"/>
              <w:numPr>
                <w:ilvl w:val="0"/>
                <w:numId w:val="4"/>
              </w:numPr>
              <w:ind w:left="317" w:hanging="317"/>
              <w:jc w:val="both"/>
              <w:rPr>
                <w:rFonts w:ascii="Arial" w:hAnsi="Arial" w:cs="Arial"/>
                <w:lang w:val="en-ZA" w:eastAsia="x-none"/>
              </w:rPr>
            </w:pPr>
            <w:r w:rsidRPr="00980B28">
              <w:rPr>
                <w:rFonts w:ascii="Arial" w:hAnsi="Arial" w:cs="Arial"/>
                <w:sz w:val="20"/>
                <w:szCs w:val="20"/>
                <w:lang w:val="en-ZA" w:eastAsia="x-none"/>
              </w:rPr>
              <w:t>Purchase offer</w:t>
            </w:r>
            <w:r w:rsidRPr="00980B28">
              <w:rPr>
                <w:rFonts w:ascii="Arial" w:hAnsi="Arial" w:cs="Arial"/>
                <w:sz w:val="20"/>
                <w:szCs w:val="20"/>
              </w:rPr>
              <w:t xml:space="preserve"> – </w:t>
            </w:r>
            <w:r w:rsidR="00980B28" w:rsidRPr="00980B28">
              <w:rPr>
                <w:rFonts w:ascii="Arial" w:hAnsi="Arial" w:cs="Arial"/>
                <w:sz w:val="20"/>
                <w:szCs w:val="20"/>
              </w:rPr>
              <w:t>(Ministerial appointment) – Part V C.3 of the Public Service Regulations, 2001, as amended.</w:t>
            </w:r>
          </w:p>
        </w:tc>
        <w:tc>
          <w:tcPr>
            <w:tcW w:w="4533" w:type="dxa"/>
            <w:tcBorders>
              <w:bottom w:val="single" w:sz="12" w:space="0" w:color="auto"/>
            </w:tcBorders>
          </w:tcPr>
          <w:p w:rsidR="00DF4FD9" w:rsidRPr="0055632B" w:rsidRDefault="00DF4FD9" w:rsidP="00DF4FD9">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pproved by the former Minister</w:t>
            </w:r>
          </w:p>
          <w:p w:rsidR="00DF4FD9" w:rsidRDefault="00DF4FD9" w:rsidP="00DF4FD9">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5 – R122 280pa, appointed on Level 8 – </w:t>
            </w:r>
            <w:r w:rsidRPr="0055632B">
              <w:rPr>
                <w:rFonts w:ascii="Arial" w:hAnsi="Arial" w:cs="Arial"/>
                <w:sz w:val="20"/>
                <w:szCs w:val="20"/>
              </w:rPr>
              <w:t>R</w:t>
            </w:r>
            <w:r>
              <w:rPr>
                <w:rFonts w:ascii="Arial" w:hAnsi="Arial" w:cs="Arial"/>
                <w:sz w:val="20"/>
                <w:szCs w:val="20"/>
              </w:rPr>
              <w:t>212 106</w:t>
            </w:r>
            <w:r w:rsidRPr="0055632B">
              <w:rPr>
                <w:rFonts w:ascii="Arial" w:hAnsi="Arial" w:cs="Arial"/>
                <w:sz w:val="20"/>
                <w:szCs w:val="20"/>
              </w:rPr>
              <w:t>pa</w:t>
            </w:r>
          </w:p>
        </w:tc>
      </w:tr>
      <w:tr w:rsidR="00DF4FD9" w:rsidTr="00831704">
        <w:trPr>
          <w:trHeight w:val="91"/>
        </w:trPr>
        <w:tc>
          <w:tcPr>
            <w:tcW w:w="1843" w:type="dxa"/>
            <w:vMerge w:val="restart"/>
            <w:tcBorders>
              <w:top w:val="single" w:sz="12" w:space="0" w:color="auto"/>
              <w:bottom w:val="single" w:sz="12" w:space="0" w:color="auto"/>
            </w:tcBorders>
          </w:tcPr>
          <w:p w:rsidR="00716D73" w:rsidRDefault="00DF4FD9" w:rsidP="00716D73">
            <w:pPr>
              <w:rPr>
                <w:rFonts w:ascii="Arial" w:hAnsi="Arial" w:cs="Arial"/>
                <w:lang w:val="en-ZA" w:eastAsia="x-none"/>
              </w:rPr>
            </w:pPr>
            <w:r>
              <w:rPr>
                <w:rFonts w:ascii="Arial" w:hAnsi="Arial" w:cs="Arial"/>
                <w:lang w:val="en-ZA" w:eastAsia="x-none"/>
              </w:rPr>
              <w:t xml:space="preserve">2014 – 15 - </w:t>
            </w:r>
            <w:r w:rsidRPr="001D17E4">
              <w:rPr>
                <w:rFonts w:ascii="Arial" w:hAnsi="Arial" w:cs="Arial"/>
                <w:b/>
                <w:lang w:val="en-ZA" w:eastAsia="x-none"/>
              </w:rPr>
              <w:t xml:space="preserve">2 </w:t>
            </w:r>
            <w:r>
              <w:rPr>
                <w:rFonts w:ascii="Arial" w:hAnsi="Arial" w:cs="Arial"/>
                <w:lang w:val="en-ZA" w:eastAsia="x-none"/>
              </w:rPr>
              <w:t xml:space="preserve">employees were appointed on higher </w:t>
            </w:r>
            <w:r w:rsidR="00716D73">
              <w:rPr>
                <w:rFonts w:ascii="Arial" w:hAnsi="Arial" w:cs="Arial"/>
                <w:lang w:val="en-ZA" w:eastAsia="x-none"/>
              </w:rPr>
              <w:t>than the salary grades of their posts</w:t>
            </w:r>
          </w:p>
          <w:p w:rsidR="00DF4FD9" w:rsidRDefault="00DF4FD9" w:rsidP="00DF4FD9">
            <w:pPr>
              <w:rPr>
                <w:rFonts w:ascii="Arial" w:hAnsi="Arial" w:cs="Arial"/>
                <w:lang w:val="en-ZA" w:eastAsia="x-none"/>
              </w:rPr>
            </w:pPr>
          </w:p>
        </w:tc>
        <w:tc>
          <w:tcPr>
            <w:tcW w:w="3969" w:type="dxa"/>
            <w:tcBorders>
              <w:top w:val="single" w:sz="12" w:space="0" w:color="auto"/>
              <w:bottom w:val="single" w:sz="4" w:space="0" w:color="auto"/>
            </w:tcBorders>
          </w:tcPr>
          <w:p w:rsidR="00DF4FD9" w:rsidRPr="001D17E4" w:rsidRDefault="00DF4FD9" w:rsidP="002D5AB6">
            <w:pPr>
              <w:pStyle w:val="ListParagraph"/>
              <w:numPr>
                <w:ilvl w:val="0"/>
                <w:numId w:val="2"/>
              </w:numPr>
              <w:ind w:left="317" w:hanging="283"/>
              <w:jc w:val="both"/>
              <w:rPr>
                <w:rFonts w:ascii="Arial" w:hAnsi="Arial" w:cs="Arial"/>
                <w:lang w:val="en-ZA" w:eastAsia="x-none"/>
              </w:rPr>
            </w:pPr>
            <w:r w:rsidRPr="001D17E4">
              <w:rPr>
                <w:rFonts w:ascii="Arial" w:hAnsi="Arial" w:cs="Arial"/>
                <w:sz w:val="20"/>
                <w:szCs w:val="20"/>
                <w:lang w:val="en-ZA" w:eastAsia="x-none"/>
              </w:rPr>
              <w:t>Counter offer</w:t>
            </w:r>
            <w:r w:rsidRPr="001D17E4">
              <w:rPr>
                <w:rFonts w:ascii="Arial" w:hAnsi="Arial" w:cs="Arial"/>
                <w:sz w:val="20"/>
                <w:szCs w:val="20"/>
              </w:rPr>
              <w:t xml:space="preserve"> – </w:t>
            </w:r>
            <w:r w:rsidR="00980B28">
              <w:rPr>
                <w:rFonts w:ascii="Arial" w:hAnsi="Arial" w:cs="Arial"/>
                <w:sz w:val="20"/>
                <w:szCs w:val="20"/>
              </w:rPr>
              <w:t>Part V C.3</w:t>
            </w:r>
            <w:r w:rsidRPr="001D17E4">
              <w:rPr>
                <w:rFonts w:ascii="Arial" w:hAnsi="Arial" w:cs="Arial"/>
                <w:sz w:val="20"/>
                <w:szCs w:val="20"/>
              </w:rPr>
              <w:t xml:space="preserve"> of the Public Service Regulations, 2001, as amended</w:t>
            </w:r>
          </w:p>
        </w:tc>
        <w:tc>
          <w:tcPr>
            <w:tcW w:w="4533" w:type="dxa"/>
            <w:tcBorders>
              <w:top w:val="single" w:sz="12" w:space="0" w:color="auto"/>
              <w:bottom w:val="single" w:sz="4" w:space="0" w:color="auto"/>
            </w:tcBorders>
          </w:tcPr>
          <w:p w:rsidR="00DF4FD9" w:rsidRPr="0055632B" w:rsidRDefault="00DF4FD9" w:rsidP="00DF4FD9">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 xml:space="preserve">pproved by the former </w:t>
            </w:r>
            <w:r>
              <w:rPr>
                <w:rFonts w:ascii="Arial" w:hAnsi="Arial" w:cs="Arial"/>
                <w:sz w:val="20"/>
                <w:szCs w:val="20"/>
              </w:rPr>
              <w:t>Acting Director-General</w:t>
            </w:r>
          </w:p>
          <w:p w:rsidR="00DF4FD9" w:rsidRDefault="00DF4FD9" w:rsidP="00DF4FD9">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6 – R150 819pa, appointed on Level 7 – </w:t>
            </w:r>
            <w:r w:rsidRPr="0055632B">
              <w:rPr>
                <w:rFonts w:ascii="Arial" w:hAnsi="Arial" w:cs="Arial"/>
                <w:sz w:val="20"/>
                <w:szCs w:val="20"/>
              </w:rPr>
              <w:t>R</w:t>
            </w:r>
            <w:r>
              <w:rPr>
                <w:rFonts w:ascii="Arial" w:hAnsi="Arial" w:cs="Arial"/>
                <w:sz w:val="20"/>
                <w:szCs w:val="20"/>
              </w:rPr>
              <w:t>188 985</w:t>
            </w:r>
            <w:r w:rsidRPr="0055632B">
              <w:rPr>
                <w:rFonts w:ascii="Arial" w:hAnsi="Arial" w:cs="Arial"/>
                <w:sz w:val="20"/>
                <w:szCs w:val="20"/>
              </w:rPr>
              <w:t>pa</w:t>
            </w:r>
          </w:p>
        </w:tc>
      </w:tr>
      <w:tr w:rsidR="00DF4FD9" w:rsidTr="00A80A5D">
        <w:trPr>
          <w:trHeight w:val="1079"/>
        </w:trPr>
        <w:tc>
          <w:tcPr>
            <w:tcW w:w="1843" w:type="dxa"/>
            <w:vMerge/>
            <w:tcBorders>
              <w:top w:val="single" w:sz="12" w:space="0" w:color="auto"/>
              <w:bottom w:val="single" w:sz="12" w:space="0" w:color="auto"/>
            </w:tcBorders>
          </w:tcPr>
          <w:p w:rsidR="00DF4FD9" w:rsidRDefault="00DF4FD9" w:rsidP="00DF4FD9">
            <w:pPr>
              <w:rPr>
                <w:rFonts w:ascii="Arial" w:hAnsi="Arial" w:cs="Arial"/>
                <w:lang w:val="en-ZA" w:eastAsia="x-none"/>
              </w:rPr>
            </w:pPr>
          </w:p>
        </w:tc>
        <w:tc>
          <w:tcPr>
            <w:tcW w:w="3969" w:type="dxa"/>
            <w:tcBorders>
              <w:bottom w:val="single" w:sz="12" w:space="0" w:color="auto"/>
            </w:tcBorders>
          </w:tcPr>
          <w:p w:rsidR="00DF4FD9" w:rsidRPr="001D17E4" w:rsidRDefault="00DF4FD9" w:rsidP="002D5AB6">
            <w:pPr>
              <w:pStyle w:val="ListParagraph"/>
              <w:numPr>
                <w:ilvl w:val="0"/>
                <w:numId w:val="2"/>
              </w:numPr>
              <w:ind w:left="317" w:hanging="283"/>
              <w:jc w:val="both"/>
              <w:rPr>
                <w:rFonts w:ascii="Arial" w:hAnsi="Arial" w:cs="Arial"/>
                <w:lang w:val="en-ZA" w:eastAsia="x-none"/>
              </w:rPr>
            </w:pPr>
            <w:r w:rsidRPr="001D17E4">
              <w:rPr>
                <w:rFonts w:ascii="Arial" w:hAnsi="Arial" w:cs="Arial"/>
                <w:sz w:val="20"/>
                <w:szCs w:val="20"/>
                <w:lang w:val="en-ZA" w:eastAsia="x-none"/>
              </w:rPr>
              <w:t>Counter offer</w:t>
            </w:r>
            <w:r w:rsidRPr="001D17E4">
              <w:rPr>
                <w:rFonts w:ascii="Arial" w:hAnsi="Arial" w:cs="Arial"/>
                <w:sz w:val="20"/>
                <w:szCs w:val="20"/>
              </w:rPr>
              <w:t xml:space="preserve"> – </w:t>
            </w:r>
            <w:r w:rsidR="00980B28">
              <w:rPr>
                <w:rFonts w:ascii="Arial" w:hAnsi="Arial" w:cs="Arial"/>
                <w:sz w:val="20"/>
                <w:szCs w:val="20"/>
              </w:rPr>
              <w:t>Part V C.3</w:t>
            </w:r>
            <w:r w:rsidRPr="001D17E4">
              <w:rPr>
                <w:rFonts w:ascii="Arial" w:hAnsi="Arial" w:cs="Arial"/>
                <w:sz w:val="20"/>
                <w:szCs w:val="20"/>
              </w:rPr>
              <w:t xml:space="preserve"> of the Public Service Regulations, 2001, as amended</w:t>
            </w:r>
          </w:p>
        </w:tc>
        <w:tc>
          <w:tcPr>
            <w:tcW w:w="4533" w:type="dxa"/>
            <w:tcBorders>
              <w:bottom w:val="single" w:sz="12" w:space="0" w:color="auto"/>
            </w:tcBorders>
          </w:tcPr>
          <w:p w:rsidR="00DF4FD9" w:rsidRPr="0055632B" w:rsidRDefault="00DF4FD9" w:rsidP="00DF4FD9">
            <w:pPr>
              <w:jc w:val="both"/>
              <w:rPr>
                <w:rFonts w:ascii="Arial" w:hAnsi="Arial" w:cs="Arial"/>
                <w:sz w:val="20"/>
                <w:szCs w:val="20"/>
              </w:rPr>
            </w:pPr>
            <w:r>
              <w:rPr>
                <w:rFonts w:ascii="Arial" w:hAnsi="Arial" w:cs="Arial"/>
                <w:sz w:val="20"/>
                <w:szCs w:val="20"/>
              </w:rPr>
              <w:t>Higher salary a</w:t>
            </w:r>
            <w:r w:rsidRPr="0055632B">
              <w:rPr>
                <w:rFonts w:ascii="Arial" w:hAnsi="Arial" w:cs="Arial"/>
                <w:sz w:val="20"/>
                <w:szCs w:val="20"/>
              </w:rPr>
              <w:t xml:space="preserve">pproved by the former </w:t>
            </w:r>
            <w:r>
              <w:rPr>
                <w:rFonts w:ascii="Arial" w:hAnsi="Arial" w:cs="Arial"/>
                <w:sz w:val="20"/>
                <w:szCs w:val="20"/>
              </w:rPr>
              <w:t>Acting Director-General</w:t>
            </w:r>
          </w:p>
          <w:p w:rsidR="00DF4FD9" w:rsidRDefault="00DF4FD9" w:rsidP="00DF4FD9">
            <w:pPr>
              <w:rPr>
                <w:rFonts w:ascii="Arial" w:hAnsi="Arial" w:cs="Arial"/>
                <w:lang w:val="en-ZA" w:eastAsia="x-none"/>
              </w:rPr>
            </w:pPr>
            <w:r w:rsidRPr="0055632B">
              <w:rPr>
                <w:rFonts w:ascii="Arial" w:hAnsi="Arial" w:cs="Arial"/>
                <w:sz w:val="20"/>
                <w:szCs w:val="20"/>
              </w:rPr>
              <w:t xml:space="preserve">Level of post Level </w:t>
            </w:r>
            <w:r>
              <w:rPr>
                <w:rFonts w:ascii="Arial" w:hAnsi="Arial" w:cs="Arial"/>
                <w:sz w:val="20"/>
                <w:szCs w:val="20"/>
              </w:rPr>
              <w:t xml:space="preserve">6 – R150 819pa, appointed on Level 7 – </w:t>
            </w:r>
            <w:r w:rsidRPr="0055632B">
              <w:rPr>
                <w:rFonts w:ascii="Arial" w:hAnsi="Arial" w:cs="Arial"/>
                <w:sz w:val="20"/>
                <w:szCs w:val="20"/>
              </w:rPr>
              <w:t>R</w:t>
            </w:r>
            <w:r>
              <w:rPr>
                <w:rFonts w:ascii="Arial" w:hAnsi="Arial" w:cs="Arial"/>
                <w:sz w:val="20"/>
                <w:szCs w:val="20"/>
              </w:rPr>
              <w:t>197 616</w:t>
            </w:r>
            <w:r w:rsidRPr="0055632B">
              <w:rPr>
                <w:rFonts w:ascii="Arial" w:hAnsi="Arial" w:cs="Arial"/>
                <w:sz w:val="20"/>
                <w:szCs w:val="20"/>
              </w:rPr>
              <w:t>pa</w:t>
            </w:r>
          </w:p>
        </w:tc>
      </w:tr>
    </w:tbl>
    <w:p w:rsidR="00A2575D" w:rsidRDefault="00A2575D" w:rsidP="00A2575D">
      <w:pPr>
        <w:ind w:left="720" w:hanging="720"/>
        <w:rPr>
          <w:rFonts w:ascii="Arial" w:hAnsi="Arial" w:cs="Arial"/>
          <w:lang w:val="en-ZA" w:eastAsia="x-none"/>
        </w:rPr>
      </w:pPr>
    </w:p>
    <w:p w:rsidR="009A00DE" w:rsidRPr="005C75E2" w:rsidRDefault="009A00DE" w:rsidP="009A00DE">
      <w:pPr>
        <w:pStyle w:val="Default"/>
        <w:spacing w:line="360" w:lineRule="auto"/>
        <w:jc w:val="both"/>
        <w:rPr>
          <w:b/>
          <w:sz w:val="22"/>
          <w:szCs w:val="22"/>
          <w:lang w:val="en-GB"/>
        </w:rPr>
      </w:pPr>
      <w:r w:rsidRPr="005C75E2">
        <w:rPr>
          <w:b/>
          <w:sz w:val="22"/>
          <w:szCs w:val="22"/>
          <w:lang w:val="en-GB"/>
        </w:rPr>
        <w:t>South African Civil Aviation Authority (SACAA)</w:t>
      </w:r>
    </w:p>
    <w:p w:rsidR="009A00DE" w:rsidRDefault="009A00DE" w:rsidP="009A00DE">
      <w:pPr>
        <w:spacing w:before="100" w:beforeAutospacing="1" w:after="100" w:afterAutospacing="1" w:line="240" w:lineRule="auto"/>
        <w:ind w:left="720" w:hanging="720"/>
        <w:jc w:val="both"/>
        <w:rPr>
          <w:rFonts w:ascii="Arial" w:hAnsi="Arial" w:cs="Arial"/>
          <w:lang w:val="en-GB"/>
        </w:rPr>
      </w:pPr>
      <w:r w:rsidRPr="005A4CB9">
        <w:rPr>
          <w:rFonts w:ascii="Arial" w:hAnsi="Arial" w:cs="Arial"/>
          <w:lang w:val="en-GB"/>
        </w:rPr>
        <w:t>(1) (</w:t>
      </w:r>
      <w:proofErr w:type="gramStart"/>
      <w:r w:rsidRPr="005A4CB9">
        <w:rPr>
          <w:rFonts w:ascii="Arial" w:hAnsi="Arial" w:cs="Arial"/>
          <w:lang w:val="en-GB"/>
        </w:rPr>
        <w:t>a</w:t>
      </w:r>
      <w:proofErr w:type="gramEnd"/>
      <w:r w:rsidRPr="005A4CB9">
        <w:rPr>
          <w:rFonts w:ascii="Arial" w:hAnsi="Arial" w:cs="Arial"/>
          <w:lang w:val="en-GB"/>
        </w:rPr>
        <w:t>)</w:t>
      </w:r>
      <w:r>
        <w:rPr>
          <w:rFonts w:ascii="Arial" w:hAnsi="Arial" w:cs="Arial"/>
          <w:lang w:val="en-GB"/>
        </w:rPr>
        <w:t xml:space="preserve"> </w:t>
      </w:r>
      <w:r w:rsidRPr="005A4CB9">
        <w:rPr>
          <w:rFonts w:ascii="Arial" w:hAnsi="Arial" w:cs="Arial"/>
          <w:lang w:val="en-GB"/>
        </w:rPr>
        <w:t>The payroll grading system was implemented in 2002 for (</w:t>
      </w:r>
      <w:proofErr w:type="spellStart"/>
      <w:r w:rsidRPr="005A4CB9">
        <w:rPr>
          <w:rFonts w:ascii="Arial" w:hAnsi="Arial" w:cs="Arial"/>
          <w:lang w:val="en-GB"/>
        </w:rPr>
        <w:t>i</w:t>
      </w:r>
      <w:proofErr w:type="spellEnd"/>
      <w:r w:rsidRPr="005A4CB9">
        <w:rPr>
          <w:rFonts w:ascii="Arial" w:hAnsi="Arial" w:cs="Arial"/>
          <w:lang w:val="en-GB"/>
        </w:rPr>
        <w:t xml:space="preserve">) N/A (ii) the South African Civil Aviation Authority.  </w:t>
      </w:r>
    </w:p>
    <w:p w:rsidR="009A00DE" w:rsidRPr="005A4CB9" w:rsidRDefault="009A00DE" w:rsidP="009A00DE">
      <w:pPr>
        <w:spacing w:before="100" w:beforeAutospacing="1" w:after="100" w:afterAutospacing="1" w:line="240" w:lineRule="auto"/>
        <w:ind w:left="709" w:hanging="283"/>
        <w:jc w:val="both"/>
        <w:rPr>
          <w:rFonts w:ascii="Arial" w:hAnsi="Arial" w:cs="Arial"/>
          <w:lang w:val="en-GB"/>
        </w:rPr>
      </w:pPr>
      <w:r w:rsidRPr="005A4CB9">
        <w:rPr>
          <w:rFonts w:ascii="Arial" w:hAnsi="Arial" w:cs="Arial"/>
          <w:lang w:val="en-GB"/>
        </w:rPr>
        <w:t xml:space="preserve">(b)The system has different access control levels wherein only the payroll manager has access to the payroll grading system. Amendments to the job grading system can only be processed on payroll on the directive by the Director of Civil Aviation (DCA).               </w:t>
      </w:r>
    </w:p>
    <w:p w:rsidR="009A00DE" w:rsidRPr="005A4CB9" w:rsidRDefault="009A00DE" w:rsidP="009A00DE">
      <w:pPr>
        <w:ind w:left="720" w:hanging="720"/>
        <w:rPr>
          <w:rFonts w:ascii="Arial" w:hAnsi="Arial" w:cs="Arial"/>
          <w:lang w:val="en-GB"/>
        </w:rPr>
      </w:pPr>
      <w:r w:rsidRPr="005A4CB9">
        <w:rPr>
          <w:rFonts w:ascii="Arial" w:hAnsi="Arial" w:cs="Arial"/>
          <w:lang w:val="en-GB"/>
        </w:rPr>
        <w:t xml:space="preserve">(2) </w:t>
      </w:r>
      <w:r w:rsidRPr="005A4CB9">
        <w:rPr>
          <w:rFonts w:ascii="Arial" w:hAnsi="Arial" w:cs="Arial"/>
          <w:lang w:val="en-GB"/>
        </w:rPr>
        <w:tab/>
        <w:t>There were no instances where the abovementioned process was not followed during (a) 2012-13 (b) 2013-14 (c) 2014-15 financial years and therefore (a) N/A (b) N/A.</w:t>
      </w:r>
    </w:p>
    <w:p w:rsidR="009A00DE" w:rsidRPr="005A4CB9" w:rsidRDefault="009A00DE" w:rsidP="009A00DE">
      <w:pPr>
        <w:ind w:left="720" w:hanging="720"/>
        <w:rPr>
          <w:lang w:val="en-GB" w:eastAsia="x-none"/>
        </w:rPr>
      </w:pPr>
    </w:p>
    <w:p w:rsidR="009A00DE" w:rsidRPr="005A4CB9" w:rsidRDefault="009A00DE" w:rsidP="009A00DE">
      <w:pPr>
        <w:jc w:val="both"/>
        <w:rPr>
          <w:rFonts w:ascii="Arial" w:hAnsi="Arial" w:cs="Arial"/>
          <w:b/>
          <w:lang w:val="en-GB"/>
        </w:rPr>
      </w:pPr>
      <w:r w:rsidRPr="005A4CB9">
        <w:rPr>
          <w:rFonts w:ascii="Arial" w:hAnsi="Arial" w:cs="Arial"/>
          <w:b/>
          <w:lang w:val="en-GB"/>
        </w:rPr>
        <w:t>Air Traffic &amp; Navigation Services SOC Limited (ATNS)</w:t>
      </w:r>
    </w:p>
    <w:p w:rsidR="009A00DE" w:rsidRPr="005A4CB9" w:rsidRDefault="009A00DE" w:rsidP="002D5AB6">
      <w:pPr>
        <w:pStyle w:val="ListParagraph"/>
        <w:numPr>
          <w:ilvl w:val="0"/>
          <w:numId w:val="6"/>
        </w:numPr>
        <w:tabs>
          <w:tab w:val="left" w:pos="360"/>
        </w:tabs>
        <w:spacing w:before="100" w:beforeAutospacing="1" w:after="100" w:afterAutospacing="1" w:line="240" w:lineRule="auto"/>
        <w:ind w:hanging="720"/>
        <w:jc w:val="both"/>
        <w:rPr>
          <w:rFonts w:ascii="Arial" w:hAnsi="Arial" w:cs="Arial"/>
          <w:lang w:val="en-GB"/>
        </w:rPr>
      </w:pPr>
      <w:r w:rsidRPr="005A4CB9">
        <w:rPr>
          <w:rFonts w:ascii="Arial" w:hAnsi="Arial" w:cs="Arial"/>
          <w:lang w:val="en-GB"/>
        </w:rPr>
        <w:t xml:space="preserve">(a) Since its formation, (ii) ATNS </w:t>
      </w:r>
      <w:r>
        <w:rPr>
          <w:rFonts w:ascii="Arial" w:hAnsi="Arial" w:cs="Arial"/>
          <w:lang w:val="en-GB"/>
        </w:rPr>
        <w:t>has</w:t>
      </w:r>
      <w:r w:rsidRPr="005A4CB9">
        <w:rPr>
          <w:rFonts w:ascii="Arial" w:hAnsi="Arial" w:cs="Arial"/>
          <w:lang w:val="en-GB"/>
        </w:rPr>
        <w:t xml:space="preserve"> been using a job grading system. At inception ATNS used the Hay Job Grading System, and migrated to the </w:t>
      </w:r>
      <w:proofErr w:type="spellStart"/>
      <w:r w:rsidRPr="005A4CB9">
        <w:rPr>
          <w:rFonts w:ascii="Arial" w:hAnsi="Arial" w:cs="Arial"/>
          <w:lang w:val="en-GB"/>
        </w:rPr>
        <w:t>Peromnes</w:t>
      </w:r>
      <w:proofErr w:type="spellEnd"/>
      <w:r w:rsidRPr="005A4CB9">
        <w:rPr>
          <w:rFonts w:ascii="Arial" w:hAnsi="Arial" w:cs="Arial"/>
          <w:lang w:val="en-GB"/>
        </w:rPr>
        <w:t xml:space="preserve"> Job Grading System. </w:t>
      </w:r>
    </w:p>
    <w:p w:rsidR="009A00DE" w:rsidRPr="005A4CB9" w:rsidRDefault="009A00DE" w:rsidP="009A00DE">
      <w:pPr>
        <w:pStyle w:val="ListParagraph"/>
        <w:spacing w:before="100" w:beforeAutospacing="1" w:after="100" w:afterAutospacing="1" w:line="240" w:lineRule="auto"/>
        <w:ind w:left="360"/>
        <w:jc w:val="both"/>
        <w:rPr>
          <w:rFonts w:ascii="Arial" w:hAnsi="Arial" w:cs="Arial"/>
          <w:lang w:val="en-GB"/>
        </w:rPr>
      </w:pPr>
    </w:p>
    <w:p w:rsidR="009A00DE" w:rsidRPr="005A4CB9" w:rsidRDefault="009A00DE" w:rsidP="002D5AB6">
      <w:pPr>
        <w:pStyle w:val="ListParagraph"/>
        <w:numPr>
          <w:ilvl w:val="0"/>
          <w:numId w:val="7"/>
        </w:numPr>
        <w:tabs>
          <w:tab w:val="left" w:pos="720"/>
        </w:tabs>
        <w:spacing w:before="100" w:beforeAutospacing="1" w:after="100" w:afterAutospacing="1" w:line="240" w:lineRule="auto"/>
        <w:jc w:val="both"/>
        <w:rPr>
          <w:rFonts w:ascii="Arial" w:hAnsi="Arial" w:cs="Arial"/>
          <w:lang w:val="en-GB"/>
        </w:rPr>
      </w:pPr>
      <w:r w:rsidRPr="005A4CB9">
        <w:rPr>
          <w:rFonts w:ascii="Arial" w:hAnsi="Arial" w:cs="Arial"/>
          <w:lang w:val="en-GB"/>
        </w:rPr>
        <w:t>The application of job grading within ATNS is guided by a Job Grading Policy, which guides the link to remuneration, especially in relation to movement inside and outside the grading bands; the formation of the Job Grading Committee; the grading process; as well as an appeal process. All committee members are trained on the principles of job grading. Job grading for positions which form part of the Bargaining Unit, involves the inclusion of Shop Stewards as part of the process.</w:t>
      </w:r>
    </w:p>
    <w:p w:rsidR="009A00DE" w:rsidRPr="005A4CB9" w:rsidRDefault="009A00DE" w:rsidP="009A00DE">
      <w:pPr>
        <w:pStyle w:val="ListParagraph"/>
        <w:spacing w:before="100" w:beforeAutospacing="1" w:after="100" w:afterAutospacing="1" w:line="240" w:lineRule="auto"/>
        <w:ind w:left="360" w:hanging="360"/>
        <w:jc w:val="both"/>
        <w:rPr>
          <w:rFonts w:ascii="Arial" w:hAnsi="Arial" w:cs="Arial"/>
          <w:lang w:val="en-GB"/>
        </w:rPr>
      </w:pPr>
    </w:p>
    <w:p w:rsidR="009A00DE" w:rsidRPr="005A4CB9" w:rsidRDefault="009A00DE" w:rsidP="009A00DE">
      <w:pPr>
        <w:pStyle w:val="ListParagraph"/>
        <w:spacing w:before="100" w:beforeAutospacing="1" w:after="100" w:afterAutospacing="1" w:line="240" w:lineRule="auto"/>
        <w:jc w:val="both"/>
        <w:rPr>
          <w:rFonts w:ascii="Arial" w:hAnsi="Arial" w:cs="Arial"/>
          <w:lang w:val="en-GB"/>
        </w:rPr>
      </w:pPr>
      <w:r w:rsidRPr="005A4CB9">
        <w:rPr>
          <w:rFonts w:ascii="Arial" w:hAnsi="Arial" w:cs="Arial"/>
          <w:lang w:val="en-GB"/>
        </w:rPr>
        <w:t>The grading of jobs is performed on an electronic system, which belongs to an independent service provider, of which ATNS has administration rights to perform the evaluations. The system has built-in measures to ensure the accuracy and consistency of the rules applied for the grading of positions, as highlighted in the internal policy.</w:t>
      </w:r>
    </w:p>
    <w:p w:rsidR="009A00DE" w:rsidRPr="00A017A7" w:rsidRDefault="009A00DE" w:rsidP="009A00DE">
      <w:pPr>
        <w:pStyle w:val="ListParagraph"/>
        <w:spacing w:before="100" w:beforeAutospacing="1" w:after="100" w:afterAutospacing="1" w:line="240" w:lineRule="auto"/>
        <w:jc w:val="both"/>
        <w:rPr>
          <w:rFonts w:ascii="Arial" w:hAnsi="Arial" w:cs="Arial"/>
          <w:lang w:val="en-GB"/>
        </w:rPr>
      </w:pPr>
    </w:p>
    <w:p w:rsidR="009A00DE" w:rsidRPr="00A017A7" w:rsidRDefault="009A00DE" w:rsidP="002D5AB6">
      <w:pPr>
        <w:pStyle w:val="ListParagraph"/>
        <w:numPr>
          <w:ilvl w:val="0"/>
          <w:numId w:val="6"/>
        </w:numPr>
        <w:spacing w:before="100" w:beforeAutospacing="1" w:after="100" w:afterAutospacing="1" w:line="240" w:lineRule="auto"/>
        <w:jc w:val="both"/>
        <w:rPr>
          <w:rFonts w:ascii="Arial" w:hAnsi="Arial" w:cs="Arial"/>
          <w:lang w:val="en-GB"/>
        </w:rPr>
      </w:pPr>
      <w:r w:rsidRPr="00A017A7">
        <w:rPr>
          <w:rFonts w:ascii="Arial" w:hAnsi="Arial" w:cs="Arial"/>
          <w:lang w:val="en-GB"/>
        </w:rPr>
        <w:t xml:space="preserve">The </w:t>
      </w:r>
      <w:proofErr w:type="spellStart"/>
      <w:r w:rsidRPr="00A017A7">
        <w:rPr>
          <w:rFonts w:ascii="Arial" w:hAnsi="Arial" w:cs="Arial"/>
          <w:lang w:val="en-GB"/>
        </w:rPr>
        <w:t>Peromnes</w:t>
      </w:r>
      <w:proofErr w:type="spellEnd"/>
      <w:r w:rsidRPr="00A017A7">
        <w:rPr>
          <w:rFonts w:ascii="Arial" w:hAnsi="Arial" w:cs="Arial"/>
          <w:lang w:val="en-GB"/>
        </w:rPr>
        <w:t xml:space="preserve"> Job Grading system within ATNS has been consistently applied and there are no deviations to note in the (a) 2012-13, (b) 2013-14 and (c) 2014-15 financial years.</w:t>
      </w:r>
    </w:p>
    <w:p w:rsidR="009A00DE" w:rsidRPr="005A4CB9" w:rsidRDefault="009A00DE" w:rsidP="009A00DE">
      <w:pPr>
        <w:spacing w:before="100" w:beforeAutospacing="1" w:after="100" w:afterAutospacing="1" w:line="240" w:lineRule="auto"/>
        <w:jc w:val="both"/>
        <w:rPr>
          <w:rFonts w:ascii="Arial" w:hAnsi="Arial" w:cs="Arial"/>
          <w:lang w:val="en-GB"/>
        </w:rPr>
      </w:pPr>
    </w:p>
    <w:p w:rsidR="009A00DE" w:rsidRPr="005A4CB9" w:rsidRDefault="009A00DE" w:rsidP="009A00DE">
      <w:pPr>
        <w:spacing w:before="100" w:beforeAutospacing="1" w:after="100" w:afterAutospacing="1" w:line="240" w:lineRule="auto"/>
        <w:jc w:val="both"/>
        <w:rPr>
          <w:rFonts w:ascii="Arial" w:hAnsi="Arial" w:cs="Arial"/>
          <w:b/>
          <w:lang w:val="en-GB"/>
        </w:rPr>
      </w:pPr>
      <w:r w:rsidRPr="005A4CB9">
        <w:rPr>
          <w:rFonts w:ascii="Arial" w:hAnsi="Arial" w:cs="Arial"/>
          <w:b/>
          <w:lang w:val="en-GB"/>
        </w:rPr>
        <w:t>Airports Company South Africa SOC Limited (ACSA)</w:t>
      </w:r>
    </w:p>
    <w:p w:rsidR="009A00DE" w:rsidRPr="005A4CB9" w:rsidRDefault="009A00DE" w:rsidP="002D5AB6">
      <w:pPr>
        <w:pStyle w:val="Default"/>
        <w:numPr>
          <w:ilvl w:val="0"/>
          <w:numId w:val="8"/>
        </w:numPr>
        <w:ind w:hanging="720"/>
        <w:jc w:val="both"/>
        <w:rPr>
          <w:sz w:val="22"/>
          <w:szCs w:val="22"/>
          <w:lang w:val="en-GB"/>
        </w:rPr>
      </w:pPr>
      <w:r w:rsidRPr="005A4CB9">
        <w:rPr>
          <w:bCs/>
          <w:sz w:val="22"/>
          <w:szCs w:val="22"/>
          <w:lang w:val="en-GB"/>
        </w:rPr>
        <w:t xml:space="preserve">(a) </w:t>
      </w:r>
      <w:r>
        <w:rPr>
          <w:bCs/>
          <w:sz w:val="22"/>
          <w:szCs w:val="22"/>
          <w:lang w:val="en-GB"/>
        </w:rPr>
        <w:t xml:space="preserve"> </w:t>
      </w:r>
      <w:r w:rsidRPr="005A4CB9">
        <w:rPr>
          <w:bCs/>
          <w:sz w:val="22"/>
          <w:szCs w:val="22"/>
          <w:lang w:val="en-GB"/>
        </w:rPr>
        <w:t>(</w:t>
      </w:r>
      <w:proofErr w:type="gramStart"/>
      <w:r w:rsidRPr="005A4CB9">
        <w:rPr>
          <w:bCs/>
          <w:sz w:val="22"/>
          <w:szCs w:val="22"/>
          <w:lang w:val="en-GB"/>
        </w:rPr>
        <w:t>ii</w:t>
      </w:r>
      <w:proofErr w:type="gramEnd"/>
      <w:r w:rsidRPr="005A4CB9">
        <w:rPr>
          <w:bCs/>
          <w:sz w:val="22"/>
          <w:szCs w:val="22"/>
          <w:lang w:val="en-GB"/>
        </w:rPr>
        <w:t xml:space="preserve">) ACSA has been using the Oracle system for payroll processing since 2008. </w:t>
      </w:r>
    </w:p>
    <w:p w:rsidR="009A00DE" w:rsidRPr="005A4CB9" w:rsidRDefault="009A00DE" w:rsidP="009A00DE">
      <w:pPr>
        <w:pStyle w:val="Default"/>
        <w:ind w:left="720"/>
        <w:jc w:val="both"/>
        <w:rPr>
          <w:sz w:val="22"/>
          <w:szCs w:val="22"/>
          <w:lang w:val="en-GB"/>
        </w:rPr>
      </w:pPr>
    </w:p>
    <w:p w:rsidR="009A00DE" w:rsidRPr="005A4CB9" w:rsidRDefault="009A00DE" w:rsidP="009A00DE">
      <w:pPr>
        <w:pStyle w:val="Default"/>
        <w:ind w:left="1134" w:hanging="414"/>
        <w:jc w:val="both"/>
        <w:rPr>
          <w:sz w:val="22"/>
          <w:szCs w:val="22"/>
          <w:lang w:val="en-GB"/>
        </w:rPr>
      </w:pPr>
      <w:r w:rsidRPr="005A4CB9">
        <w:rPr>
          <w:bCs/>
          <w:sz w:val="22"/>
          <w:szCs w:val="22"/>
          <w:lang w:val="en-GB"/>
        </w:rPr>
        <w:t xml:space="preserve">(b) </w:t>
      </w:r>
      <w:r w:rsidRPr="005A4CB9">
        <w:rPr>
          <w:sz w:val="22"/>
          <w:szCs w:val="22"/>
          <w:lang w:val="en-GB"/>
        </w:rPr>
        <w:t>The payroll system is designed according to the approved Remuneration and Benefits policies and procedures.</w:t>
      </w:r>
    </w:p>
    <w:p w:rsidR="009A00DE" w:rsidRPr="005A4CB9" w:rsidRDefault="009A00DE" w:rsidP="009A00DE">
      <w:pPr>
        <w:pStyle w:val="Default"/>
        <w:ind w:left="720"/>
        <w:jc w:val="both"/>
        <w:rPr>
          <w:sz w:val="22"/>
          <w:szCs w:val="22"/>
          <w:lang w:val="en-GB"/>
        </w:rPr>
      </w:pPr>
    </w:p>
    <w:p w:rsidR="009A00DE" w:rsidRPr="005A4CB9" w:rsidRDefault="009A00DE" w:rsidP="002D5AB6">
      <w:pPr>
        <w:pStyle w:val="Default"/>
        <w:numPr>
          <w:ilvl w:val="0"/>
          <w:numId w:val="8"/>
        </w:numPr>
        <w:ind w:hanging="720"/>
        <w:jc w:val="both"/>
        <w:rPr>
          <w:sz w:val="22"/>
          <w:szCs w:val="22"/>
          <w:lang w:val="en-GB"/>
        </w:rPr>
      </w:pPr>
      <w:r w:rsidRPr="005A4CB9">
        <w:rPr>
          <w:sz w:val="22"/>
          <w:szCs w:val="22"/>
          <w:lang w:val="en-GB"/>
        </w:rPr>
        <w:t xml:space="preserve">There have not been any deviations to the Remuneration and Benefits policy and procedures in the (a) 2012-13, (b) 2013-14 and (c) 2014-15 financial years. </w:t>
      </w:r>
    </w:p>
    <w:p w:rsidR="009A00DE" w:rsidRDefault="009A00DE" w:rsidP="009A00DE">
      <w:pPr>
        <w:rPr>
          <w:rFonts w:ascii="Arial" w:hAnsi="Arial" w:cs="Arial"/>
          <w:b/>
          <w:lang w:val="en-GB"/>
        </w:rPr>
      </w:pPr>
    </w:p>
    <w:p w:rsidR="005C75E2" w:rsidRPr="00007F1A" w:rsidRDefault="005C75E2" w:rsidP="005C75E2">
      <w:pPr>
        <w:spacing w:before="100" w:beforeAutospacing="1" w:after="100" w:afterAutospacing="1" w:line="240" w:lineRule="auto"/>
        <w:ind w:left="720" w:hanging="720"/>
        <w:jc w:val="both"/>
        <w:rPr>
          <w:rFonts w:ascii="Arial" w:hAnsi="Arial" w:cs="Arial"/>
          <w:b/>
          <w:lang w:val="en-GB"/>
        </w:rPr>
      </w:pPr>
      <w:r>
        <w:rPr>
          <w:rFonts w:ascii="Arial" w:eastAsiaTheme="minorHAnsi" w:hAnsi="Arial" w:cs="Arial"/>
          <w:b/>
          <w:lang w:val="en-GB"/>
        </w:rPr>
        <w:t>Cross-Border Road Transport Agency (C-BRTA)</w:t>
      </w:r>
    </w:p>
    <w:p w:rsidR="005C75E2" w:rsidRDefault="005C75E2" w:rsidP="005C75E2">
      <w:pPr>
        <w:rPr>
          <w:rFonts w:ascii="Arial" w:hAnsi="Arial" w:cs="Arial"/>
          <w:lang w:val="en-ZA" w:eastAsia="x-none"/>
        </w:rPr>
      </w:pPr>
      <w:r w:rsidRPr="00007F1A">
        <w:rPr>
          <w:rFonts w:ascii="Arial" w:hAnsi="Arial" w:cs="Arial"/>
          <w:lang w:val="en-ZA" w:eastAsia="x-none"/>
        </w:rPr>
        <w:t>1. (a,ii)</w:t>
      </w:r>
      <w:r>
        <w:rPr>
          <w:rFonts w:ascii="Arial" w:hAnsi="Arial" w:cs="Arial"/>
          <w:lang w:val="en-ZA" w:eastAsia="x-none"/>
        </w:rPr>
        <w:t xml:space="preserve"> In terms of the Cross-Border Road Transport Agency (C-BRTA), t</w:t>
      </w:r>
      <w:r w:rsidRPr="00007F1A">
        <w:rPr>
          <w:rFonts w:ascii="Arial" w:hAnsi="Arial" w:cs="Arial"/>
          <w:lang w:val="en-ZA" w:eastAsia="x-none"/>
        </w:rPr>
        <w:t xml:space="preserve">he J-easy grading system has been in place internally since 2013 supported by an independent provider. Prior to that, external service providers were used for the grading of all positions. </w:t>
      </w:r>
    </w:p>
    <w:p w:rsidR="005C75E2" w:rsidRDefault="005C75E2" w:rsidP="005C75E2">
      <w:pPr>
        <w:rPr>
          <w:rFonts w:ascii="Arial" w:hAnsi="Arial" w:cs="Arial"/>
          <w:lang w:val="en-ZA" w:eastAsia="x-none"/>
        </w:rPr>
      </w:pPr>
      <w:r>
        <w:rPr>
          <w:rFonts w:ascii="Arial" w:hAnsi="Arial" w:cs="Arial"/>
          <w:lang w:val="en-ZA" w:eastAsia="x-none"/>
        </w:rPr>
        <w:t>(b</w:t>
      </w:r>
      <w:r w:rsidRPr="00007F1A">
        <w:rPr>
          <w:rFonts w:ascii="Arial" w:hAnsi="Arial" w:cs="Arial"/>
          <w:lang w:val="en-ZA" w:eastAsia="x-none"/>
        </w:rPr>
        <w:t xml:space="preserve">)  </w:t>
      </w:r>
      <w:r>
        <w:rPr>
          <w:rFonts w:ascii="Arial" w:hAnsi="Arial" w:cs="Arial"/>
          <w:lang w:val="en-ZA" w:eastAsia="x-none"/>
        </w:rPr>
        <w:t>To ensure integrity of the system, different approval processes exist</w:t>
      </w:r>
      <w:r w:rsidRPr="00007F1A">
        <w:rPr>
          <w:rFonts w:ascii="Arial" w:hAnsi="Arial" w:cs="Arial"/>
          <w:lang w:val="en-ZA" w:eastAsia="x-none"/>
        </w:rPr>
        <w:t xml:space="preserve"> as foll</w:t>
      </w:r>
      <w:r>
        <w:rPr>
          <w:rFonts w:ascii="Arial" w:hAnsi="Arial" w:cs="Arial"/>
          <w:lang w:val="en-ZA" w:eastAsia="x-none"/>
        </w:rPr>
        <w:t>ows:</w:t>
      </w:r>
      <w:r w:rsidRPr="00007F1A">
        <w:rPr>
          <w:rFonts w:ascii="Arial" w:hAnsi="Arial" w:cs="Arial"/>
          <w:lang w:val="en-ZA" w:eastAsia="x-none"/>
        </w:rPr>
        <w:t xml:space="preserve"> </w:t>
      </w:r>
    </w:p>
    <w:p w:rsidR="005C75E2" w:rsidRDefault="005C75E2" w:rsidP="002D5AB6">
      <w:pPr>
        <w:pStyle w:val="ListParagraph"/>
        <w:numPr>
          <w:ilvl w:val="0"/>
          <w:numId w:val="9"/>
        </w:numPr>
        <w:rPr>
          <w:rFonts w:ascii="Arial" w:hAnsi="Arial" w:cs="Arial"/>
          <w:lang w:val="en-ZA" w:eastAsia="x-none"/>
        </w:rPr>
      </w:pPr>
      <w:r w:rsidRPr="00007F1A">
        <w:rPr>
          <w:rFonts w:ascii="Arial" w:hAnsi="Arial" w:cs="Arial"/>
          <w:lang w:val="en-ZA" w:eastAsia="x-none"/>
        </w:rPr>
        <w:t>The job profiles are developed a</w:t>
      </w:r>
      <w:r>
        <w:rPr>
          <w:rFonts w:ascii="Arial" w:hAnsi="Arial" w:cs="Arial"/>
          <w:lang w:val="en-ZA" w:eastAsia="x-none"/>
        </w:rPr>
        <w:t>nd approved by relevant levels; and</w:t>
      </w:r>
    </w:p>
    <w:p w:rsidR="005C75E2" w:rsidRPr="00007F1A" w:rsidRDefault="005C75E2" w:rsidP="002D5AB6">
      <w:pPr>
        <w:pStyle w:val="ListParagraph"/>
        <w:numPr>
          <w:ilvl w:val="0"/>
          <w:numId w:val="9"/>
        </w:numPr>
        <w:rPr>
          <w:rFonts w:ascii="Arial" w:hAnsi="Arial" w:cs="Arial"/>
          <w:lang w:val="en-ZA" w:eastAsia="x-none"/>
        </w:rPr>
      </w:pPr>
      <w:r w:rsidRPr="00007F1A">
        <w:rPr>
          <w:rFonts w:ascii="Arial" w:hAnsi="Arial" w:cs="Arial"/>
          <w:lang w:val="en-ZA" w:eastAsia="x-none"/>
        </w:rPr>
        <w:t>The segregation of duties in relation to the capturing and the actual evaluation exist for grading purposes and the correlation and benchmarking by an independent external body are in place</w:t>
      </w:r>
    </w:p>
    <w:p w:rsidR="005C75E2" w:rsidRDefault="005C75E2" w:rsidP="005C75E2">
      <w:pPr>
        <w:rPr>
          <w:rFonts w:ascii="Arial" w:hAnsi="Arial" w:cs="Arial"/>
          <w:lang w:val="en-ZA" w:eastAsia="x-none"/>
        </w:rPr>
      </w:pPr>
      <w:r>
        <w:rPr>
          <w:rFonts w:ascii="Arial" w:hAnsi="Arial" w:cs="Arial"/>
          <w:lang w:val="en-ZA" w:eastAsia="x-none"/>
        </w:rPr>
        <w:t>2. (a)</w:t>
      </w:r>
      <w:r w:rsidRPr="00007F1A">
        <w:rPr>
          <w:rFonts w:ascii="Arial" w:hAnsi="Arial" w:cs="Arial"/>
          <w:lang w:val="en-ZA" w:eastAsia="x-none"/>
        </w:rPr>
        <w:t xml:space="preserve"> None (b) None (c) None</w:t>
      </w:r>
    </w:p>
    <w:p w:rsidR="005C75E2" w:rsidRDefault="005C75E2" w:rsidP="005C75E2">
      <w:pPr>
        <w:rPr>
          <w:rFonts w:ascii="Arial" w:hAnsi="Arial" w:cs="Arial"/>
          <w:lang w:val="en-ZA" w:eastAsia="x-none"/>
        </w:rPr>
      </w:pPr>
      <w:r>
        <w:rPr>
          <w:rFonts w:ascii="Arial" w:hAnsi="Arial" w:cs="Arial"/>
          <w:lang w:val="en-ZA" w:eastAsia="x-none"/>
        </w:rPr>
        <w:t xml:space="preserve">    (a) and (b) Not applicable as the system is followed.</w:t>
      </w:r>
    </w:p>
    <w:p w:rsidR="005C75E2" w:rsidRDefault="005C75E2" w:rsidP="005C75E2">
      <w:pPr>
        <w:rPr>
          <w:rFonts w:ascii="Arial" w:hAnsi="Arial" w:cs="Arial"/>
          <w:lang w:val="en-ZA" w:eastAsia="x-none"/>
        </w:rPr>
      </w:pPr>
    </w:p>
    <w:p w:rsidR="005C75E2" w:rsidRDefault="005C75E2" w:rsidP="005C75E2">
      <w:pPr>
        <w:rPr>
          <w:rFonts w:ascii="Arial" w:hAnsi="Arial" w:cs="Arial"/>
          <w:b/>
          <w:lang w:val="en-ZA" w:eastAsia="x-none"/>
        </w:rPr>
      </w:pPr>
      <w:r w:rsidRPr="00EE74F0">
        <w:rPr>
          <w:rFonts w:ascii="Arial" w:hAnsi="Arial" w:cs="Arial"/>
          <w:b/>
          <w:lang w:val="en-ZA" w:eastAsia="x-none"/>
        </w:rPr>
        <w:t>Road Accident Fund</w:t>
      </w:r>
      <w:r>
        <w:rPr>
          <w:rFonts w:ascii="Arial" w:hAnsi="Arial" w:cs="Arial"/>
          <w:b/>
          <w:lang w:val="en-ZA" w:eastAsia="x-none"/>
        </w:rPr>
        <w:t xml:space="preserve"> (RAF)</w:t>
      </w:r>
    </w:p>
    <w:p w:rsidR="005C75E2" w:rsidRPr="0045718E" w:rsidRDefault="005C75E2" w:rsidP="002D5AB6">
      <w:pPr>
        <w:pStyle w:val="ListParagraph"/>
        <w:numPr>
          <w:ilvl w:val="0"/>
          <w:numId w:val="10"/>
        </w:numPr>
        <w:ind w:left="360"/>
        <w:jc w:val="both"/>
        <w:rPr>
          <w:rFonts w:ascii="Arial" w:hAnsi="Arial" w:cs="Arial"/>
        </w:rPr>
      </w:pPr>
      <w:r w:rsidRPr="0045718E">
        <w:rPr>
          <w:rFonts w:ascii="Arial" w:hAnsi="Arial" w:cs="Arial"/>
          <w:lang w:val="en-GB"/>
        </w:rPr>
        <w:t>(a)(ii)</w:t>
      </w:r>
      <w:r>
        <w:rPr>
          <w:rFonts w:ascii="Arial" w:hAnsi="Arial" w:cs="Arial"/>
          <w:lang w:val="en-GB"/>
        </w:rPr>
        <w:t xml:space="preserve"> </w:t>
      </w:r>
      <w:r w:rsidRPr="0045718E">
        <w:rPr>
          <w:rFonts w:ascii="Arial" w:hAnsi="Arial" w:cs="Arial"/>
          <w:lang w:val="en-GB"/>
        </w:rPr>
        <w:t>T</w:t>
      </w:r>
      <w:r w:rsidRPr="0045718E">
        <w:rPr>
          <w:rFonts w:ascii="Arial" w:hAnsi="Arial" w:cs="Arial"/>
        </w:rPr>
        <w:t xml:space="preserve">he Road Accident Fund’s (RAF) current payroll grading system has been in use since                1 September 2012, and (b) the </w:t>
      </w:r>
      <w:r w:rsidRPr="00F47788">
        <w:rPr>
          <w:rFonts w:ascii="Arial" w:hAnsi="Arial" w:cs="Arial"/>
        </w:rPr>
        <w:t xml:space="preserve">following </w:t>
      </w:r>
      <w:r w:rsidRPr="009C0D62">
        <w:rPr>
          <w:rFonts w:ascii="Arial" w:hAnsi="Arial" w:cs="Arial"/>
        </w:rPr>
        <w:t>measurable</w:t>
      </w:r>
      <w:r w:rsidRPr="0045718E">
        <w:rPr>
          <w:rFonts w:ascii="Arial" w:hAnsi="Arial" w:cs="Arial"/>
        </w:rPr>
        <w:t xml:space="preserve"> </w:t>
      </w:r>
      <w:r>
        <w:rPr>
          <w:rFonts w:ascii="Arial" w:hAnsi="Arial" w:cs="Arial"/>
        </w:rPr>
        <w:t xml:space="preserve">controls </w:t>
      </w:r>
      <w:r w:rsidRPr="0045718E">
        <w:rPr>
          <w:rFonts w:ascii="Arial" w:hAnsi="Arial" w:cs="Arial"/>
        </w:rPr>
        <w:t xml:space="preserve">have been put in place to ensure the integrity of the systems: (aa) a RAF Job Evaluation Policy is in place and enforced which policy provides that all positions in the RAF must be graded; grading must be linked to the salary structure; and, </w:t>
      </w:r>
      <w:r w:rsidRPr="00F47788">
        <w:rPr>
          <w:rFonts w:ascii="Arial" w:hAnsi="Arial" w:cs="Arial"/>
        </w:rPr>
        <w:t xml:space="preserve">job </w:t>
      </w:r>
      <w:proofErr w:type="spellStart"/>
      <w:r w:rsidRPr="00F47788">
        <w:rPr>
          <w:rFonts w:ascii="Arial" w:hAnsi="Arial" w:cs="Arial"/>
        </w:rPr>
        <w:t>gradings</w:t>
      </w:r>
      <w:proofErr w:type="spellEnd"/>
      <w:r w:rsidRPr="0045718E">
        <w:rPr>
          <w:rFonts w:ascii="Arial" w:hAnsi="Arial" w:cs="Arial"/>
        </w:rPr>
        <w:t xml:space="preserve"> must be approved by the responsible divisional executive; (bb) job grades are verified annually during the annual salary adjustments for both the Human Capital HRIS system and Payroll SAP system; (cc) access to the Human Capital HRIS system and Payroll SAP system is password protected; (</w:t>
      </w:r>
      <w:proofErr w:type="spellStart"/>
      <w:r w:rsidRPr="0045718E">
        <w:rPr>
          <w:rFonts w:ascii="Arial" w:hAnsi="Arial" w:cs="Arial"/>
        </w:rPr>
        <w:t>dd</w:t>
      </w:r>
      <w:proofErr w:type="spellEnd"/>
      <w:r w:rsidRPr="0045718E">
        <w:rPr>
          <w:rFonts w:ascii="Arial" w:hAnsi="Arial" w:cs="Arial"/>
        </w:rPr>
        <w:t>) access and user rights are approved by the Senior Manage</w:t>
      </w:r>
      <w:r>
        <w:rPr>
          <w:rFonts w:ascii="Arial" w:hAnsi="Arial" w:cs="Arial"/>
        </w:rPr>
        <w:t>ment in Human Resources Shared Services and Financial Accounting</w:t>
      </w:r>
      <w:r w:rsidRPr="0045718E">
        <w:rPr>
          <w:rFonts w:ascii="Arial" w:hAnsi="Arial" w:cs="Arial"/>
        </w:rPr>
        <w:t>, based on the function performed by the specific employee; and, (</w:t>
      </w:r>
      <w:proofErr w:type="spellStart"/>
      <w:r w:rsidRPr="0045718E">
        <w:rPr>
          <w:rFonts w:ascii="Arial" w:hAnsi="Arial" w:cs="Arial"/>
        </w:rPr>
        <w:t>ee</w:t>
      </w:r>
      <w:proofErr w:type="spellEnd"/>
      <w:r w:rsidRPr="0045718E">
        <w:rPr>
          <w:rFonts w:ascii="Arial" w:hAnsi="Arial" w:cs="Arial"/>
        </w:rPr>
        <w:t xml:space="preserve">) the </w:t>
      </w:r>
      <w:r>
        <w:rPr>
          <w:rFonts w:ascii="Arial" w:hAnsi="Arial" w:cs="Arial"/>
        </w:rPr>
        <w:t xml:space="preserve">integrity of the </w:t>
      </w:r>
      <w:r w:rsidRPr="0045718E">
        <w:rPr>
          <w:rFonts w:ascii="Arial" w:hAnsi="Arial" w:cs="Arial"/>
        </w:rPr>
        <w:t>Human Capital HRIS system and Payroll SAP systems are audited annually by RAF Internal Audit D</w:t>
      </w:r>
      <w:r>
        <w:rPr>
          <w:rFonts w:ascii="Arial" w:hAnsi="Arial" w:cs="Arial"/>
        </w:rPr>
        <w:t>ivision and the Auditor General -  n</w:t>
      </w:r>
      <w:r w:rsidRPr="0045718E">
        <w:rPr>
          <w:rFonts w:ascii="Arial" w:hAnsi="Arial" w:cs="Arial"/>
        </w:rPr>
        <w:t>o material findings were reported during the audits</w:t>
      </w:r>
      <w:r>
        <w:rPr>
          <w:rFonts w:ascii="Arial" w:hAnsi="Arial" w:cs="Arial"/>
        </w:rPr>
        <w:t>;</w:t>
      </w:r>
    </w:p>
    <w:p w:rsidR="005C75E2" w:rsidRDefault="005C75E2" w:rsidP="005C75E2">
      <w:pPr>
        <w:pStyle w:val="ListParagraph"/>
        <w:ind w:left="360"/>
        <w:jc w:val="both"/>
        <w:rPr>
          <w:rFonts w:ascii="Arial" w:hAnsi="Arial" w:cs="Arial"/>
        </w:rPr>
      </w:pPr>
    </w:p>
    <w:p w:rsidR="005C75E2" w:rsidRPr="009743F3" w:rsidRDefault="005C75E2" w:rsidP="002D5AB6">
      <w:pPr>
        <w:pStyle w:val="ListParagraph"/>
        <w:numPr>
          <w:ilvl w:val="0"/>
          <w:numId w:val="10"/>
        </w:numPr>
        <w:ind w:left="360"/>
        <w:jc w:val="both"/>
        <w:rPr>
          <w:rFonts w:ascii="Arial" w:hAnsi="Arial" w:cs="Arial"/>
        </w:rPr>
      </w:pPr>
      <w:r>
        <w:rPr>
          <w:rFonts w:ascii="Arial" w:hAnsi="Arial" w:cs="Arial"/>
        </w:rPr>
        <w:t xml:space="preserve">There were no instances where the payroll grading system was not followed in the </w:t>
      </w:r>
      <w:r w:rsidRPr="009743F3">
        <w:rPr>
          <w:rFonts w:ascii="Arial" w:hAnsi="Arial" w:cs="Arial"/>
        </w:rPr>
        <w:t>(a) 2012-13, (b) 2013-14 a</w:t>
      </w:r>
      <w:r>
        <w:rPr>
          <w:rFonts w:ascii="Arial" w:hAnsi="Arial" w:cs="Arial"/>
        </w:rPr>
        <w:t>nd (c) 2014-15 financial years.</w:t>
      </w:r>
    </w:p>
    <w:p w:rsidR="005C75E2" w:rsidRDefault="005C75E2" w:rsidP="005C75E2">
      <w:pPr>
        <w:rPr>
          <w:rFonts w:ascii="Arial" w:hAnsi="Arial" w:cs="Arial"/>
          <w:b/>
          <w:lang w:val="en-ZA" w:eastAsia="x-none"/>
        </w:rPr>
      </w:pPr>
    </w:p>
    <w:p w:rsidR="005C75E2" w:rsidRDefault="005C75E2" w:rsidP="005C75E2">
      <w:pPr>
        <w:rPr>
          <w:rFonts w:ascii="Arial" w:hAnsi="Arial" w:cs="Arial"/>
          <w:b/>
          <w:lang w:val="en-ZA" w:eastAsia="x-none"/>
        </w:rPr>
      </w:pPr>
      <w:r>
        <w:rPr>
          <w:rFonts w:ascii="Arial" w:hAnsi="Arial" w:cs="Arial"/>
          <w:b/>
          <w:lang w:val="en-ZA" w:eastAsia="x-none"/>
        </w:rPr>
        <w:lastRenderedPageBreak/>
        <w:t>Road Traffic Infringement Agency (RTIA)</w:t>
      </w:r>
    </w:p>
    <w:p w:rsidR="005C75E2" w:rsidRPr="00411F4A" w:rsidRDefault="005C75E2" w:rsidP="002D5AB6">
      <w:pPr>
        <w:pStyle w:val="ListParagraph"/>
        <w:numPr>
          <w:ilvl w:val="0"/>
          <w:numId w:val="11"/>
        </w:numPr>
        <w:tabs>
          <w:tab w:val="left" w:pos="709"/>
        </w:tabs>
        <w:ind w:left="426" w:hanging="426"/>
        <w:jc w:val="both"/>
        <w:rPr>
          <w:rFonts w:ascii="Arial" w:hAnsi="Arial" w:cs="Arial"/>
          <w:lang w:val="en-ZA" w:eastAsia="x-none"/>
        </w:rPr>
      </w:pPr>
      <w:r w:rsidRPr="00411F4A">
        <w:rPr>
          <w:rFonts w:ascii="Arial" w:hAnsi="Arial" w:cs="Arial"/>
          <w:lang w:val="en-ZA" w:eastAsia="x-none"/>
        </w:rPr>
        <w:t xml:space="preserve">(a) </w:t>
      </w:r>
      <w:r>
        <w:rPr>
          <w:rFonts w:ascii="Arial" w:hAnsi="Arial" w:cs="Arial"/>
          <w:lang w:val="en-ZA" w:eastAsia="x-none"/>
        </w:rPr>
        <w:t xml:space="preserve"> </w:t>
      </w:r>
      <w:r w:rsidRPr="00411F4A">
        <w:rPr>
          <w:rFonts w:ascii="Arial" w:hAnsi="Arial" w:cs="Arial"/>
        </w:rPr>
        <w:t xml:space="preserve">The </w:t>
      </w:r>
      <w:r>
        <w:rPr>
          <w:rFonts w:ascii="Arial" w:hAnsi="Arial" w:cs="Arial"/>
        </w:rPr>
        <w:t xml:space="preserve">SAGE Payroll </w:t>
      </w:r>
      <w:r w:rsidRPr="00411F4A">
        <w:rPr>
          <w:rFonts w:ascii="Arial" w:hAnsi="Arial" w:cs="Arial"/>
        </w:rPr>
        <w:t>system has been in used since 2013</w:t>
      </w:r>
      <w:r>
        <w:rPr>
          <w:rFonts w:ascii="Arial" w:hAnsi="Arial" w:cs="Arial"/>
        </w:rPr>
        <w:t>.</w:t>
      </w:r>
    </w:p>
    <w:p w:rsidR="005C75E2" w:rsidRPr="00411F4A" w:rsidRDefault="005C75E2" w:rsidP="005C75E2">
      <w:pPr>
        <w:pStyle w:val="ListParagraph"/>
        <w:ind w:left="851" w:hanging="425"/>
        <w:jc w:val="both"/>
        <w:rPr>
          <w:rFonts w:ascii="Arial" w:hAnsi="Arial" w:cs="Arial"/>
          <w:lang w:val="en-ZA" w:eastAsia="x-none"/>
        </w:rPr>
      </w:pPr>
      <w:r w:rsidRPr="00411F4A">
        <w:rPr>
          <w:rFonts w:ascii="Arial" w:hAnsi="Arial" w:cs="Arial"/>
          <w:lang w:val="en-ZA" w:eastAsia="x-none"/>
        </w:rPr>
        <w:t xml:space="preserve">(ii) </w:t>
      </w:r>
      <w:r>
        <w:rPr>
          <w:rFonts w:ascii="Arial" w:hAnsi="Arial" w:cs="Arial"/>
          <w:lang w:val="en-ZA" w:eastAsia="x-none"/>
        </w:rPr>
        <w:t xml:space="preserve">  </w:t>
      </w:r>
      <w:r w:rsidRPr="00411F4A">
        <w:rPr>
          <w:rFonts w:ascii="Arial" w:hAnsi="Arial" w:cs="Arial"/>
          <w:lang w:val="en-ZA" w:eastAsia="x-none"/>
        </w:rPr>
        <w:t>Road Traffic Infringement Agency – Entity</w:t>
      </w:r>
      <w:r>
        <w:rPr>
          <w:rFonts w:ascii="Arial" w:hAnsi="Arial" w:cs="Arial"/>
          <w:lang w:val="en-ZA" w:eastAsia="x-none"/>
        </w:rPr>
        <w:t xml:space="preserve"> </w:t>
      </w:r>
    </w:p>
    <w:p w:rsidR="005C75E2" w:rsidRDefault="005C75E2" w:rsidP="005C75E2">
      <w:pPr>
        <w:pStyle w:val="ListParagraph"/>
        <w:spacing w:before="100" w:beforeAutospacing="1" w:after="100" w:afterAutospacing="1" w:line="240" w:lineRule="auto"/>
        <w:ind w:left="851" w:hanging="425"/>
        <w:jc w:val="both"/>
        <w:rPr>
          <w:rFonts w:ascii="Arial" w:hAnsi="Arial" w:cs="Arial"/>
        </w:rPr>
      </w:pPr>
      <w:r w:rsidRPr="00411F4A">
        <w:rPr>
          <w:rFonts w:ascii="Arial" w:hAnsi="Arial" w:cs="Arial"/>
          <w:lang w:val="en-ZA" w:eastAsia="x-none"/>
        </w:rPr>
        <w:t>(b)</w:t>
      </w:r>
      <w:r w:rsidRPr="00411F4A">
        <w:rPr>
          <w:rFonts w:ascii="Arial" w:hAnsi="Arial" w:cs="Arial"/>
        </w:rPr>
        <w:t xml:space="preserve"> </w:t>
      </w:r>
      <w:r>
        <w:rPr>
          <w:rFonts w:ascii="Arial" w:hAnsi="Arial" w:cs="Arial"/>
        </w:rPr>
        <w:t xml:space="preserve"> </w:t>
      </w:r>
      <w:r w:rsidRPr="00411F4A">
        <w:rPr>
          <w:rFonts w:ascii="Arial" w:hAnsi="Arial" w:cs="Arial"/>
        </w:rPr>
        <w:t xml:space="preserve">Internal policies and procedures are in place as measure to ensure integrity. Statutory obligations and reporting also serve as a measure in such </w:t>
      </w:r>
      <w:r>
        <w:rPr>
          <w:rFonts w:ascii="Arial" w:hAnsi="Arial" w:cs="Arial"/>
        </w:rPr>
        <w:t xml:space="preserve">SAGE Payroll </w:t>
      </w:r>
      <w:r w:rsidRPr="00411F4A">
        <w:rPr>
          <w:rFonts w:ascii="Arial" w:hAnsi="Arial" w:cs="Arial"/>
        </w:rPr>
        <w:t xml:space="preserve">systems. </w:t>
      </w:r>
    </w:p>
    <w:p w:rsidR="005C75E2" w:rsidRDefault="005C75E2" w:rsidP="005C75E2">
      <w:pPr>
        <w:pStyle w:val="ListParagraph"/>
        <w:spacing w:before="100" w:beforeAutospacing="1" w:after="100" w:afterAutospacing="1" w:line="240" w:lineRule="auto"/>
        <w:jc w:val="both"/>
        <w:rPr>
          <w:rFonts w:ascii="Arial" w:hAnsi="Arial" w:cs="Arial"/>
        </w:rPr>
      </w:pPr>
    </w:p>
    <w:p w:rsidR="005C75E2" w:rsidRPr="00411F4A" w:rsidRDefault="005C75E2" w:rsidP="002D5AB6">
      <w:pPr>
        <w:pStyle w:val="ListParagraph"/>
        <w:numPr>
          <w:ilvl w:val="0"/>
          <w:numId w:val="11"/>
        </w:numPr>
        <w:spacing w:before="100" w:beforeAutospacing="1" w:after="100" w:afterAutospacing="1" w:line="240" w:lineRule="auto"/>
        <w:ind w:hanging="720"/>
        <w:jc w:val="both"/>
        <w:rPr>
          <w:rFonts w:ascii="Arial" w:hAnsi="Arial" w:cs="Arial"/>
          <w:lang w:val="en-GB"/>
        </w:rPr>
      </w:pPr>
    </w:p>
    <w:p w:rsidR="005C75E2" w:rsidRPr="00411F4A" w:rsidRDefault="005C75E2" w:rsidP="002D5AB6">
      <w:pPr>
        <w:pStyle w:val="ListParagraph"/>
        <w:numPr>
          <w:ilvl w:val="0"/>
          <w:numId w:val="12"/>
        </w:numPr>
        <w:spacing w:before="100" w:beforeAutospacing="1" w:after="100" w:afterAutospacing="1" w:line="240" w:lineRule="auto"/>
        <w:ind w:left="851" w:hanging="425"/>
        <w:jc w:val="both"/>
        <w:rPr>
          <w:rFonts w:ascii="Arial" w:hAnsi="Arial" w:cs="Arial"/>
          <w:lang w:val="en-GB"/>
        </w:rPr>
      </w:pPr>
      <w:r>
        <w:rPr>
          <w:rFonts w:ascii="Arial" w:eastAsiaTheme="minorHAnsi" w:hAnsi="Arial" w:cs="Arial"/>
          <w:lang w:val="en-GB"/>
        </w:rPr>
        <w:t xml:space="preserve">2012 – </w:t>
      </w:r>
      <w:proofErr w:type="gramStart"/>
      <w:r>
        <w:rPr>
          <w:rFonts w:ascii="Arial" w:eastAsiaTheme="minorHAnsi" w:hAnsi="Arial" w:cs="Arial"/>
          <w:lang w:val="en-GB"/>
        </w:rPr>
        <w:t>13 :</w:t>
      </w:r>
      <w:proofErr w:type="gramEnd"/>
      <w:r>
        <w:rPr>
          <w:rFonts w:ascii="Arial" w:eastAsiaTheme="minorHAnsi" w:hAnsi="Arial" w:cs="Arial"/>
          <w:lang w:val="en-GB"/>
        </w:rPr>
        <w:t xml:space="preserve"> None, cause there was no Payroll system it was outsourced.</w:t>
      </w:r>
    </w:p>
    <w:p w:rsidR="005C75E2" w:rsidRPr="00411F4A" w:rsidRDefault="005C75E2" w:rsidP="002D5AB6">
      <w:pPr>
        <w:pStyle w:val="ListParagraph"/>
        <w:numPr>
          <w:ilvl w:val="0"/>
          <w:numId w:val="12"/>
        </w:numPr>
        <w:spacing w:before="100" w:beforeAutospacing="1" w:after="100" w:afterAutospacing="1" w:line="240" w:lineRule="auto"/>
        <w:ind w:left="851" w:hanging="425"/>
        <w:jc w:val="both"/>
        <w:rPr>
          <w:rFonts w:ascii="Arial" w:hAnsi="Arial" w:cs="Arial"/>
          <w:lang w:val="en-GB"/>
        </w:rPr>
      </w:pPr>
      <w:r>
        <w:rPr>
          <w:rFonts w:ascii="Arial" w:eastAsiaTheme="minorHAnsi" w:hAnsi="Arial" w:cs="Arial"/>
          <w:lang w:val="en-GB"/>
        </w:rPr>
        <w:t xml:space="preserve">2013 – 14 : </w:t>
      </w:r>
      <w:r>
        <w:rPr>
          <w:rFonts w:ascii="Arial" w:hAnsi="Arial" w:cs="Arial"/>
        </w:rPr>
        <w:t xml:space="preserve">SAGE Payroll </w:t>
      </w:r>
      <w:r>
        <w:rPr>
          <w:rFonts w:ascii="Arial" w:eastAsiaTheme="minorHAnsi" w:hAnsi="Arial" w:cs="Arial"/>
          <w:lang w:val="en-GB"/>
        </w:rPr>
        <w:t xml:space="preserve">system followed </w:t>
      </w:r>
    </w:p>
    <w:p w:rsidR="005C75E2" w:rsidRPr="00411F4A" w:rsidRDefault="005C75E2" w:rsidP="002D5AB6">
      <w:pPr>
        <w:pStyle w:val="ListParagraph"/>
        <w:numPr>
          <w:ilvl w:val="0"/>
          <w:numId w:val="12"/>
        </w:numPr>
        <w:spacing w:before="100" w:beforeAutospacing="1" w:after="100" w:afterAutospacing="1" w:line="240" w:lineRule="auto"/>
        <w:ind w:left="851" w:hanging="425"/>
        <w:jc w:val="both"/>
        <w:rPr>
          <w:rFonts w:ascii="Arial" w:hAnsi="Arial" w:cs="Arial"/>
          <w:lang w:val="en-GB"/>
        </w:rPr>
      </w:pPr>
      <w:r>
        <w:rPr>
          <w:rFonts w:ascii="Arial" w:eastAsiaTheme="minorHAnsi" w:hAnsi="Arial" w:cs="Arial"/>
          <w:lang w:val="en-GB"/>
        </w:rPr>
        <w:t xml:space="preserve">2014 – 15 : </w:t>
      </w:r>
      <w:r>
        <w:rPr>
          <w:rFonts w:ascii="Arial" w:hAnsi="Arial" w:cs="Arial"/>
        </w:rPr>
        <w:t xml:space="preserve">SAGE Payroll </w:t>
      </w:r>
      <w:r>
        <w:rPr>
          <w:rFonts w:ascii="Arial" w:eastAsiaTheme="minorHAnsi" w:hAnsi="Arial" w:cs="Arial"/>
          <w:lang w:val="en-GB"/>
        </w:rPr>
        <w:t xml:space="preserve">system followed </w:t>
      </w:r>
    </w:p>
    <w:p w:rsidR="005C75E2" w:rsidRPr="00BA1AA2" w:rsidRDefault="005C75E2" w:rsidP="005C75E2">
      <w:pPr>
        <w:pStyle w:val="ListParagraph"/>
        <w:spacing w:before="100" w:beforeAutospacing="1" w:after="100" w:afterAutospacing="1" w:line="240" w:lineRule="auto"/>
        <w:ind w:left="1080"/>
        <w:jc w:val="both"/>
        <w:rPr>
          <w:rFonts w:ascii="Arial" w:hAnsi="Arial" w:cs="Arial"/>
          <w:lang w:val="en-GB"/>
        </w:rPr>
      </w:pPr>
    </w:p>
    <w:p w:rsidR="005C75E2" w:rsidRPr="00411F4A" w:rsidRDefault="005C75E2" w:rsidP="005C75E2">
      <w:pPr>
        <w:pStyle w:val="ListParagraph"/>
        <w:spacing w:before="100" w:beforeAutospacing="1" w:after="100" w:afterAutospacing="1" w:line="240" w:lineRule="auto"/>
        <w:jc w:val="both"/>
        <w:rPr>
          <w:rFonts w:ascii="Arial" w:hAnsi="Arial" w:cs="Arial"/>
        </w:rPr>
      </w:pPr>
    </w:p>
    <w:p w:rsidR="005C75E2" w:rsidRPr="00C361A9" w:rsidRDefault="005C75E2" w:rsidP="002D5AB6">
      <w:pPr>
        <w:pStyle w:val="ListParagraph"/>
        <w:numPr>
          <w:ilvl w:val="0"/>
          <w:numId w:val="13"/>
        </w:numPr>
        <w:spacing w:before="100" w:beforeAutospacing="1" w:after="100" w:afterAutospacing="1" w:line="240" w:lineRule="auto"/>
        <w:ind w:left="851" w:hanging="425"/>
        <w:jc w:val="both"/>
        <w:rPr>
          <w:rFonts w:ascii="Arial" w:hAnsi="Arial" w:cs="Arial"/>
          <w:lang w:val="en-GB"/>
        </w:rPr>
      </w:pPr>
      <w:r w:rsidRPr="00C361A9">
        <w:rPr>
          <w:rFonts w:ascii="Arial" w:eastAsiaTheme="minorHAnsi" w:hAnsi="Arial" w:cs="Arial"/>
          <w:lang w:val="en-GB"/>
        </w:rPr>
        <w:t xml:space="preserve">2012 – </w:t>
      </w:r>
      <w:proofErr w:type="gramStart"/>
      <w:r w:rsidRPr="00C361A9">
        <w:rPr>
          <w:rFonts w:ascii="Arial" w:eastAsiaTheme="minorHAnsi" w:hAnsi="Arial" w:cs="Arial"/>
          <w:lang w:val="en-GB"/>
        </w:rPr>
        <w:t>13 :</w:t>
      </w:r>
      <w:proofErr w:type="gramEnd"/>
      <w:r w:rsidRPr="00C361A9">
        <w:rPr>
          <w:rFonts w:ascii="Arial" w:eastAsiaTheme="minorHAnsi" w:hAnsi="Arial" w:cs="Arial"/>
          <w:lang w:val="en-GB"/>
        </w:rPr>
        <w:t xml:space="preserve"> None, cause there was no </w:t>
      </w:r>
      <w:r>
        <w:rPr>
          <w:rFonts w:ascii="Arial" w:eastAsiaTheme="minorHAnsi" w:hAnsi="Arial" w:cs="Arial"/>
          <w:lang w:val="en-GB"/>
        </w:rPr>
        <w:t xml:space="preserve">Payroll </w:t>
      </w:r>
      <w:r w:rsidRPr="00C361A9">
        <w:rPr>
          <w:rFonts w:ascii="Arial" w:eastAsiaTheme="minorHAnsi" w:hAnsi="Arial" w:cs="Arial"/>
          <w:lang w:val="en-GB"/>
        </w:rPr>
        <w:t>system it was outsourced.</w:t>
      </w:r>
    </w:p>
    <w:p w:rsidR="005C75E2" w:rsidRPr="00411F4A" w:rsidRDefault="005C75E2" w:rsidP="002D5AB6">
      <w:pPr>
        <w:pStyle w:val="ListParagraph"/>
        <w:numPr>
          <w:ilvl w:val="0"/>
          <w:numId w:val="13"/>
        </w:numPr>
        <w:spacing w:before="100" w:beforeAutospacing="1" w:after="100" w:afterAutospacing="1" w:line="240" w:lineRule="auto"/>
        <w:ind w:left="851" w:hanging="425"/>
        <w:jc w:val="both"/>
        <w:rPr>
          <w:rFonts w:ascii="Arial" w:hAnsi="Arial" w:cs="Arial"/>
          <w:lang w:val="en-GB"/>
        </w:rPr>
      </w:pPr>
      <w:r>
        <w:rPr>
          <w:rFonts w:ascii="Arial" w:eastAsiaTheme="minorHAnsi" w:hAnsi="Arial" w:cs="Arial"/>
          <w:lang w:val="en-GB"/>
        </w:rPr>
        <w:t>2013 – 14 : None</w:t>
      </w:r>
    </w:p>
    <w:p w:rsidR="005C75E2" w:rsidRPr="00BA1AA2" w:rsidRDefault="005C75E2" w:rsidP="002D5AB6">
      <w:pPr>
        <w:pStyle w:val="ListParagraph"/>
        <w:numPr>
          <w:ilvl w:val="0"/>
          <w:numId w:val="13"/>
        </w:numPr>
        <w:spacing w:before="100" w:beforeAutospacing="1" w:after="100" w:afterAutospacing="1" w:line="240" w:lineRule="auto"/>
        <w:ind w:left="851" w:hanging="425"/>
        <w:jc w:val="both"/>
        <w:rPr>
          <w:rFonts w:ascii="Arial" w:hAnsi="Arial" w:cs="Arial"/>
          <w:lang w:val="en-GB"/>
        </w:rPr>
      </w:pPr>
      <w:r>
        <w:rPr>
          <w:rFonts w:ascii="Arial" w:eastAsiaTheme="minorHAnsi" w:hAnsi="Arial" w:cs="Arial"/>
          <w:lang w:val="en-GB"/>
        </w:rPr>
        <w:t>2014 – 15 : None</w:t>
      </w:r>
    </w:p>
    <w:p w:rsidR="005C75E2" w:rsidRDefault="005C75E2" w:rsidP="005C75E2">
      <w:pPr>
        <w:spacing w:before="100" w:beforeAutospacing="1" w:after="100" w:afterAutospacing="1" w:line="240" w:lineRule="auto"/>
        <w:jc w:val="both"/>
        <w:rPr>
          <w:rFonts w:ascii="Arial" w:hAnsi="Arial" w:cs="Arial"/>
        </w:rPr>
      </w:pPr>
    </w:p>
    <w:p w:rsidR="005C75E2" w:rsidRDefault="005C75E2" w:rsidP="005C75E2">
      <w:pPr>
        <w:spacing w:before="100" w:beforeAutospacing="1" w:after="100" w:afterAutospacing="1" w:line="240" w:lineRule="auto"/>
        <w:jc w:val="both"/>
        <w:rPr>
          <w:rFonts w:ascii="Arial" w:hAnsi="Arial" w:cs="Arial"/>
          <w:b/>
        </w:rPr>
      </w:pPr>
      <w:r w:rsidRPr="000B4F32">
        <w:rPr>
          <w:rFonts w:ascii="Arial" w:hAnsi="Arial" w:cs="Arial"/>
          <w:b/>
        </w:rPr>
        <w:t>Road Traffic Management Corporation</w:t>
      </w:r>
      <w:r>
        <w:rPr>
          <w:rFonts w:ascii="Arial" w:hAnsi="Arial" w:cs="Arial"/>
          <w:b/>
        </w:rPr>
        <w:t xml:space="preserve"> (RTMC)</w:t>
      </w:r>
    </w:p>
    <w:p w:rsidR="005C75E2" w:rsidRPr="000B4F32" w:rsidRDefault="005C75E2" w:rsidP="002D5AB6">
      <w:pPr>
        <w:pStyle w:val="ListParagraph"/>
        <w:numPr>
          <w:ilvl w:val="0"/>
          <w:numId w:val="14"/>
        </w:numPr>
        <w:ind w:left="426" w:hanging="426"/>
        <w:rPr>
          <w:rFonts w:ascii="Arial" w:eastAsia="Times New Roman" w:hAnsi="Arial" w:cs="Arial"/>
        </w:rPr>
      </w:pPr>
      <w:proofErr w:type="gramStart"/>
      <w:r>
        <w:rPr>
          <w:rFonts w:ascii="Arial" w:eastAsia="Times New Roman" w:hAnsi="Arial" w:cs="Arial"/>
        </w:rPr>
        <w:t>a)</w:t>
      </w:r>
      <w:proofErr w:type="gramEnd"/>
      <w:r w:rsidRPr="000B4F32">
        <w:rPr>
          <w:rFonts w:ascii="Arial" w:eastAsia="Times New Roman" w:hAnsi="Arial" w:cs="Arial"/>
        </w:rPr>
        <w:t xml:space="preserve">The RTMC has since its inception been using the equate job evaluation tool  in September 2014, a resolution was taken by the Board to implement the Patterson model.  The VIP payroll module was used since 2010 and before then the Corporation was using </w:t>
      </w:r>
      <w:proofErr w:type="spellStart"/>
      <w:r w:rsidRPr="000B4F32">
        <w:rPr>
          <w:rFonts w:ascii="Arial" w:eastAsia="Times New Roman" w:hAnsi="Arial" w:cs="Arial"/>
        </w:rPr>
        <w:t>Persal</w:t>
      </w:r>
      <w:proofErr w:type="spellEnd"/>
      <w:r w:rsidRPr="000B4F32">
        <w:rPr>
          <w:rFonts w:ascii="Arial" w:eastAsia="Times New Roman" w:hAnsi="Arial" w:cs="Arial"/>
        </w:rPr>
        <w:t>.</w:t>
      </w:r>
    </w:p>
    <w:p w:rsidR="005C75E2" w:rsidRDefault="005C75E2" w:rsidP="005C75E2">
      <w:pPr>
        <w:spacing w:before="100" w:beforeAutospacing="1" w:after="100" w:afterAutospacing="1" w:line="240" w:lineRule="auto"/>
        <w:ind w:left="426"/>
        <w:jc w:val="both"/>
        <w:rPr>
          <w:rFonts w:ascii="Arial" w:hAnsi="Arial" w:cs="Arial"/>
        </w:rPr>
      </w:pPr>
      <w:proofErr w:type="gramStart"/>
      <w:r>
        <w:rPr>
          <w:rFonts w:ascii="Arial" w:hAnsi="Arial" w:cs="Arial"/>
        </w:rPr>
        <w:t>b)</w:t>
      </w:r>
      <w:r w:rsidRPr="00891FE3">
        <w:rPr>
          <w:rFonts w:ascii="Arial" w:hAnsi="Arial" w:cs="Arial"/>
        </w:rPr>
        <w:t>There</w:t>
      </w:r>
      <w:proofErr w:type="gramEnd"/>
      <w:r w:rsidRPr="00891FE3">
        <w:rPr>
          <w:rFonts w:ascii="Arial" w:hAnsi="Arial" w:cs="Arial"/>
        </w:rPr>
        <w:t xml:space="preserve"> is segregation of duties in the VIP payroll system.  The payroll manager is responsible for managing the access to the system.  The VIP Payroll software reduces risk by giving visibility to transactions and providing an audit trail.  There are established process and procedure to manage the payroll function.</w:t>
      </w:r>
    </w:p>
    <w:p w:rsidR="005C75E2" w:rsidRDefault="005C75E2" w:rsidP="002D5AB6">
      <w:pPr>
        <w:pStyle w:val="ListParagraph"/>
        <w:numPr>
          <w:ilvl w:val="0"/>
          <w:numId w:val="14"/>
        </w:numPr>
        <w:spacing w:before="100" w:beforeAutospacing="1" w:after="100" w:afterAutospacing="1" w:line="240" w:lineRule="auto"/>
        <w:ind w:left="426" w:hanging="426"/>
        <w:jc w:val="both"/>
        <w:rPr>
          <w:rFonts w:ascii="Arial" w:hAnsi="Arial" w:cs="Arial"/>
        </w:rPr>
      </w:pPr>
      <w:r w:rsidRPr="000B4F32">
        <w:rPr>
          <w:rFonts w:ascii="Arial" w:hAnsi="Arial" w:cs="Arial"/>
        </w:rPr>
        <w:t>There were no such instances where systems were not followed.</w:t>
      </w:r>
    </w:p>
    <w:p w:rsidR="005C75E2" w:rsidRDefault="005C75E2" w:rsidP="005C75E2">
      <w:pPr>
        <w:spacing w:before="100" w:beforeAutospacing="1" w:after="100" w:afterAutospacing="1" w:line="240" w:lineRule="auto"/>
        <w:jc w:val="both"/>
        <w:rPr>
          <w:rFonts w:ascii="Arial" w:hAnsi="Arial" w:cs="Arial"/>
        </w:rPr>
      </w:pPr>
    </w:p>
    <w:p w:rsidR="005C75E2" w:rsidRDefault="005C75E2" w:rsidP="005C75E2">
      <w:pPr>
        <w:spacing w:before="100" w:beforeAutospacing="1" w:after="100" w:afterAutospacing="1" w:line="240" w:lineRule="auto"/>
        <w:jc w:val="both"/>
        <w:rPr>
          <w:rFonts w:ascii="Arial" w:hAnsi="Arial" w:cs="Arial"/>
          <w:b/>
        </w:rPr>
      </w:pPr>
      <w:r w:rsidRPr="000B4F32">
        <w:rPr>
          <w:rFonts w:ascii="Arial" w:hAnsi="Arial" w:cs="Arial"/>
          <w:b/>
        </w:rPr>
        <w:t>South African National Road Agency (SANRAL)</w:t>
      </w:r>
    </w:p>
    <w:p w:rsidR="005C75E2" w:rsidRPr="000B4F32" w:rsidRDefault="005C75E2" w:rsidP="005C75E2">
      <w:pPr>
        <w:spacing w:before="100" w:beforeAutospacing="1" w:after="100" w:afterAutospacing="1" w:line="240" w:lineRule="auto"/>
        <w:jc w:val="both"/>
        <w:rPr>
          <w:rFonts w:ascii="Arial" w:hAnsi="Arial" w:cs="Arial"/>
        </w:rPr>
      </w:pPr>
      <w:proofErr w:type="gramStart"/>
      <w:r w:rsidRPr="000B4F32">
        <w:rPr>
          <w:rFonts w:ascii="Arial" w:hAnsi="Arial" w:cs="Arial"/>
        </w:rPr>
        <w:t>1)a</w:t>
      </w:r>
      <w:proofErr w:type="gramEnd"/>
      <w:r w:rsidRPr="000B4F32">
        <w:rPr>
          <w:rFonts w:ascii="Arial" w:hAnsi="Arial" w:cs="Arial"/>
        </w:rPr>
        <w:t>)</w:t>
      </w:r>
      <w:r w:rsidRPr="000B4F32">
        <w:rPr>
          <w:rFonts w:ascii="Arial" w:hAnsi="Arial" w:cs="Arial"/>
        </w:rPr>
        <w:tab/>
        <w:t xml:space="preserve">Since 1998, SANRAL made use of the </w:t>
      </w:r>
      <w:proofErr w:type="spellStart"/>
      <w:r w:rsidRPr="000B4F32">
        <w:rPr>
          <w:rFonts w:ascii="Arial" w:hAnsi="Arial" w:cs="Arial"/>
        </w:rPr>
        <w:t>Permones</w:t>
      </w:r>
      <w:proofErr w:type="spellEnd"/>
      <w:r w:rsidRPr="000B4F32">
        <w:rPr>
          <w:rFonts w:ascii="Arial" w:hAnsi="Arial" w:cs="Arial"/>
        </w:rPr>
        <w:t xml:space="preserve"> grading system.</w:t>
      </w:r>
    </w:p>
    <w:p w:rsidR="005C75E2" w:rsidRPr="000B4F32" w:rsidRDefault="005C75E2" w:rsidP="005C75E2">
      <w:pPr>
        <w:spacing w:before="100" w:beforeAutospacing="1" w:after="100" w:afterAutospacing="1" w:line="240" w:lineRule="auto"/>
        <w:ind w:left="720" w:hanging="518"/>
        <w:jc w:val="both"/>
        <w:rPr>
          <w:rFonts w:ascii="Arial" w:hAnsi="Arial" w:cs="Arial"/>
        </w:rPr>
      </w:pPr>
      <w:r w:rsidRPr="000B4F32">
        <w:rPr>
          <w:rFonts w:ascii="Arial" w:hAnsi="Arial" w:cs="Arial"/>
        </w:rPr>
        <w:t>b)</w:t>
      </w:r>
      <w:r w:rsidRPr="000B4F32">
        <w:rPr>
          <w:rFonts w:ascii="Arial" w:hAnsi="Arial" w:cs="Arial"/>
        </w:rPr>
        <w:tab/>
        <w:t xml:space="preserve">To ensure integrity of such a system, job evaluation exercises are conducted across all levels of jobs referred to as “roles” in our terminology. This is done to determine the relative worth of a role in relation to other jobs within the </w:t>
      </w:r>
      <w:proofErr w:type="spellStart"/>
      <w:r w:rsidRPr="000B4F32">
        <w:rPr>
          <w:rFonts w:ascii="Arial" w:hAnsi="Arial" w:cs="Arial"/>
        </w:rPr>
        <w:t>organisation</w:t>
      </w:r>
      <w:proofErr w:type="spellEnd"/>
      <w:r w:rsidRPr="000B4F32">
        <w:rPr>
          <w:rFonts w:ascii="Arial" w:hAnsi="Arial" w:cs="Arial"/>
        </w:rPr>
        <w:t>. The current job grading system is broad banded and forms the basis of the pay scales. The design of the scales promotes a competitive market anchor specifically for senior and technical portfolios and is used as a strategy to attract, retain and motivate high performers and prospective new incumbents</w:t>
      </w:r>
    </w:p>
    <w:p w:rsidR="005C75E2" w:rsidRPr="000B4F32" w:rsidRDefault="005C75E2" w:rsidP="005C75E2">
      <w:pPr>
        <w:spacing w:before="100" w:beforeAutospacing="1" w:after="100" w:afterAutospacing="1" w:line="240" w:lineRule="auto"/>
        <w:ind w:left="709" w:hanging="709"/>
        <w:jc w:val="both"/>
        <w:rPr>
          <w:rFonts w:ascii="Arial" w:hAnsi="Arial" w:cs="Arial"/>
        </w:rPr>
      </w:pPr>
      <w:r w:rsidRPr="000B4F32">
        <w:rPr>
          <w:rFonts w:ascii="Arial" w:hAnsi="Arial" w:cs="Arial"/>
        </w:rPr>
        <w:t xml:space="preserve">2.    </w:t>
      </w:r>
      <w:r>
        <w:rPr>
          <w:rFonts w:ascii="Arial" w:hAnsi="Arial" w:cs="Arial"/>
        </w:rPr>
        <w:t xml:space="preserve"> </w:t>
      </w:r>
      <w:r w:rsidRPr="000B4F32">
        <w:rPr>
          <w:rFonts w:ascii="Arial" w:hAnsi="Arial" w:cs="Arial"/>
        </w:rPr>
        <w:t xml:space="preserve">The </w:t>
      </w:r>
      <w:proofErr w:type="spellStart"/>
      <w:r w:rsidRPr="000B4F32">
        <w:rPr>
          <w:rFonts w:ascii="Arial" w:hAnsi="Arial" w:cs="Arial"/>
        </w:rPr>
        <w:t>Permones</w:t>
      </w:r>
      <w:proofErr w:type="spellEnd"/>
      <w:r w:rsidRPr="000B4F32">
        <w:rPr>
          <w:rFonts w:ascii="Arial" w:hAnsi="Arial" w:cs="Arial"/>
        </w:rPr>
        <w:t xml:space="preserve"> grading system has been followed since inception in 1998, including the financial years provided above. SANRAL operates in terms of its founding legislation, The South African National Roads Agency Limited and National Roads Act (Act No. 7</w:t>
      </w:r>
      <w:proofErr w:type="gramStart"/>
      <w:r w:rsidRPr="000B4F32">
        <w:rPr>
          <w:rFonts w:ascii="Arial" w:hAnsi="Arial" w:cs="Arial"/>
        </w:rPr>
        <w:t>,1998</w:t>
      </w:r>
      <w:proofErr w:type="gramEnd"/>
      <w:r w:rsidRPr="000B4F32">
        <w:rPr>
          <w:rFonts w:ascii="Arial" w:hAnsi="Arial" w:cs="Arial"/>
        </w:rPr>
        <w:t>), thus SANRAL employees are not civil servants.</w:t>
      </w:r>
    </w:p>
    <w:p w:rsidR="005C75E2" w:rsidRPr="000B4F32" w:rsidRDefault="005C75E2" w:rsidP="005C75E2">
      <w:pPr>
        <w:spacing w:before="100" w:beforeAutospacing="1" w:after="100" w:afterAutospacing="1" w:line="240" w:lineRule="auto"/>
        <w:jc w:val="both"/>
        <w:rPr>
          <w:rFonts w:ascii="Arial" w:hAnsi="Arial" w:cs="Arial"/>
          <w:b/>
        </w:rPr>
      </w:pPr>
    </w:p>
    <w:p w:rsidR="005C75E2" w:rsidRPr="00EE74F0" w:rsidRDefault="005C75E2" w:rsidP="005C75E2">
      <w:pPr>
        <w:rPr>
          <w:rFonts w:ascii="Arial" w:hAnsi="Arial" w:cs="Arial"/>
          <w:b/>
          <w:lang w:val="en-ZA" w:eastAsia="x-none"/>
        </w:rPr>
      </w:pPr>
    </w:p>
    <w:p w:rsidR="005C75E2" w:rsidRPr="005A4CB9" w:rsidRDefault="005C75E2" w:rsidP="009A00DE">
      <w:pPr>
        <w:rPr>
          <w:rFonts w:ascii="Arial" w:hAnsi="Arial" w:cs="Arial"/>
          <w:b/>
          <w:lang w:val="en-GB"/>
        </w:rPr>
      </w:pPr>
    </w:p>
    <w:p w:rsidR="005C75E2" w:rsidRPr="005C75E2" w:rsidRDefault="005C75E2" w:rsidP="005C75E2">
      <w:pPr>
        <w:ind w:right="427"/>
        <w:jc w:val="both"/>
        <w:rPr>
          <w:rFonts w:ascii="Arial" w:eastAsia="Arial" w:hAnsi="Arial" w:cs="Arial"/>
          <w:b/>
        </w:rPr>
      </w:pPr>
      <w:r w:rsidRPr="005C75E2">
        <w:rPr>
          <w:rFonts w:ascii="Arial" w:eastAsia="Arial" w:hAnsi="Arial" w:cs="Arial"/>
          <w:b/>
        </w:rPr>
        <w:lastRenderedPageBreak/>
        <w:t>Railway Safety Regulator (RSR)</w:t>
      </w:r>
    </w:p>
    <w:p w:rsidR="005C75E2" w:rsidRPr="00120BA0" w:rsidRDefault="005C75E2" w:rsidP="005C75E2">
      <w:pPr>
        <w:ind w:right="427"/>
        <w:jc w:val="both"/>
        <w:rPr>
          <w:rFonts w:ascii="Arial" w:eastAsia="Arial" w:hAnsi="Arial" w:cs="Arial"/>
        </w:rPr>
      </w:pPr>
      <w:r w:rsidRPr="00120BA0">
        <w:rPr>
          <w:rFonts w:ascii="Arial" w:eastAsia="Arial" w:hAnsi="Arial" w:cs="Arial"/>
        </w:rPr>
        <w:t xml:space="preserve">Herewith our response below to the question in as far as it relates to the RSR: </w:t>
      </w:r>
    </w:p>
    <w:p w:rsidR="005C75E2" w:rsidRPr="00120BA0" w:rsidRDefault="005C75E2" w:rsidP="005C75E2">
      <w:pPr>
        <w:ind w:left="709" w:right="427" w:hanging="709"/>
        <w:jc w:val="both"/>
        <w:rPr>
          <w:rFonts w:ascii="Arial" w:eastAsia="Arial" w:hAnsi="Arial" w:cs="Arial"/>
          <w:lang w:val="en-ZA"/>
        </w:rPr>
      </w:pPr>
      <w:r w:rsidRPr="00120BA0">
        <w:rPr>
          <w:rFonts w:ascii="Arial" w:eastAsia="Arial" w:hAnsi="Arial" w:cs="Arial"/>
        </w:rPr>
        <w:t>1(a)</w:t>
      </w:r>
      <w:r w:rsidRPr="00120BA0">
        <w:rPr>
          <w:rFonts w:ascii="Arial" w:eastAsia="Arial" w:hAnsi="Arial" w:cs="Arial"/>
        </w:rPr>
        <w:tab/>
      </w:r>
      <w:r w:rsidRPr="00120BA0">
        <w:rPr>
          <w:rFonts w:ascii="Arial" w:eastAsia="Arial" w:hAnsi="Arial" w:cs="Arial"/>
          <w:lang w:val="en-ZA"/>
        </w:rPr>
        <w:t>The RSR utilizes the Paterson Job Evaluation system and the payroll grading system is based on this.</w:t>
      </w:r>
    </w:p>
    <w:p w:rsidR="005C75E2" w:rsidRPr="00120BA0" w:rsidRDefault="005C75E2" w:rsidP="005C75E2">
      <w:pPr>
        <w:ind w:left="709" w:right="427" w:hanging="709"/>
        <w:jc w:val="both"/>
        <w:rPr>
          <w:rFonts w:ascii="Arial" w:eastAsia="Arial" w:hAnsi="Arial" w:cs="Arial"/>
          <w:lang w:val="en-ZA"/>
        </w:rPr>
      </w:pPr>
      <w:r w:rsidRPr="00120BA0">
        <w:rPr>
          <w:rFonts w:ascii="Arial" w:eastAsia="Arial" w:hAnsi="Arial" w:cs="Arial"/>
          <w:lang w:val="en-ZA"/>
        </w:rPr>
        <w:t>1(b)</w:t>
      </w:r>
      <w:r w:rsidRPr="00120BA0">
        <w:rPr>
          <w:rFonts w:ascii="Arial" w:eastAsia="Arial" w:hAnsi="Arial" w:cs="Arial"/>
          <w:lang w:val="en-ZA"/>
        </w:rPr>
        <w:tab/>
        <w:t>The RSR has both a Job Evaluation and Remuneration Policy which both ensure the integrity of the payroll grading system. Both policies have been approved by the Board of Directors.</w:t>
      </w:r>
    </w:p>
    <w:p w:rsidR="005C75E2" w:rsidRDefault="005C75E2" w:rsidP="005C75E2">
      <w:pPr>
        <w:ind w:left="709" w:right="427" w:hanging="709"/>
        <w:jc w:val="both"/>
        <w:rPr>
          <w:rFonts w:ascii="Arial" w:eastAsia="Arial" w:hAnsi="Arial" w:cs="Arial"/>
          <w:lang w:val="en-ZA"/>
        </w:rPr>
      </w:pPr>
      <w:r w:rsidRPr="00120BA0">
        <w:rPr>
          <w:rFonts w:ascii="Arial" w:eastAsia="Arial" w:hAnsi="Arial" w:cs="Arial"/>
          <w:lang w:val="en-ZA"/>
        </w:rPr>
        <w:t>2(a)</w:t>
      </w:r>
      <w:r w:rsidRPr="00120BA0">
        <w:rPr>
          <w:rFonts w:ascii="Arial" w:eastAsia="Arial" w:hAnsi="Arial" w:cs="Arial"/>
          <w:lang w:val="en-ZA"/>
        </w:rPr>
        <w:tab/>
        <w:t>The RSR payroll system has consistently conformed to the provisions of the Job Evaluation and Remuneration Policies between 2012/2013, 2013/2014 and 2014/2015.</w:t>
      </w:r>
    </w:p>
    <w:p w:rsidR="005C75E2" w:rsidRPr="005C75E2" w:rsidRDefault="005C75E2" w:rsidP="005C75E2">
      <w:pPr>
        <w:ind w:left="709" w:right="427" w:hanging="709"/>
        <w:jc w:val="both"/>
        <w:rPr>
          <w:rFonts w:ascii="Arial" w:eastAsia="Arial" w:hAnsi="Arial" w:cs="Arial"/>
          <w:b/>
          <w:lang w:val="en-ZA"/>
        </w:rPr>
      </w:pPr>
      <w:r w:rsidRPr="005C75E2">
        <w:rPr>
          <w:rFonts w:ascii="Arial" w:eastAsia="Arial" w:hAnsi="Arial" w:cs="Arial"/>
          <w:b/>
          <w:lang w:val="en-ZA"/>
        </w:rPr>
        <w:t>Ports Regulator South Africa (PRSA)</w:t>
      </w:r>
    </w:p>
    <w:p w:rsidR="005C75E2" w:rsidRDefault="005C75E2" w:rsidP="002D5AB6">
      <w:pPr>
        <w:pStyle w:val="ListParagraph"/>
        <w:numPr>
          <w:ilvl w:val="0"/>
          <w:numId w:val="16"/>
        </w:numPr>
        <w:spacing w:before="100" w:beforeAutospacing="1" w:after="100" w:afterAutospacing="1" w:line="240" w:lineRule="auto"/>
        <w:jc w:val="both"/>
        <w:rPr>
          <w:rFonts w:ascii="Arial" w:hAnsi="Arial" w:cs="Arial"/>
          <w:color w:val="000000" w:themeColor="text1"/>
        </w:rPr>
      </w:pPr>
      <w:r w:rsidRPr="005C75E2">
        <w:rPr>
          <w:rFonts w:ascii="Arial" w:hAnsi="Arial" w:cs="Arial"/>
          <w:color w:val="000000" w:themeColor="text1"/>
        </w:rPr>
        <w:t>(ii) The Ports Regulator of South Africa utilizes the Patterson grading system, this was implemented in the 2014/15 financial year, and has been verified by REM</w:t>
      </w:r>
      <w:r>
        <w:rPr>
          <w:rFonts w:ascii="Arial" w:hAnsi="Arial" w:cs="Arial"/>
          <w:color w:val="000000" w:themeColor="text1"/>
        </w:rPr>
        <w:t xml:space="preserve"> </w:t>
      </w:r>
      <w:r w:rsidRPr="005C75E2">
        <w:rPr>
          <w:rFonts w:ascii="Arial" w:hAnsi="Arial" w:cs="Arial"/>
          <w:color w:val="000000" w:themeColor="text1"/>
        </w:rPr>
        <w:t>Channel, the survey institute of Price</w:t>
      </w:r>
      <w:r>
        <w:rPr>
          <w:rFonts w:ascii="Arial" w:hAnsi="Arial" w:cs="Arial"/>
          <w:color w:val="000000" w:themeColor="text1"/>
        </w:rPr>
        <w:t xml:space="preserve"> </w:t>
      </w:r>
      <w:r w:rsidRPr="005C75E2">
        <w:rPr>
          <w:rFonts w:ascii="Arial" w:hAnsi="Arial" w:cs="Arial"/>
          <w:color w:val="000000" w:themeColor="text1"/>
        </w:rPr>
        <w:t>Water</w:t>
      </w:r>
      <w:r>
        <w:rPr>
          <w:rFonts w:ascii="Arial" w:hAnsi="Arial" w:cs="Arial"/>
          <w:color w:val="000000" w:themeColor="text1"/>
        </w:rPr>
        <w:t xml:space="preserve"> </w:t>
      </w:r>
      <w:r w:rsidRPr="005C75E2">
        <w:rPr>
          <w:rFonts w:ascii="Arial" w:hAnsi="Arial" w:cs="Arial"/>
          <w:color w:val="000000" w:themeColor="text1"/>
        </w:rPr>
        <w:t>house</w:t>
      </w:r>
      <w:r>
        <w:rPr>
          <w:rFonts w:ascii="Arial" w:hAnsi="Arial" w:cs="Arial"/>
          <w:color w:val="000000" w:themeColor="text1"/>
        </w:rPr>
        <w:t xml:space="preserve"> </w:t>
      </w:r>
      <w:r w:rsidRPr="005C75E2">
        <w:rPr>
          <w:rFonts w:ascii="Arial" w:hAnsi="Arial" w:cs="Arial"/>
          <w:color w:val="000000" w:themeColor="text1"/>
        </w:rPr>
        <w:t>Coopers.</w:t>
      </w:r>
    </w:p>
    <w:p w:rsidR="005C75E2" w:rsidRPr="005C75E2" w:rsidRDefault="005C75E2" w:rsidP="005C75E2">
      <w:pPr>
        <w:pStyle w:val="ListParagraph"/>
        <w:spacing w:before="100" w:beforeAutospacing="1" w:after="100" w:afterAutospacing="1" w:line="240" w:lineRule="auto"/>
        <w:ind w:left="644"/>
        <w:jc w:val="both"/>
        <w:rPr>
          <w:rFonts w:ascii="Arial" w:hAnsi="Arial" w:cs="Arial"/>
          <w:color w:val="000000" w:themeColor="text1"/>
        </w:rPr>
      </w:pPr>
    </w:p>
    <w:p w:rsidR="005C75E2" w:rsidRDefault="005C75E2" w:rsidP="002D5AB6">
      <w:pPr>
        <w:pStyle w:val="ListParagraph"/>
        <w:numPr>
          <w:ilvl w:val="0"/>
          <w:numId w:val="15"/>
        </w:numPr>
        <w:rPr>
          <w:rFonts w:ascii="Arial" w:hAnsi="Arial" w:cs="Arial"/>
          <w:color w:val="000000" w:themeColor="text1"/>
          <w:lang w:val="en-ZA" w:eastAsia="x-none"/>
        </w:rPr>
      </w:pPr>
      <w:r w:rsidRPr="005C75E2">
        <w:rPr>
          <w:rFonts w:ascii="Arial" w:hAnsi="Arial" w:cs="Arial"/>
          <w:color w:val="000000" w:themeColor="text1"/>
          <w:lang w:val="en-ZA" w:eastAsia="x-none"/>
        </w:rPr>
        <w:t>The system was only implemented after a human resource review was conducted which included a revision to policies, procedures, and a salary benchmarking exercise. This process was initiated in 2013/2014 and conducted in 2014/2015.</w:t>
      </w:r>
    </w:p>
    <w:p w:rsidR="005C75E2" w:rsidRDefault="005C75E2" w:rsidP="005C75E2">
      <w:pPr>
        <w:pStyle w:val="ListParagraph"/>
        <w:rPr>
          <w:rFonts w:ascii="Arial" w:hAnsi="Arial" w:cs="Arial"/>
          <w:color w:val="000000" w:themeColor="text1"/>
          <w:lang w:val="en-ZA" w:eastAsia="x-none"/>
        </w:rPr>
      </w:pPr>
    </w:p>
    <w:p w:rsidR="005C75E2" w:rsidRDefault="00CF0E72" w:rsidP="00CF0E72">
      <w:pPr>
        <w:rPr>
          <w:rFonts w:ascii="Arial" w:hAnsi="Arial" w:cs="Arial"/>
          <w:b/>
          <w:color w:val="000000" w:themeColor="text1"/>
          <w:lang w:val="en-ZA" w:eastAsia="x-none"/>
        </w:rPr>
      </w:pPr>
      <w:r w:rsidRPr="00CF0E72">
        <w:rPr>
          <w:rFonts w:ascii="Arial" w:hAnsi="Arial" w:cs="Arial"/>
          <w:b/>
          <w:color w:val="000000" w:themeColor="text1"/>
          <w:lang w:val="en-ZA" w:eastAsia="x-none"/>
        </w:rPr>
        <w:t>South African Maritime Safety Authority (SAMSA)</w:t>
      </w:r>
    </w:p>
    <w:p w:rsidR="00CF0E72" w:rsidRPr="00CF0E72" w:rsidRDefault="00CF0E72" w:rsidP="002D5AB6">
      <w:pPr>
        <w:pStyle w:val="ListParagraph"/>
        <w:numPr>
          <w:ilvl w:val="0"/>
          <w:numId w:val="17"/>
        </w:numPr>
        <w:rPr>
          <w:rFonts w:ascii="Arial" w:hAnsi="Arial" w:cs="Arial"/>
          <w:b/>
          <w:color w:val="000000" w:themeColor="text1"/>
          <w:lang w:val="en-ZA" w:eastAsia="x-none"/>
        </w:rPr>
      </w:pPr>
      <w:r>
        <w:rPr>
          <w:rFonts w:ascii="Arial" w:hAnsi="Arial" w:cs="Arial"/>
          <w:color w:val="000000" w:themeColor="text1"/>
          <w:lang w:val="en-ZA" w:eastAsia="x-none"/>
        </w:rPr>
        <w:t>(a) (i) Since 2010 the Hay system and pay scales have been used fir staff and a Paterson grading system was used for Executive positions</w:t>
      </w:r>
    </w:p>
    <w:p w:rsidR="00CF0E72" w:rsidRPr="002D5AB6" w:rsidRDefault="00CF0E72" w:rsidP="002D5AB6">
      <w:pPr>
        <w:pStyle w:val="ListParagraph"/>
        <w:numPr>
          <w:ilvl w:val="0"/>
          <w:numId w:val="18"/>
        </w:numPr>
        <w:rPr>
          <w:rFonts w:ascii="Arial" w:hAnsi="Arial" w:cs="Arial"/>
          <w:b/>
          <w:color w:val="000000" w:themeColor="text1"/>
          <w:lang w:val="en-ZA" w:eastAsia="x-none"/>
        </w:rPr>
      </w:pPr>
      <w:r>
        <w:rPr>
          <w:rFonts w:ascii="Arial" w:hAnsi="Arial" w:cs="Arial"/>
          <w:color w:val="000000" w:themeColor="text1"/>
          <w:lang w:val="en-ZA" w:eastAsia="x-none"/>
        </w:rPr>
        <w:t>To ensure the integrity of the system, there have been no changes to the grades since 2010. All remuneration reviews are approved by the Board of Directors, in addition, 21 Century Pay Solutions benchmarked the salaries of Executives</w:t>
      </w:r>
    </w:p>
    <w:p w:rsidR="002D5AB6" w:rsidRPr="00CF0E72" w:rsidRDefault="002D5AB6" w:rsidP="002D5AB6">
      <w:pPr>
        <w:pStyle w:val="ListParagraph"/>
        <w:ind w:left="1080"/>
        <w:rPr>
          <w:rFonts w:ascii="Arial" w:hAnsi="Arial" w:cs="Arial"/>
          <w:b/>
          <w:color w:val="000000" w:themeColor="text1"/>
          <w:lang w:val="en-ZA" w:eastAsia="x-none"/>
        </w:rPr>
      </w:pPr>
    </w:p>
    <w:p w:rsidR="00CF0E72" w:rsidRDefault="00CF0E72" w:rsidP="002D5AB6">
      <w:pPr>
        <w:pStyle w:val="ListParagraph"/>
        <w:numPr>
          <w:ilvl w:val="0"/>
          <w:numId w:val="17"/>
        </w:numPr>
        <w:rPr>
          <w:rFonts w:ascii="Arial" w:hAnsi="Arial" w:cs="Arial"/>
          <w:b/>
          <w:color w:val="000000" w:themeColor="text1"/>
          <w:lang w:val="en-ZA" w:eastAsia="x-none"/>
        </w:rPr>
      </w:pPr>
      <w:r>
        <w:rPr>
          <w:rFonts w:ascii="Arial" w:hAnsi="Arial" w:cs="Arial"/>
          <w:color w:val="000000" w:themeColor="text1"/>
          <w:lang w:val="en-ZA" w:eastAsia="x-none"/>
        </w:rPr>
        <w:t>Since 2010 to date when grading scales were implemented, no job was regarded. There however annual salary reviews implemented after approval by the board directors.</w:t>
      </w:r>
      <w:r w:rsidRPr="00CF0E72">
        <w:rPr>
          <w:rFonts w:ascii="Arial" w:hAnsi="Arial" w:cs="Arial"/>
          <w:b/>
          <w:color w:val="000000" w:themeColor="text1"/>
          <w:lang w:val="en-ZA" w:eastAsia="x-none"/>
        </w:rPr>
        <w:tab/>
      </w:r>
    </w:p>
    <w:p w:rsidR="002D5AB6" w:rsidRDefault="002D5AB6" w:rsidP="002D5AB6">
      <w:pPr>
        <w:ind w:left="360"/>
        <w:rPr>
          <w:rFonts w:ascii="Arial" w:hAnsi="Arial" w:cs="Arial"/>
          <w:b/>
          <w:color w:val="000000" w:themeColor="text1"/>
          <w:lang w:val="en-ZA" w:eastAsia="x-none"/>
        </w:rPr>
      </w:pPr>
    </w:p>
    <w:p w:rsidR="002D5AB6" w:rsidRDefault="002D5AB6" w:rsidP="002D5AB6">
      <w:pPr>
        <w:ind w:left="360"/>
        <w:rPr>
          <w:rFonts w:ascii="Arial" w:hAnsi="Arial" w:cs="Arial"/>
          <w:b/>
          <w:color w:val="000000" w:themeColor="text1"/>
          <w:lang w:val="en-ZA" w:eastAsia="x-none"/>
        </w:rPr>
      </w:pPr>
      <w:r>
        <w:rPr>
          <w:rFonts w:ascii="Arial" w:hAnsi="Arial" w:cs="Arial"/>
          <w:b/>
          <w:color w:val="000000" w:themeColor="text1"/>
          <w:lang w:val="en-ZA" w:eastAsia="x-none"/>
        </w:rPr>
        <w:t>Passenger Rail Agency of South Africa</w:t>
      </w:r>
      <w:r w:rsidR="009B5A24">
        <w:rPr>
          <w:rFonts w:ascii="Arial" w:hAnsi="Arial" w:cs="Arial"/>
          <w:b/>
          <w:color w:val="000000" w:themeColor="text1"/>
          <w:lang w:val="en-ZA" w:eastAsia="x-none"/>
        </w:rPr>
        <w:t xml:space="preserve"> (PRASA)</w:t>
      </w:r>
    </w:p>
    <w:p w:rsidR="009B5A24" w:rsidRDefault="009B5A24" w:rsidP="009B5A24">
      <w:pPr>
        <w:pStyle w:val="ListParagraph"/>
        <w:numPr>
          <w:ilvl w:val="0"/>
          <w:numId w:val="19"/>
        </w:numPr>
        <w:spacing w:before="100" w:beforeAutospacing="1" w:after="100" w:afterAutospacing="1" w:line="240" w:lineRule="auto"/>
        <w:ind w:hanging="720"/>
        <w:jc w:val="both"/>
        <w:rPr>
          <w:rFonts w:ascii="Arial" w:hAnsi="Arial" w:cs="Arial"/>
        </w:rPr>
      </w:pPr>
      <w:r>
        <w:rPr>
          <w:rFonts w:ascii="Arial" w:hAnsi="Arial" w:cs="Arial"/>
        </w:rPr>
        <w:t>(ii) PRASA uses the Paterson Grading System since June 2008; and</w:t>
      </w:r>
    </w:p>
    <w:p w:rsidR="009B5A24" w:rsidRDefault="009B5A24" w:rsidP="009B5A24">
      <w:pPr>
        <w:pStyle w:val="ListParagraph"/>
        <w:spacing w:before="100" w:beforeAutospacing="1" w:after="100" w:afterAutospacing="1" w:line="240" w:lineRule="auto"/>
        <w:ind w:hanging="720"/>
        <w:jc w:val="both"/>
        <w:rPr>
          <w:rFonts w:ascii="Arial" w:hAnsi="Arial" w:cs="Arial"/>
        </w:rPr>
      </w:pPr>
    </w:p>
    <w:p w:rsidR="009B5A24" w:rsidRDefault="009B5A24" w:rsidP="009B5A24">
      <w:pPr>
        <w:pStyle w:val="ListParagraph"/>
        <w:spacing w:before="100" w:beforeAutospacing="1" w:after="100" w:afterAutospacing="1" w:line="240" w:lineRule="auto"/>
        <w:jc w:val="both"/>
        <w:rPr>
          <w:rFonts w:ascii="Arial" w:hAnsi="Arial" w:cs="Arial"/>
        </w:rPr>
      </w:pPr>
      <w:r>
        <w:rPr>
          <w:rFonts w:ascii="Arial" w:hAnsi="Arial" w:cs="Arial"/>
        </w:rPr>
        <w:t>(b)</w:t>
      </w:r>
      <w:r>
        <w:rPr>
          <w:rFonts w:ascii="Arial" w:hAnsi="Arial" w:cs="Arial"/>
        </w:rPr>
        <w:tab/>
        <w:t xml:space="preserve">All PRASA job evaluations have been validated by a third party to ensure and promote the integrity of the system. </w:t>
      </w:r>
    </w:p>
    <w:p w:rsidR="009B5A24" w:rsidRDefault="009B5A24" w:rsidP="009B5A24">
      <w:pPr>
        <w:pStyle w:val="ListParagraph"/>
        <w:spacing w:before="100" w:beforeAutospacing="1" w:after="100" w:afterAutospacing="1" w:line="240" w:lineRule="auto"/>
        <w:ind w:hanging="720"/>
        <w:jc w:val="both"/>
        <w:rPr>
          <w:rFonts w:ascii="Arial" w:hAnsi="Arial" w:cs="Arial"/>
          <w:b/>
          <w:lang w:val="en-GB"/>
        </w:rPr>
      </w:pPr>
    </w:p>
    <w:p w:rsidR="009B5A24" w:rsidRDefault="009B5A24" w:rsidP="009B5A24">
      <w:pPr>
        <w:pStyle w:val="ListParagraph"/>
        <w:numPr>
          <w:ilvl w:val="0"/>
          <w:numId w:val="19"/>
        </w:numPr>
        <w:ind w:hanging="720"/>
        <w:rPr>
          <w:rFonts w:ascii="Arial" w:hAnsi="Arial" w:cs="Arial"/>
          <w:lang w:val="en-ZA" w:eastAsia="x-none"/>
        </w:rPr>
      </w:pPr>
      <w:r>
        <w:rPr>
          <w:rFonts w:ascii="Arial" w:hAnsi="Arial" w:cs="Arial"/>
          <w:lang w:val="en-GB"/>
        </w:rPr>
        <w:t>Since adopting Paterson there hasn’t been instances where any other job grading system has been followed.</w:t>
      </w:r>
    </w:p>
    <w:p w:rsidR="009B5A24" w:rsidRPr="002D5AB6" w:rsidRDefault="009B5A24" w:rsidP="002D5AB6">
      <w:pPr>
        <w:ind w:left="360"/>
        <w:rPr>
          <w:rFonts w:ascii="Arial" w:hAnsi="Arial" w:cs="Arial"/>
          <w:b/>
          <w:color w:val="000000" w:themeColor="text1"/>
          <w:lang w:val="en-ZA" w:eastAsia="x-none"/>
        </w:rPr>
      </w:pPr>
    </w:p>
    <w:p w:rsidR="005C75E2" w:rsidRPr="00120BA0" w:rsidRDefault="005C75E2" w:rsidP="005C75E2">
      <w:pPr>
        <w:ind w:left="709" w:right="427" w:hanging="709"/>
        <w:jc w:val="both"/>
        <w:rPr>
          <w:rFonts w:ascii="Arial" w:eastAsia="Arial" w:hAnsi="Arial" w:cs="Arial"/>
          <w:lang w:val="en-ZA"/>
        </w:rPr>
      </w:pPr>
    </w:p>
    <w:p w:rsidR="009A00DE" w:rsidRPr="00A2575D" w:rsidRDefault="009A00DE" w:rsidP="00A2575D">
      <w:pPr>
        <w:ind w:left="720" w:hanging="720"/>
        <w:rPr>
          <w:rFonts w:ascii="Arial" w:hAnsi="Arial" w:cs="Arial"/>
          <w:lang w:val="en-ZA" w:eastAsia="x-none"/>
        </w:rPr>
      </w:pPr>
    </w:p>
    <w:sectPr w:rsidR="009A00DE" w:rsidRPr="00A2575D"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F041D"/>
    <w:multiLevelType w:val="hybridMultilevel"/>
    <w:tmpl w:val="FE629442"/>
    <w:lvl w:ilvl="0" w:tplc="2ACC22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F15F94"/>
    <w:multiLevelType w:val="hybridMultilevel"/>
    <w:tmpl w:val="7166CE20"/>
    <w:lvl w:ilvl="0" w:tplc="91CCB2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7157F"/>
    <w:multiLevelType w:val="hybridMultilevel"/>
    <w:tmpl w:val="50B6C89A"/>
    <w:lvl w:ilvl="0" w:tplc="48DA4E0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15F70"/>
    <w:multiLevelType w:val="hybridMultilevel"/>
    <w:tmpl w:val="EF88CB62"/>
    <w:lvl w:ilvl="0" w:tplc="68AE375A">
      <w:start w:val="1"/>
      <w:numFmt w:val="lowerLetter"/>
      <w:lvlText w:val="(%1)"/>
      <w:lvlJc w:val="left"/>
      <w:pPr>
        <w:ind w:left="720" w:hanging="360"/>
      </w:pPr>
      <w:rPr>
        <w:rFonts w:eastAsiaTheme="minorHAns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7E9015B"/>
    <w:multiLevelType w:val="hybridMultilevel"/>
    <w:tmpl w:val="9F68F49C"/>
    <w:lvl w:ilvl="0" w:tplc="8E12CF7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770F80"/>
    <w:multiLevelType w:val="hybridMultilevel"/>
    <w:tmpl w:val="4D6C7F20"/>
    <w:lvl w:ilvl="0" w:tplc="16AC1D7C">
      <w:start w:val="1"/>
      <w:numFmt w:val="lowerLetter"/>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9740C45"/>
    <w:multiLevelType w:val="hybridMultilevel"/>
    <w:tmpl w:val="633C6DD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9A54E4"/>
    <w:multiLevelType w:val="hybridMultilevel"/>
    <w:tmpl w:val="FC586B4C"/>
    <w:lvl w:ilvl="0" w:tplc="ACF0F25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AC46F3"/>
    <w:multiLevelType w:val="hybridMultilevel"/>
    <w:tmpl w:val="C5388A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1F3A04"/>
    <w:multiLevelType w:val="hybridMultilevel"/>
    <w:tmpl w:val="80F6CF08"/>
    <w:lvl w:ilvl="0" w:tplc="BDE223D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75AF4"/>
    <w:multiLevelType w:val="hybridMultilevel"/>
    <w:tmpl w:val="DFCE9506"/>
    <w:lvl w:ilvl="0" w:tplc="6F4C35B8">
      <w:start w:val="15"/>
      <w:numFmt w:val="decimal"/>
      <w:lvlText w:val="%1."/>
      <w:lvlJc w:val="left"/>
      <w:pPr>
        <w:ind w:left="720" w:hanging="360"/>
      </w:pPr>
      <w:rPr>
        <w:rFonts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2B022F5"/>
    <w:multiLevelType w:val="hybridMultilevel"/>
    <w:tmpl w:val="614CFC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3B5283D"/>
    <w:multiLevelType w:val="hybridMultilevel"/>
    <w:tmpl w:val="D0F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782757"/>
    <w:multiLevelType w:val="hybridMultilevel"/>
    <w:tmpl w:val="CCC2D2DE"/>
    <w:lvl w:ilvl="0" w:tplc="2168175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752952"/>
    <w:multiLevelType w:val="hybridMultilevel"/>
    <w:tmpl w:val="AC885E5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C5108C2"/>
    <w:multiLevelType w:val="hybridMultilevel"/>
    <w:tmpl w:val="C55E4A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97107A9"/>
    <w:multiLevelType w:val="hybridMultilevel"/>
    <w:tmpl w:val="0ABAD8E8"/>
    <w:lvl w:ilvl="0" w:tplc="DD3E0E54">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ACA4643"/>
    <w:multiLevelType w:val="hybridMultilevel"/>
    <w:tmpl w:val="615EC624"/>
    <w:lvl w:ilvl="0" w:tplc="D436C768">
      <w:start w:val="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25B67AD"/>
    <w:multiLevelType w:val="hybridMultilevel"/>
    <w:tmpl w:val="FB06DBEE"/>
    <w:lvl w:ilvl="0" w:tplc="74962454">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num w:numId="1">
    <w:abstractNumId w:val="15"/>
  </w:num>
  <w:num w:numId="2">
    <w:abstractNumId w:val="11"/>
  </w:num>
  <w:num w:numId="3">
    <w:abstractNumId w:val="10"/>
  </w:num>
  <w:num w:numId="4">
    <w:abstractNumId w:val="6"/>
  </w:num>
  <w:num w:numId="5">
    <w:abstractNumId w:val="0"/>
  </w:num>
  <w:num w:numId="6">
    <w:abstractNumId w:val="1"/>
  </w:num>
  <w:num w:numId="7">
    <w:abstractNumId w:val="2"/>
  </w:num>
  <w:num w:numId="8">
    <w:abstractNumId w:val="9"/>
  </w:num>
  <w:num w:numId="9">
    <w:abstractNumId w:val="12"/>
  </w:num>
  <w:num w:numId="10">
    <w:abstractNumId w:val="17"/>
  </w:num>
  <w:num w:numId="11">
    <w:abstractNumId w:val="14"/>
  </w:num>
  <w:num w:numId="12">
    <w:abstractNumId w:val="5"/>
  </w:num>
  <w:num w:numId="13">
    <w:abstractNumId w:val="3"/>
  </w:num>
  <w:num w:numId="14">
    <w:abstractNumId w:val="8"/>
  </w:num>
  <w:num w:numId="15">
    <w:abstractNumId w:val="7"/>
  </w:num>
  <w:num w:numId="16">
    <w:abstractNumId w:val="18"/>
  </w:num>
  <w:num w:numId="17">
    <w:abstractNumId w:val="4"/>
  </w:num>
  <w:num w:numId="18">
    <w:abstractNumId w:val="16"/>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16D92"/>
    <w:rsid w:val="00021625"/>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46325"/>
    <w:rsid w:val="00153AAD"/>
    <w:rsid w:val="00161AFF"/>
    <w:rsid w:val="001712B4"/>
    <w:rsid w:val="001B2E53"/>
    <w:rsid w:val="001C323C"/>
    <w:rsid w:val="001D0AFB"/>
    <w:rsid w:val="001D17E4"/>
    <w:rsid w:val="001E1B86"/>
    <w:rsid w:val="001F4560"/>
    <w:rsid w:val="002026BE"/>
    <w:rsid w:val="00206B22"/>
    <w:rsid w:val="002136FC"/>
    <w:rsid w:val="00220C71"/>
    <w:rsid w:val="0022511D"/>
    <w:rsid w:val="00251BC9"/>
    <w:rsid w:val="0025261D"/>
    <w:rsid w:val="00253BA7"/>
    <w:rsid w:val="00261077"/>
    <w:rsid w:val="002800B5"/>
    <w:rsid w:val="002838E4"/>
    <w:rsid w:val="00286F8A"/>
    <w:rsid w:val="00287664"/>
    <w:rsid w:val="002956D0"/>
    <w:rsid w:val="002A0783"/>
    <w:rsid w:val="002A6A95"/>
    <w:rsid w:val="002A712C"/>
    <w:rsid w:val="002B22BD"/>
    <w:rsid w:val="002C441D"/>
    <w:rsid w:val="002C4526"/>
    <w:rsid w:val="002D4348"/>
    <w:rsid w:val="002D5373"/>
    <w:rsid w:val="002D5AB6"/>
    <w:rsid w:val="002E1F7C"/>
    <w:rsid w:val="002E404E"/>
    <w:rsid w:val="002E4BF3"/>
    <w:rsid w:val="003130D1"/>
    <w:rsid w:val="00314530"/>
    <w:rsid w:val="00323697"/>
    <w:rsid w:val="003427F2"/>
    <w:rsid w:val="003450B0"/>
    <w:rsid w:val="003554D8"/>
    <w:rsid w:val="00376BF7"/>
    <w:rsid w:val="00391284"/>
    <w:rsid w:val="00396483"/>
    <w:rsid w:val="003B15B6"/>
    <w:rsid w:val="003C7D1F"/>
    <w:rsid w:val="003E4151"/>
    <w:rsid w:val="003F7CE2"/>
    <w:rsid w:val="004016C1"/>
    <w:rsid w:val="0040578A"/>
    <w:rsid w:val="0040684E"/>
    <w:rsid w:val="004209A3"/>
    <w:rsid w:val="00420BFA"/>
    <w:rsid w:val="00423E34"/>
    <w:rsid w:val="00430277"/>
    <w:rsid w:val="00451494"/>
    <w:rsid w:val="004813B8"/>
    <w:rsid w:val="004864D1"/>
    <w:rsid w:val="004A00D3"/>
    <w:rsid w:val="004A62DE"/>
    <w:rsid w:val="004B2258"/>
    <w:rsid w:val="004D18C0"/>
    <w:rsid w:val="004D7876"/>
    <w:rsid w:val="004E13FB"/>
    <w:rsid w:val="004E67DE"/>
    <w:rsid w:val="004F3C7D"/>
    <w:rsid w:val="00505AE9"/>
    <w:rsid w:val="00521C71"/>
    <w:rsid w:val="005318EE"/>
    <w:rsid w:val="005346BD"/>
    <w:rsid w:val="0054378D"/>
    <w:rsid w:val="005508BE"/>
    <w:rsid w:val="00555021"/>
    <w:rsid w:val="00555FE7"/>
    <w:rsid w:val="0056444A"/>
    <w:rsid w:val="00572AAB"/>
    <w:rsid w:val="0057794C"/>
    <w:rsid w:val="00582974"/>
    <w:rsid w:val="00585DB0"/>
    <w:rsid w:val="005C75E2"/>
    <w:rsid w:val="005D421C"/>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B36C3"/>
    <w:rsid w:val="006D22A6"/>
    <w:rsid w:val="006E0F31"/>
    <w:rsid w:val="006F2271"/>
    <w:rsid w:val="006F4245"/>
    <w:rsid w:val="00703B2E"/>
    <w:rsid w:val="007118B7"/>
    <w:rsid w:val="00713643"/>
    <w:rsid w:val="00716D73"/>
    <w:rsid w:val="00721731"/>
    <w:rsid w:val="0072523F"/>
    <w:rsid w:val="00727B18"/>
    <w:rsid w:val="00732AD7"/>
    <w:rsid w:val="00732F1A"/>
    <w:rsid w:val="0073541E"/>
    <w:rsid w:val="0075491A"/>
    <w:rsid w:val="00765EEE"/>
    <w:rsid w:val="00773776"/>
    <w:rsid w:val="00774B68"/>
    <w:rsid w:val="00787784"/>
    <w:rsid w:val="007907EC"/>
    <w:rsid w:val="00792392"/>
    <w:rsid w:val="007C7CC7"/>
    <w:rsid w:val="007D3628"/>
    <w:rsid w:val="00802076"/>
    <w:rsid w:val="008046C7"/>
    <w:rsid w:val="00807C3B"/>
    <w:rsid w:val="00831704"/>
    <w:rsid w:val="00833625"/>
    <w:rsid w:val="0083772C"/>
    <w:rsid w:val="008424B4"/>
    <w:rsid w:val="00843914"/>
    <w:rsid w:val="00844201"/>
    <w:rsid w:val="00845BE5"/>
    <w:rsid w:val="008513C3"/>
    <w:rsid w:val="0085667B"/>
    <w:rsid w:val="00856F99"/>
    <w:rsid w:val="0086133C"/>
    <w:rsid w:val="00884EF1"/>
    <w:rsid w:val="008A52D5"/>
    <w:rsid w:val="008B21DE"/>
    <w:rsid w:val="008B2E50"/>
    <w:rsid w:val="008B4716"/>
    <w:rsid w:val="00900C17"/>
    <w:rsid w:val="00901204"/>
    <w:rsid w:val="00913AEF"/>
    <w:rsid w:val="00916A9F"/>
    <w:rsid w:val="00916CE7"/>
    <w:rsid w:val="00922931"/>
    <w:rsid w:val="00926370"/>
    <w:rsid w:val="0093674F"/>
    <w:rsid w:val="00940873"/>
    <w:rsid w:val="00961E2F"/>
    <w:rsid w:val="0097652F"/>
    <w:rsid w:val="00980B28"/>
    <w:rsid w:val="0098289C"/>
    <w:rsid w:val="00983EC7"/>
    <w:rsid w:val="00990CE2"/>
    <w:rsid w:val="00992AA4"/>
    <w:rsid w:val="00993310"/>
    <w:rsid w:val="009A00DE"/>
    <w:rsid w:val="009A0286"/>
    <w:rsid w:val="009A4739"/>
    <w:rsid w:val="009B0431"/>
    <w:rsid w:val="009B5A24"/>
    <w:rsid w:val="009C4E79"/>
    <w:rsid w:val="009F7581"/>
    <w:rsid w:val="00A01414"/>
    <w:rsid w:val="00A17665"/>
    <w:rsid w:val="00A20189"/>
    <w:rsid w:val="00A21F7F"/>
    <w:rsid w:val="00A2575D"/>
    <w:rsid w:val="00A325DA"/>
    <w:rsid w:val="00A4192C"/>
    <w:rsid w:val="00A43DCA"/>
    <w:rsid w:val="00A44B9A"/>
    <w:rsid w:val="00A46D19"/>
    <w:rsid w:val="00A55457"/>
    <w:rsid w:val="00A61729"/>
    <w:rsid w:val="00A71D01"/>
    <w:rsid w:val="00A756F5"/>
    <w:rsid w:val="00A80A5D"/>
    <w:rsid w:val="00A84239"/>
    <w:rsid w:val="00A87430"/>
    <w:rsid w:val="00A90242"/>
    <w:rsid w:val="00A90517"/>
    <w:rsid w:val="00A910A7"/>
    <w:rsid w:val="00AC4897"/>
    <w:rsid w:val="00AD6B5D"/>
    <w:rsid w:val="00AF052F"/>
    <w:rsid w:val="00B00934"/>
    <w:rsid w:val="00B00C2E"/>
    <w:rsid w:val="00B048F3"/>
    <w:rsid w:val="00B05CA7"/>
    <w:rsid w:val="00B177F2"/>
    <w:rsid w:val="00B21C1C"/>
    <w:rsid w:val="00B22FC5"/>
    <w:rsid w:val="00B247D7"/>
    <w:rsid w:val="00B251B4"/>
    <w:rsid w:val="00B31016"/>
    <w:rsid w:val="00B40FCE"/>
    <w:rsid w:val="00B56227"/>
    <w:rsid w:val="00B95F63"/>
    <w:rsid w:val="00BA2747"/>
    <w:rsid w:val="00BA4847"/>
    <w:rsid w:val="00BB2561"/>
    <w:rsid w:val="00BC2F3F"/>
    <w:rsid w:val="00BC42A7"/>
    <w:rsid w:val="00BC643B"/>
    <w:rsid w:val="00BE1500"/>
    <w:rsid w:val="00BF68B6"/>
    <w:rsid w:val="00BF69C4"/>
    <w:rsid w:val="00C00862"/>
    <w:rsid w:val="00C06CD1"/>
    <w:rsid w:val="00C202CB"/>
    <w:rsid w:val="00C50D10"/>
    <w:rsid w:val="00C5436B"/>
    <w:rsid w:val="00C6207A"/>
    <w:rsid w:val="00C62268"/>
    <w:rsid w:val="00C64770"/>
    <w:rsid w:val="00C731ED"/>
    <w:rsid w:val="00C92817"/>
    <w:rsid w:val="00CB640B"/>
    <w:rsid w:val="00CC2FF9"/>
    <w:rsid w:val="00CE4AF0"/>
    <w:rsid w:val="00CF0E72"/>
    <w:rsid w:val="00CF5144"/>
    <w:rsid w:val="00CF5BC7"/>
    <w:rsid w:val="00D14AA1"/>
    <w:rsid w:val="00D259E4"/>
    <w:rsid w:val="00D31E40"/>
    <w:rsid w:val="00D32494"/>
    <w:rsid w:val="00D352D4"/>
    <w:rsid w:val="00D52920"/>
    <w:rsid w:val="00D52B11"/>
    <w:rsid w:val="00D82AB0"/>
    <w:rsid w:val="00D9119B"/>
    <w:rsid w:val="00D92CFD"/>
    <w:rsid w:val="00D97E6F"/>
    <w:rsid w:val="00DA1E37"/>
    <w:rsid w:val="00DC6A45"/>
    <w:rsid w:val="00DE1B2E"/>
    <w:rsid w:val="00DE5386"/>
    <w:rsid w:val="00DE5D58"/>
    <w:rsid w:val="00DF3055"/>
    <w:rsid w:val="00DF4FD9"/>
    <w:rsid w:val="00E1610F"/>
    <w:rsid w:val="00E16B9F"/>
    <w:rsid w:val="00E25BB3"/>
    <w:rsid w:val="00E27AF8"/>
    <w:rsid w:val="00E31BF8"/>
    <w:rsid w:val="00E4370C"/>
    <w:rsid w:val="00E44B77"/>
    <w:rsid w:val="00E53BF6"/>
    <w:rsid w:val="00E649F1"/>
    <w:rsid w:val="00E74736"/>
    <w:rsid w:val="00E76203"/>
    <w:rsid w:val="00E80B27"/>
    <w:rsid w:val="00E81167"/>
    <w:rsid w:val="00E83B34"/>
    <w:rsid w:val="00E84DA9"/>
    <w:rsid w:val="00EB2B23"/>
    <w:rsid w:val="00EB53F1"/>
    <w:rsid w:val="00EC4D69"/>
    <w:rsid w:val="00EC7B7C"/>
    <w:rsid w:val="00ED7F9B"/>
    <w:rsid w:val="00EF5FED"/>
    <w:rsid w:val="00EF7862"/>
    <w:rsid w:val="00F00B6B"/>
    <w:rsid w:val="00F07122"/>
    <w:rsid w:val="00F07C0F"/>
    <w:rsid w:val="00F1077A"/>
    <w:rsid w:val="00F15F6E"/>
    <w:rsid w:val="00F23FDD"/>
    <w:rsid w:val="00F43064"/>
    <w:rsid w:val="00F466A1"/>
    <w:rsid w:val="00F526AD"/>
    <w:rsid w:val="00F60D0B"/>
    <w:rsid w:val="00F806FE"/>
    <w:rsid w:val="00F80B01"/>
    <w:rsid w:val="00F83C35"/>
    <w:rsid w:val="00F86A5F"/>
    <w:rsid w:val="00F91072"/>
    <w:rsid w:val="00F9782A"/>
    <w:rsid w:val="00FA3CC6"/>
    <w:rsid w:val="00FA5426"/>
    <w:rsid w:val="00FD417F"/>
    <w:rsid w:val="00FD4C2F"/>
    <w:rsid w:val="00FD7E9F"/>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5902F7B-D81E-4D6E-9E0E-6504F1E9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
    <w:name w:val="st"/>
    <w:basedOn w:val="DefaultParagraphFont"/>
    <w:rsid w:val="00CC2FF9"/>
  </w:style>
  <w:style w:type="paragraph" w:customStyle="1" w:styleId="p0">
    <w:name w:val="p0"/>
    <w:basedOn w:val="Normal"/>
    <w:rsid w:val="00F43064"/>
    <w:pPr>
      <w:spacing w:after="0" w:line="240" w:lineRule="auto"/>
    </w:pPr>
    <w:rPr>
      <w:rFonts w:ascii="Times New Roman" w:eastAsiaTheme="minorHAnsi" w:hAnsi="Times New Roman" w:cs="Times New Roman"/>
      <w:sz w:val="24"/>
      <w:szCs w:val="24"/>
      <w:lang w:val="en-ZA" w:eastAsia="en-ZA"/>
    </w:rPr>
  </w:style>
  <w:style w:type="paragraph" w:customStyle="1" w:styleId="Default">
    <w:name w:val="Default"/>
    <w:rsid w:val="009A00D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4643">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582308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719668022">
      <w:bodyDiv w:val="1"/>
      <w:marLeft w:val="0"/>
      <w:marRight w:val="0"/>
      <w:marTop w:val="0"/>
      <w:marBottom w:val="0"/>
      <w:divBdr>
        <w:top w:val="none" w:sz="0" w:space="0" w:color="auto"/>
        <w:left w:val="none" w:sz="0" w:space="0" w:color="auto"/>
        <w:bottom w:val="none" w:sz="0" w:space="0" w:color="auto"/>
        <w:right w:val="none" w:sz="0" w:space="0" w:color="auto"/>
      </w:divBdr>
    </w:div>
    <w:div w:id="992758975">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516309072">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A02A-B9B9-4E79-ABED-E30AC1D0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2015-11-24T05:24:00Z</cp:lastPrinted>
  <dcterms:created xsi:type="dcterms:W3CDTF">2015-12-01T09:45:00Z</dcterms:created>
  <dcterms:modified xsi:type="dcterms:W3CDTF">2015-12-01T09:45:00Z</dcterms:modified>
</cp:coreProperties>
</file>