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3F" w:rsidRPr="00E938DE" w:rsidRDefault="00BC5A3F" w:rsidP="00BC5A3F">
      <w:pPr>
        <w:spacing w:line="276" w:lineRule="auto"/>
        <w:jc w:val="center"/>
        <w:rPr>
          <w:rFonts w:ascii="Arial" w:hAnsi="Arial" w:cs="Arial"/>
          <w:b/>
          <w:sz w:val="22"/>
          <w:szCs w:val="22"/>
        </w:rPr>
      </w:pPr>
      <w:bookmarkStart w:id="0" w:name="_Hlk34206045"/>
      <w:bookmarkStart w:id="1" w:name="_GoBack"/>
      <w:bookmarkEnd w:id="1"/>
      <w:r w:rsidRPr="00E938DE">
        <w:rPr>
          <w:rFonts w:ascii="Arial" w:hAnsi="Arial" w:cs="Arial"/>
          <w:b/>
          <w:sz w:val="22"/>
          <w:szCs w:val="22"/>
        </w:rPr>
        <w:t xml:space="preserve">NATIONAL </w:t>
      </w:r>
      <w:r w:rsidR="00E938DE" w:rsidRPr="00E938DE">
        <w:rPr>
          <w:rFonts w:ascii="Arial" w:hAnsi="Arial" w:cs="Arial"/>
          <w:b/>
          <w:sz w:val="22"/>
          <w:szCs w:val="22"/>
        </w:rPr>
        <w:t>ASSEMBLY</w:t>
      </w:r>
    </w:p>
    <w:p w:rsidR="00BC5A3F" w:rsidRPr="00E938DE" w:rsidRDefault="00BC5A3F" w:rsidP="00BC5A3F">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Pr="00E938DE" w:rsidRDefault="00BC5A3F" w:rsidP="00BC5A3F">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2" w:name="_Hlk34208942"/>
      <w:r w:rsidR="002A7EB0">
        <w:rPr>
          <w:rFonts w:ascii="Arial" w:hAnsi="Arial" w:cs="Arial"/>
          <w:b/>
          <w:sz w:val="22"/>
          <w:szCs w:val="22"/>
        </w:rPr>
        <w:t>39</w:t>
      </w:r>
      <w:r w:rsidR="00E14279">
        <w:rPr>
          <w:rFonts w:ascii="Arial" w:hAnsi="Arial" w:cs="Arial"/>
          <w:b/>
          <w:sz w:val="22"/>
          <w:szCs w:val="22"/>
        </w:rPr>
        <w:t>9</w:t>
      </w:r>
      <w:r w:rsidR="00354BA4" w:rsidRPr="00E938DE">
        <w:rPr>
          <w:rFonts w:ascii="Arial" w:hAnsi="Arial" w:cs="Arial"/>
          <w:b/>
          <w:sz w:val="22"/>
          <w:szCs w:val="22"/>
        </w:rPr>
        <w:t xml:space="preserve"> </w:t>
      </w:r>
      <w:r w:rsidRPr="00E938DE">
        <w:rPr>
          <w:rFonts w:ascii="Arial" w:hAnsi="Arial" w:cs="Arial"/>
          <w:b/>
          <w:sz w:val="22"/>
          <w:szCs w:val="22"/>
        </w:rPr>
        <w:t>[</w:t>
      </w:r>
      <w:r w:rsidR="00E938DE" w:rsidRPr="00E938DE">
        <w:rPr>
          <w:rFonts w:ascii="Arial" w:hAnsi="Arial" w:cs="Arial"/>
          <w:b/>
          <w:sz w:val="22"/>
          <w:szCs w:val="22"/>
        </w:rPr>
        <w:t>NW</w:t>
      </w:r>
      <w:r w:rsidR="002A7EB0">
        <w:rPr>
          <w:rFonts w:ascii="Arial" w:hAnsi="Arial" w:cs="Arial"/>
          <w:b/>
          <w:sz w:val="22"/>
          <w:szCs w:val="22"/>
        </w:rPr>
        <w:t>57</w:t>
      </w:r>
      <w:r w:rsidR="00E14279">
        <w:rPr>
          <w:rFonts w:ascii="Arial" w:hAnsi="Arial" w:cs="Arial"/>
          <w:b/>
          <w:sz w:val="22"/>
          <w:szCs w:val="22"/>
        </w:rPr>
        <w:t>8</w:t>
      </w:r>
      <w:r w:rsidRPr="00E938DE">
        <w:rPr>
          <w:rFonts w:ascii="Arial" w:hAnsi="Arial" w:cs="Arial"/>
          <w:b/>
          <w:sz w:val="22"/>
          <w:szCs w:val="22"/>
          <w:lang w:val="en-ZA"/>
        </w:rPr>
        <w:t>E</w:t>
      </w:r>
      <w:r w:rsidRPr="00E938DE">
        <w:rPr>
          <w:rFonts w:ascii="Arial" w:hAnsi="Arial" w:cs="Arial"/>
          <w:b/>
          <w:sz w:val="22"/>
          <w:szCs w:val="22"/>
        </w:rPr>
        <w:t>]</w:t>
      </w:r>
      <w:bookmarkEnd w:id="2"/>
    </w:p>
    <w:p w:rsidR="00BC5A3F" w:rsidRPr="00EC347E" w:rsidRDefault="00E938DE" w:rsidP="00EC347E">
      <w:pPr>
        <w:spacing w:line="276" w:lineRule="auto"/>
        <w:jc w:val="center"/>
        <w:rPr>
          <w:rFonts w:ascii="Arial" w:hAnsi="Arial" w:cs="Arial"/>
          <w:b/>
          <w:sz w:val="22"/>
          <w:szCs w:val="22"/>
        </w:rPr>
      </w:pPr>
      <w:r w:rsidRPr="00EC347E">
        <w:rPr>
          <w:rFonts w:ascii="Arial" w:hAnsi="Arial" w:cs="Arial"/>
          <w:b/>
          <w:sz w:val="22"/>
          <w:szCs w:val="22"/>
        </w:rPr>
        <w:t xml:space="preserve">DATE OF PUBLICATION: </w:t>
      </w:r>
      <w:r w:rsidR="002A7EB0">
        <w:rPr>
          <w:rFonts w:ascii="Arial" w:hAnsi="Arial" w:cs="Arial"/>
          <w:b/>
          <w:sz w:val="22"/>
          <w:szCs w:val="22"/>
        </w:rPr>
        <w:t>13 MARCH</w:t>
      </w:r>
      <w:r w:rsidR="00EC347E">
        <w:rPr>
          <w:rFonts w:ascii="Arial" w:hAnsi="Arial" w:cs="Arial"/>
          <w:b/>
          <w:sz w:val="22"/>
          <w:szCs w:val="22"/>
        </w:rPr>
        <w:t xml:space="preserve"> 2020</w:t>
      </w:r>
    </w:p>
    <w:bookmarkEnd w:id="0"/>
    <w:p w:rsidR="008E3D62" w:rsidRPr="00E14279" w:rsidRDefault="008E3D62" w:rsidP="00E14279">
      <w:pPr>
        <w:spacing w:line="276" w:lineRule="auto"/>
        <w:jc w:val="both"/>
        <w:rPr>
          <w:rFonts w:ascii="Arial" w:hAnsi="Arial" w:cs="Arial"/>
          <w:b/>
          <w:sz w:val="22"/>
          <w:szCs w:val="22"/>
        </w:rPr>
      </w:pPr>
    </w:p>
    <w:p w:rsidR="00E14279" w:rsidRPr="00E14279" w:rsidRDefault="00E14279" w:rsidP="00E14279">
      <w:pPr>
        <w:spacing w:before="100" w:beforeAutospacing="1" w:after="100" w:afterAutospacing="1" w:line="276" w:lineRule="auto"/>
        <w:ind w:left="720" w:hanging="720"/>
        <w:jc w:val="both"/>
        <w:outlineLvl w:val="0"/>
        <w:rPr>
          <w:rFonts w:ascii="Arial" w:hAnsi="Arial" w:cs="Arial"/>
          <w:b/>
          <w:sz w:val="22"/>
          <w:szCs w:val="22"/>
        </w:rPr>
      </w:pPr>
      <w:r w:rsidRPr="00E14279">
        <w:rPr>
          <w:rFonts w:ascii="Arial" w:eastAsia="Calibri" w:hAnsi="Arial" w:cs="Arial"/>
          <w:b/>
          <w:bCs/>
          <w:sz w:val="22"/>
          <w:szCs w:val="22"/>
          <w:lang w:val="en-ZA"/>
        </w:rPr>
        <w:t>399.</w:t>
      </w:r>
      <w:r w:rsidRPr="00E14279">
        <w:rPr>
          <w:rFonts w:ascii="Arial" w:eastAsia="Calibri" w:hAnsi="Arial" w:cs="Arial"/>
          <w:b/>
          <w:bCs/>
          <w:sz w:val="22"/>
          <w:szCs w:val="22"/>
          <w:lang w:val="en-ZA"/>
        </w:rPr>
        <w:tab/>
      </w:r>
      <w:r w:rsidRPr="00E14279">
        <w:rPr>
          <w:rFonts w:ascii="Arial" w:hAnsi="Arial" w:cs="Arial"/>
          <w:b/>
          <w:sz w:val="22"/>
          <w:szCs w:val="22"/>
        </w:rPr>
        <w:t>Ms B M van Minnen (DA) to ask the Minister of Financ</w:t>
      </w:r>
      <w:r w:rsidR="0045069B">
        <w:rPr>
          <w:rFonts w:ascii="Arial" w:hAnsi="Arial" w:cs="Arial"/>
          <w:b/>
          <w:sz w:val="22"/>
          <w:szCs w:val="22"/>
        </w:rPr>
        <w:t>e:</w:t>
      </w:r>
    </w:p>
    <w:p w:rsidR="00E14279" w:rsidRDefault="00E14279" w:rsidP="00E14279">
      <w:pPr>
        <w:spacing w:before="100" w:beforeAutospacing="1" w:after="100" w:afterAutospacing="1" w:line="276" w:lineRule="auto"/>
        <w:ind w:left="720"/>
        <w:jc w:val="both"/>
        <w:outlineLvl w:val="0"/>
        <w:rPr>
          <w:rFonts w:ascii="Arial" w:eastAsia="Calibri" w:hAnsi="Arial" w:cs="Arial"/>
          <w:sz w:val="22"/>
          <w:szCs w:val="22"/>
          <w:lang w:val="en-ZA"/>
        </w:rPr>
      </w:pPr>
      <w:r w:rsidRPr="00E14279">
        <w:rPr>
          <w:rFonts w:ascii="Arial" w:eastAsia="Calibri" w:hAnsi="Arial" w:cs="Arial"/>
          <w:sz w:val="22"/>
          <w:szCs w:val="22"/>
          <w:lang w:val="en-ZA"/>
        </w:rPr>
        <w:t>What steps will he take in accordance with section 154(1) of the Constitution of the Republic of South Africa, 1996, to address the financial issues of the Lekwa Teemane Local Municipality (details furnished)?</w:t>
      </w:r>
      <w:r w:rsidRPr="00E14279">
        <w:rPr>
          <w:rFonts w:ascii="Arial" w:eastAsia="Calibri" w:hAnsi="Arial" w:cs="Arial"/>
          <w:sz w:val="22"/>
          <w:szCs w:val="22"/>
          <w:lang w:val="en-ZA"/>
        </w:rPr>
        <w:tab/>
      </w:r>
    </w:p>
    <w:p w:rsidR="00E14279" w:rsidRPr="00E14279" w:rsidRDefault="00E14279" w:rsidP="00E14279">
      <w:pPr>
        <w:spacing w:before="100" w:beforeAutospacing="1" w:after="100" w:afterAutospacing="1" w:line="276" w:lineRule="auto"/>
        <w:ind w:left="720"/>
        <w:jc w:val="both"/>
        <w:outlineLvl w:val="0"/>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E14279">
        <w:rPr>
          <w:rFonts w:ascii="Arial" w:eastAsia="Calibri" w:hAnsi="Arial" w:cs="Arial"/>
          <w:sz w:val="22"/>
          <w:szCs w:val="22"/>
          <w:lang w:val="en-ZA"/>
        </w:rPr>
        <w:tab/>
      </w:r>
      <w:r w:rsidRPr="00E14279">
        <w:rPr>
          <w:rFonts w:ascii="Arial" w:eastAsia="Calibri" w:hAnsi="Arial" w:cs="Arial"/>
          <w:sz w:val="22"/>
          <w:szCs w:val="22"/>
          <w:lang w:val="en-ZA"/>
        </w:rPr>
        <w:tab/>
      </w:r>
      <w:r w:rsidRPr="00E14279">
        <w:rPr>
          <w:rFonts w:ascii="Arial" w:eastAsia="Calibri" w:hAnsi="Arial" w:cs="Arial"/>
          <w:sz w:val="22"/>
          <w:szCs w:val="22"/>
          <w:lang w:val="en-ZA"/>
        </w:rPr>
        <w:tab/>
      </w:r>
      <w:r w:rsidRPr="00E14279">
        <w:rPr>
          <w:rFonts w:ascii="Arial" w:eastAsia="Calibri" w:hAnsi="Arial" w:cs="Arial"/>
          <w:sz w:val="22"/>
          <w:szCs w:val="22"/>
          <w:lang w:val="en-ZA"/>
        </w:rPr>
        <w:tab/>
        <w:t>NW578E</w:t>
      </w:r>
    </w:p>
    <w:p w:rsidR="008E3D62" w:rsidRPr="00E14279" w:rsidRDefault="008E3D62" w:rsidP="00E14279">
      <w:pPr>
        <w:spacing w:before="100" w:beforeAutospacing="1" w:after="100" w:afterAutospacing="1" w:line="276" w:lineRule="auto"/>
        <w:jc w:val="both"/>
        <w:outlineLvl w:val="0"/>
        <w:rPr>
          <w:rFonts w:ascii="Arial" w:hAnsi="Arial" w:cs="Arial"/>
          <w:sz w:val="22"/>
          <w:szCs w:val="22"/>
        </w:rPr>
      </w:pPr>
      <w:r w:rsidRPr="00E14279">
        <w:rPr>
          <w:rFonts w:ascii="Arial" w:hAnsi="Arial" w:cs="Arial"/>
          <w:b/>
          <w:sz w:val="22"/>
          <w:szCs w:val="22"/>
        </w:rPr>
        <w:t>REPLY</w:t>
      </w:r>
      <w:r w:rsidRPr="00E14279">
        <w:rPr>
          <w:rFonts w:ascii="Arial" w:hAnsi="Arial" w:cs="Arial"/>
          <w:sz w:val="22"/>
          <w:szCs w:val="22"/>
        </w:rPr>
        <w:t>:</w:t>
      </w:r>
      <w:r w:rsidR="00C44BEC">
        <w:rPr>
          <w:rFonts w:ascii="Arial" w:hAnsi="Arial" w:cs="Arial"/>
          <w:sz w:val="22"/>
          <w:szCs w:val="22"/>
        </w:rPr>
        <w:t xml:space="preserve"> </w:t>
      </w:r>
    </w:p>
    <w:p w:rsidR="001A2326" w:rsidRPr="001A2326" w:rsidRDefault="00561B01" w:rsidP="001A2326">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The </w:t>
      </w:r>
      <w:r w:rsidRPr="003B67D9">
        <w:rPr>
          <w:rFonts w:ascii="Arial" w:hAnsi="Arial" w:cs="Arial"/>
          <w:sz w:val="22"/>
          <w:szCs w:val="22"/>
        </w:rPr>
        <w:t>Provincial Executive</w:t>
      </w:r>
      <w:r>
        <w:rPr>
          <w:rFonts w:ascii="Arial" w:hAnsi="Arial" w:cs="Arial"/>
          <w:sz w:val="22"/>
          <w:szCs w:val="22"/>
        </w:rPr>
        <w:t xml:space="preserve"> Council</w:t>
      </w:r>
      <w:r w:rsidR="00C44BEC">
        <w:rPr>
          <w:rFonts w:ascii="Arial" w:hAnsi="Arial" w:cs="Arial"/>
          <w:sz w:val="22"/>
          <w:szCs w:val="22"/>
        </w:rPr>
        <w:t xml:space="preserve"> </w:t>
      </w:r>
      <w:r w:rsidR="0045069B">
        <w:rPr>
          <w:rFonts w:ascii="Arial" w:hAnsi="Arial" w:cs="Arial"/>
          <w:sz w:val="22"/>
          <w:szCs w:val="22"/>
        </w:rPr>
        <w:t xml:space="preserve">(EXCO) </w:t>
      </w:r>
      <w:r w:rsidR="00C44BEC">
        <w:rPr>
          <w:rFonts w:ascii="Arial" w:hAnsi="Arial" w:cs="Arial"/>
          <w:sz w:val="22"/>
          <w:szCs w:val="22"/>
        </w:rPr>
        <w:t>in the North West P</w:t>
      </w:r>
      <w:r w:rsidRPr="003B67D9">
        <w:rPr>
          <w:rFonts w:ascii="Arial" w:hAnsi="Arial" w:cs="Arial"/>
          <w:sz w:val="22"/>
          <w:szCs w:val="22"/>
        </w:rPr>
        <w:t xml:space="preserve">rovince has resolved to intervene in </w:t>
      </w:r>
      <w:r w:rsidR="00C44BEC">
        <w:rPr>
          <w:rFonts w:ascii="Arial" w:hAnsi="Arial" w:cs="Arial"/>
          <w:sz w:val="22"/>
          <w:szCs w:val="22"/>
        </w:rPr>
        <w:t>Lekwa-Teemane</w:t>
      </w:r>
      <w:r w:rsidRPr="003B67D9">
        <w:rPr>
          <w:rFonts w:ascii="Arial" w:hAnsi="Arial" w:cs="Arial"/>
          <w:sz w:val="22"/>
          <w:szCs w:val="22"/>
        </w:rPr>
        <w:t xml:space="preserve"> by i</w:t>
      </w:r>
      <w:r>
        <w:rPr>
          <w:rFonts w:ascii="Arial" w:hAnsi="Arial" w:cs="Arial"/>
          <w:sz w:val="22"/>
          <w:szCs w:val="22"/>
        </w:rPr>
        <w:t>nvoking</w:t>
      </w:r>
      <w:r w:rsidRPr="003B67D9">
        <w:rPr>
          <w:rFonts w:ascii="Arial" w:hAnsi="Arial" w:cs="Arial"/>
          <w:sz w:val="22"/>
          <w:szCs w:val="22"/>
        </w:rPr>
        <w:t xml:space="preserve"> Section 139 of the MFMA </w:t>
      </w:r>
      <w:r>
        <w:rPr>
          <w:rFonts w:ascii="Arial" w:hAnsi="Arial" w:cs="Arial"/>
          <w:sz w:val="22"/>
          <w:szCs w:val="22"/>
        </w:rPr>
        <w:t>to</w:t>
      </w:r>
      <w:r w:rsidRPr="003B67D9">
        <w:rPr>
          <w:rFonts w:ascii="Arial" w:hAnsi="Arial" w:cs="Arial"/>
          <w:sz w:val="22"/>
          <w:szCs w:val="22"/>
        </w:rPr>
        <w:t xml:space="preserve"> impose a financial recovery </w:t>
      </w:r>
      <w:r w:rsidR="001A2326">
        <w:rPr>
          <w:rFonts w:ascii="Arial" w:hAnsi="Arial" w:cs="Arial"/>
          <w:sz w:val="22"/>
          <w:szCs w:val="22"/>
        </w:rPr>
        <w:t xml:space="preserve">plan </w:t>
      </w:r>
      <w:r>
        <w:rPr>
          <w:rFonts w:ascii="Arial" w:hAnsi="Arial" w:cs="Arial"/>
          <w:sz w:val="22"/>
          <w:szCs w:val="22"/>
        </w:rPr>
        <w:t>in</w:t>
      </w:r>
      <w:r w:rsidRPr="003B67D9">
        <w:rPr>
          <w:rFonts w:ascii="Arial" w:hAnsi="Arial" w:cs="Arial"/>
          <w:sz w:val="22"/>
          <w:szCs w:val="22"/>
        </w:rPr>
        <w:t xml:space="preserve"> </w:t>
      </w:r>
      <w:r>
        <w:rPr>
          <w:rFonts w:ascii="Arial" w:hAnsi="Arial" w:cs="Arial"/>
          <w:sz w:val="22"/>
          <w:szCs w:val="22"/>
        </w:rPr>
        <w:t>the</w:t>
      </w:r>
      <w:r w:rsidRPr="003B67D9">
        <w:rPr>
          <w:rFonts w:ascii="Arial" w:hAnsi="Arial" w:cs="Arial"/>
          <w:sz w:val="22"/>
          <w:szCs w:val="22"/>
        </w:rPr>
        <w:t xml:space="preserve"> municipality </w:t>
      </w:r>
      <w:r>
        <w:rPr>
          <w:rFonts w:ascii="Arial" w:hAnsi="Arial" w:cs="Arial"/>
          <w:sz w:val="22"/>
          <w:szCs w:val="22"/>
        </w:rPr>
        <w:t xml:space="preserve">due to </w:t>
      </w:r>
      <w:r w:rsidRPr="003B67D9">
        <w:rPr>
          <w:rFonts w:ascii="Arial" w:hAnsi="Arial" w:cs="Arial"/>
          <w:sz w:val="22"/>
          <w:szCs w:val="22"/>
        </w:rPr>
        <w:t xml:space="preserve">persistent </w:t>
      </w:r>
      <w:r>
        <w:rPr>
          <w:rFonts w:ascii="Arial" w:hAnsi="Arial" w:cs="Arial"/>
          <w:sz w:val="22"/>
          <w:szCs w:val="22"/>
        </w:rPr>
        <w:t xml:space="preserve">material breach of its obligations and </w:t>
      </w:r>
      <w:r w:rsidRPr="003B67D9">
        <w:rPr>
          <w:rFonts w:ascii="Arial" w:hAnsi="Arial" w:cs="Arial"/>
          <w:sz w:val="22"/>
          <w:szCs w:val="22"/>
        </w:rPr>
        <w:t>fail</w:t>
      </w:r>
      <w:r>
        <w:rPr>
          <w:rFonts w:ascii="Arial" w:hAnsi="Arial" w:cs="Arial"/>
          <w:sz w:val="22"/>
          <w:szCs w:val="22"/>
        </w:rPr>
        <w:t>ure</w:t>
      </w:r>
      <w:r w:rsidRPr="003B67D9">
        <w:rPr>
          <w:rFonts w:ascii="Arial" w:hAnsi="Arial" w:cs="Arial"/>
          <w:sz w:val="22"/>
          <w:szCs w:val="22"/>
        </w:rPr>
        <w:t xml:space="preserve"> to </w:t>
      </w:r>
      <w:r>
        <w:rPr>
          <w:rFonts w:ascii="Arial" w:hAnsi="Arial" w:cs="Arial"/>
          <w:sz w:val="22"/>
          <w:szCs w:val="22"/>
        </w:rPr>
        <w:t>provide basics</w:t>
      </w:r>
      <w:r w:rsidRPr="003B67D9">
        <w:rPr>
          <w:rFonts w:ascii="Arial" w:hAnsi="Arial" w:cs="Arial"/>
          <w:sz w:val="22"/>
          <w:szCs w:val="22"/>
        </w:rPr>
        <w:t xml:space="preserve"> service</w:t>
      </w:r>
      <w:r>
        <w:rPr>
          <w:rFonts w:ascii="Arial" w:hAnsi="Arial" w:cs="Arial"/>
          <w:sz w:val="22"/>
          <w:szCs w:val="22"/>
        </w:rPr>
        <w:t>s</w:t>
      </w:r>
      <w:r w:rsidRPr="003B67D9">
        <w:rPr>
          <w:rFonts w:ascii="Arial" w:hAnsi="Arial" w:cs="Arial"/>
          <w:sz w:val="22"/>
          <w:szCs w:val="22"/>
        </w:rPr>
        <w:t xml:space="preserve"> or</w:t>
      </w:r>
      <w:r>
        <w:rPr>
          <w:rFonts w:ascii="Arial" w:hAnsi="Arial" w:cs="Arial"/>
          <w:sz w:val="22"/>
          <w:szCs w:val="22"/>
        </w:rPr>
        <w:t xml:space="preserve"> to</w:t>
      </w:r>
      <w:r w:rsidRPr="003B67D9">
        <w:rPr>
          <w:rFonts w:ascii="Arial" w:hAnsi="Arial" w:cs="Arial"/>
          <w:sz w:val="22"/>
          <w:szCs w:val="22"/>
        </w:rPr>
        <w:t xml:space="preserve"> meet its financial commitment</w:t>
      </w:r>
      <w:r>
        <w:rPr>
          <w:rFonts w:ascii="Arial" w:hAnsi="Arial" w:cs="Arial"/>
          <w:sz w:val="22"/>
          <w:szCs w:val="22"/>
        </w:rPr>
        <w:t>s</w:t>
      </w:r>
      <w:r w:rsidRPr="003B67D9">
        <w:rPr>
          <w:rFonts w:ascii="Arial" w:hAnsi="Arial" w:cs="Arial"/>
          <w:sz w:val="22"/>
          <w:szCs w:val="22"/>
        </w:rPr>
        <w:t xml:space="preserve">. </w:t>
      </w:r>
      <w:r w:rsidR="0045069B">
        <w:rPr>
          <w:rFonts w:ascii="Arial" w:hAnsi="Arial" w:cs="Arial"/>
          <w:sz w:val="22"/>
          <w:szCs w:val="22"/>
        </w:rPr>
        <w:t xml:space="preserve"> </w:t>
      </w:r>
      <w:r w:rsidRPr="003B67D9">
        <w:rPr>
          <w:rFonts w:ascii="Arial" w:hAnsi="Arial" w:cs="Arial"/>
          <w:sz w:val="22"/>
          <w:szCs w:val="22"/>
        </w:rPr>
        <w:t xml:space="preserve">As a result, </w:t>
      </w:r>
      <w:r>
        <w:rPr>
          <w:rFonts w:ascii="Arial" w:hAnsi="Arial" w:cs="Arial"/>
          <w:sz w:val="22"/>
          <w:szCs w:val="22"/>
        </w:rPr>
        <w:t>National</w:t>
      </w:r>
      <w:r w:rsidRPr="003B67D9">
        <w:rPr>
          <w:rFonts w:ascii="Arial" w:hAnsi="Arial" w:cs="Arial"/>
          <w:sz w:val="22"/>
          <w:szCs w:val="22"/>
        </w:rPr>
        <w:t xml:space="preserve"> Treasury in collaboration with the </w:t>
      </w:r>
      <w:r>
        <w:rPr>
          <w:rFonts w:ascii="Arial" w:hAnsi="Arial" w:cs="Arial"/>
          <w:sz w:val="22"/>
          <w:szCs w:val="22"/>
        </w:rPr>
        <w:t xml:space="preserve">North-West Provincial </w:t>
      </w:r>
      <w:r w:rsidRPr="003B67D9">
        <w:rPr>
          <w:rFonts w:ascii="Arial" w:hAnsi="Arial" w:cs="Arial"/>
          <w:sz w:val="22"/>
          <w:szCs w:val="22"/>
        </w:rPr>
        <w:t xml:space="preserve">Treasury will be assisting the municipality to prepare a financial recovery plan aimed at improving financial </w:t>
      </w:r>
      <w:r>
        <w:rPr>
          <w:rFonts w:ascii="Arial" w:hAnsi="Arial" w:cs="Arial"/>
          <w:sz w:val="22"/>
          <w:szCs w:val="22"/>
        </w:rPr>
        <w:t>management</w:t>
      </w:r>
      <w:r w:rsidRPr="003B67D9">
        <w:rPr>
          <w:rFonts w:ascii="Arial" w:hAnsi="Arial" w:cs="Arial"/>
          <w:sz w:val="22"/>
          <w:szCs w:val="22"/>
        </w:rPr>
        <w:t xml:space="preserve"> in </w:t>
      </w:r>
      <w:r w:rsidR="00C44BEC">
        <w:rPr>
          <w:rFonts w:ascii="Arial" w:hAnsi="Arial" w:cs="Arial"/>
          <w:sz w:val="22"/>
          <w:szCs w:val="22"/>
        </w:rPr>
        <w:t>Lekwa-Teemane</w:t>
      </w:r>
      <w:r w:rsidRPr="003B67D9">
        <w:rPr>
          <w:rFonts w:ascii="Arial" w:hAnsi="Arial" w:cs="Arial"/>
          <w:sz w:val="22"/>
          <w:szCs w:val="22"/>
        </w:rPr>
        <w:t xml:space="preserve">. </w:t>
      </w:r>
      <w:r w:rsidR="0045069B">
        <w:rPr>
          <w:rFonts w:ascii="Arial" w:hAnsi="Arial" w:cs="Arial"/>
          <w:sz w:val="22"/>
          <w:szCs w:val="22"/>
        </w:rPr>
        <w:t xml:space="preserve"> </w:t>
      </w:r>
      <w:r w:rsidR="001A2326" w:rsidRPr="001A2326">
        <w:rPr>
          <w:rFonts w:ascii="Arial" w:hAnsi="Arial" w:cs="Arial"/>
          <w:sz w:val="22"/>
          <w:szCs w:val="22"/>
        </w:rPr>
        <w:t xml:space="preserve">Critical to this process is to also impose appropriate changes to the municipality’s budget and revenue raising measures, budget parameters, set spending limits and revenue targets that will give effect to this recovery plan. </w:t>
      </w:r>
    </w:p>
    <w:p w:rsidR="00561B01" w:rsidRDefault="00561B01" w:rsidP="00561B01">
      <w:pPr>
        <w:tabs>
          <w:tab w:val="left" w:pos="432"/>
          <w:tab w:val="left" w:pos="864"/>
        </w:tabs>
        <w:spacing w:line="276" w:lineRule="auto"/>
        <w:jc w:val="both"/>
        <w:rPr>
          <w:rFonts w:ascii="Arial" w:hAnsi="Arial" w:cs="Arial"/>
          <w:sz w:val="22"/>
          <w:szCs w:val="22"/>
        </w:rPr>
      </w:pPr>
    </w:p>
    <w:p w:rsidR="00561B01" w:rsidRPr="00B27762" w:rsidRDefault="00561B01" w:rsidP="00561B01">
      <w:pPr>
        <w:tabs>
          <w:tab w:val="left" w:pos="432"/>
          <w:tab w:val="left" w:pos="864"/>
        </w:tabs>
        <w:spacing w:line="276" w:lineRule="auto"/>
        <w:jc w:val="both"/>
        <w:rPr>
          <w:rFonts w:ascii="Arial" w:hAnsi="Arial" w:cs="Arial"/>
          <w:sz w:val="22"/>
          <w:szCs w:val="22"/>
        </w:rPr>
      </w:pPr>
      <w:r>
        <w:rPr>
          <w:rFonts w:ascii="Arial" w:hAnsi="Arial" w:cs="Arial"/>
          <w:sz w:val="22"/>
          <w:szCs w:val="22"/>
        </w:rPr>
        <w:t>In addition, National Treasury assessed the</w:t>
      </w:r>
      <w:r w:rsidRPr="00B27762">
        <w:rPr>
          <w:rFonts w:ascii="Arial" w:hAnsi="Arial" w:cs="Arial"/>
          <w:sz w:val="22"/>
          <w:szCs w:val="22"/>
        </w:rPr>
        <w:t xml:space="preserve"> </w:t>
      </w:r>
      <w:r w:rsidR="00C44BEC">
        <w:rPr>
          <w:rFonts w:ascii="Arial" w:hAnsi="Arial" w:cs="Arial"/>
          <w:sz w:val="22"/>
          <w:szCs w:val="22"/>
        </w:rPr>
        <w:t>Lekwa-Teemane</w:t>
      </w:r>
      <w:r w:rsidRPr="00B27762">
        <w:rPr>
          <w:rFonts w:ascii="Arial" w:hAnsi="Arial" w:cs="Arial"/>
          <w:sz w:val="22"/>
          <w:szCs w:val="22"/>
        </w:rPr>
        <w:t>’s 2019/20 MTREF budget</w:t>
      </w:r>
      <w:r>
        <w:rPr>
          <w:rFonts w:ascii="Arial" w:hAnsi="Arial" w:cs="Arial"/>
          <w:sz w:val="22"/>
          <w:szCs w:val="22"/>
        </w:rPr>
        <w:t xml:space="preserve"> and it was found to be</w:t>
      </w:r>
      <w:r w:rsidRPr="00B27762">
        <w:rPr>
          <w:rFonts w:ascii="Arial" w:hAnsi="Arial" w:cs="Arial"/>
          <w:sz w:val="22"/>
          <w:szCs w:val="22"/>
        </w:rPr>
        <w:t xml:space="preserve"> unfunded and unsustainable. </w:t>
      </w:r>
      <w:r w:rsidR="0045069B">
        <w:rPr>
          <w:rFonts w:ascii="Arial" w:hAnsi="Arial" w:cs="Arial"/>
          <w:sz w:val="22"/>
          <w:szCs w:val="22"/>
        </w:rPr>
        <w:t xml:space="preserve"> </w:t>
      </w:r>
      <w:r w:rsidRPr="00B27762">
        <w:rPr>
          <w:rFonts w:ascii="Arial" w:hAnsi="Arial" w:cs="Arial"/>
          <w:sz w:val="22"/>
          <w:szCs w:val="22"/>
        </w:rPr>
        <w:t>Consequently</w:t>
      </w:r>
      <w:r>
        <w:rPr>
          <w:rFonts w:ascii="Arial" w:hAnsi="Arial" w:cs="Arial"/>
          <w:sz w:val="22"/>
          <w:szCs w:val="22"/>
        </w:rPr>
        <w:t>,</w:t>
      </w:r>
      <w:r w:rsidRPr="00B27762">
        <w:rPr>
          <w:rFonts w:ascii="Arial" w:hAnsi="Arial" w:cs="Arial"/>
          <w:sz w:val="22"/>
          <w:szCs w:val="22"/>
        </w:rPr>
        <w:t xml:space="preserve"> National Treasury </w:t>
      </w:r>
      <w:r>
        <w:rPr>
          <w:rFonts w:ascii="Arial" w:hAnsi="Arial" w:cs="Arial"/>
          <w:sz w:val="22"/>
          <w:szCs w:val="22"/>
        </w:rPr>
        <w:t>advised</w:t>
      </w:r>
      <w:r w:rsidRPr="00B27762">
        <w:rPr>
          <w:rFonts w:ascii="Arial" w:hAnsi="Arial" w:cs="Arial"/>
          <w:sz w:val="22"/>
          <w:szCs w:val="22"/>
        </w:rPr>
        <w:t xml:space="preserve"> the municipality to revise the budget to ensure that its expenditure is within the </w:t>
      </w:r>
      <w:r>
        <w:rPr>
          <w:rFonts w:ascii="Arial" w:hAnsi="Arial" w:cs="Arial"/>
          <w:sz w:val="22"/>
          <w:szCs w:val="22"/>
        </w:rPr>
        <w:t xml:space="preserve">realistic </w:t>
      </w:r>
      <w:r w:rsidRPr="00B27762">
        <w:rPr>
          <w:rFonts w:ascii="Arial" w:hAnsi="Arial" w:cs="Arial"/>
          <w:sz w:val="22"/>
          <w:szCs w:val="22"/>
        </w:rPr>
        <w:t xml:space="preserve">revenue to be collected and </w:t>
      </w:r>
      <w:r>
        <w:rPr>
          <w:rFonts w:ascii="Arial" w:hAnsi="Arial" w:cs="Arial"/>
          <w:sz w:val="22"/>
          <w:szCs w:val="22"/>
        </w:rPr>
        <w:t xml:space="preserve">to </w:t>
      </w:r>
      <w:r w:rsidRPr="00B27762">
        <w:rPr>
          <w:rFonts w:ascii="Arial" w:hAnsi="Arial" w:cs="Arial"/>
          <w:sz w:val="22"/>
          <w:szCs w:val="22"/>
        </w:rPr>
        <w:t xml:space="preserve">develop a financial plan outlining how it will improve its unfunded position to a funded </w:t>
      </w:r>
      <w:r>
        <w:rPr>
          <w:rFonts w:ascii="Arial" w:hAnsi="Arial" w:cs="Arial"/>
          <w:sz w:val="22"/>
          <w:szCs w:val="22"/>
        </w:rPr>
        <w:t>budget</w:t>
      </w:r>
      <w:r w:rsidRPr="00B27762">
        <w:rPr>
          <w:rFonts w:ascii="Arial" w:hAnsi="Arial" w:cs="Arial"/>
          <w:sz w:val="22"/>
          <w:szCs w:val="22"/>
        </w:rPr>
        <w:t>.</w:t>
      </w:r>
      <w:r w:rsidR="0045069B">
        <w:rPr>
          <w:rFonts w:ascii="Arial" w:hAnsi="Arial" w:cs="Arial"/>
          <w:sz w:val="22"/>
          <w:szCs w:val="22"/>
        </w:rPr>
        <w:t xml:space="preserve"> </w:t>
      </w:r>
      <w:r w:rsidRPr="00B27762">
        <w:rPr>
          <w:rFonts w:ascii="Arial" w:hAnsi="Arial" w:cs="Arial"/>
          <w:sz w:val="22"/>
          <w:szCs w:val="22"/>
        </w:rPr>
        <w:t xml:space="preserve"> </w:t>
      </w:r>
      <w:r>
        <w:rPr>
          <w:rFonts w:ascii="Arial" w:hAnsi="Arial" w:cs="Arial"/>
          <w:sz w:val="22"/>
          <w:szCs w:val="22"/>
        </w:rPr>
        <w:t xml:space="preserve">To this effect, </w:t>
      </w:r>
      <w:r w:rsidR="00416E0E">
        <w:rPr>
          <w:rFonts w:ascii="Arial" w:hAnsi="Arial" w:cs="Arial"/>
          <w:sz w:val="22"/>
          <w:szCs w:val="22"/>
        </w:rPr>
        <w:t xml:space="preserve">the </w:t>
      </w:r>
      <w:r w:rsidRPr="00B27762">
        <w:rPr>
          <w:rFonts w:ascii="Arial" w:hAnsi="Arial" w:cs="Arial"/>
          <w:sz w:val="22"/>
          <w:szCs w:val="22"/>
        </w:rPr>
        <w:t>National Treasury will support the Provincial Treasury to closely monitor the implementation of the financial recovery plan</w:t>
      </w:r>
      <w:r>
        <w:rPr>
          <w:rFonts w:ascii="Arial" w:hAnsi="Arial" w:cs="Arial"/>
          <w:sz w:val="22"/>
          <w:szCs w:val="22"/>
        </w:rPr>
        <w:t xml:space="preserve"> and the budget plan of </w:t>
      </w:r>
      <w:r w:rsidR="00C44BEC">
        <w:rPr>
          <w:rFonts w:ascii="Arial" w:hAnsi="Arial" w:cs="Arial"/>
          <w:sz w:val="22"/>
          <w:szCs w:val="22"/>
        </w:rPr>
        <w:t>Lekwa-Teemane</w:t>
      </w:r>
      <w:r>
        <w:rPr>
          <w:rFonts w:ascii="Arial" w:hAnsi="Arial" w:cs="Arial"/>
          <w:sz w:val="22"/>
          <w:szCs w:val="22"/>
        </w:rPr>
        <w:t xml:space="preserve"> </w:t>
      </w:r>
      <w:r w:rsidR="00C44BEC">
        <w:rPr>
          <w:rFonts w:ascii="Arial" w:hAnsi="Arial" w:cs="Arial"/>
          <w:sz w:val="22"/>
          <w:szCs w:val="22"/>
        </w:rPr>
        <w:t>with the aim of</w:t>
      </w:r>
      <w:r>
        <w:rPr>
          <w:rFonts w:ascii="Arial" w:hAnsi="Arial" w:cs="Arial"/>
          <w:sz w:val="22"/>
          <w:szCs w:val="22"/>
        </w:rPr>
        <w:t xml:space="preserve"> improv</w:t>
      </w:r>
      <w:r w:rsidR="00C44BEC">
        <w:rPr>
          <w:rFonts w:ascii="Arial" w:hAnsi="Arial" w:cs="Arial"/>
          <w:sz w:val="22"/>
          <w:szCs w:val="22"/>
        </w:rPr>
        <w:t>ing the</w:t>
      </w:r>
      <w:r>
        <w:rPr>
          <w:rFonts w:ascii="Arial" w:hAnsi="Arial" w:cs="Arial"/>
          <w:sz w:val="22"/>
          <w:szCs w:val="22"/>
        </w:rPr>
        <w:t xml:space="preserve"> financial management in this municipality</w:t>
      </w:r>
      <w:r w:rsidRPr="00B27762">
        <w:rPr>
          <w:rFonts w:ascii="Arial" w:hAnsi="Arial" w:cs="Arial"/>
          <w:sz w:val="22"/>
          <w:szCs w:val="22"/>
        </w:rPr>
        <w:t>.</w:t>
      </w:r>
    </w:p>
    <w:p w:rsidR="00561B01" w:rsidRDefault="00561B01" w:rsidP="00561B01">
      <w:pPr>
        <w:tabs>
          <w:tab w:val="left" w:pos="432"/>
          <w:tab w:val="left" w:pos="864"/>
        </w:tabs>
        <w:spacing w:line="276" w:lineRule="auto"/>
        <w:jc w:val="both"/>
        <w:rPr>
          <w:rFonts w:ascii="Arial" w:hAnsi="Arial" w:cs="Arial"/>
          <w:sz w:val="22"/>
          <w:szCs w:val="22"/>
        </w:rPr>
      </w:pPr>
    </w:p>
    <w:p w:rsidR="00561B01" w:rsidRPr="007A4719" w:rsidRDefault="00561B01" w:rsidP="00561B01">
      <w:pPr>
        <w:tabs>
          <w:tab w:val="left" w:pos="432"/>
          <w:tab w:val="left" w:pos="864"/>
        </w:tabs>
        <w:spacing w:line="276" w:lineRule="auto"/>
        <w:jc w:val="both"/>
        <w:rPr>
          <w:rFonts w:ascii="Arial" w:hAnsi="Arial" w:cs="Arial"/>
          <w:b/>
          <w:sz w:val="22"/>
          <w:szCs w:val="22"/>
        </w:rPr>
      </w:pPr>
      <w:r w:rsidRPr="007A4719">
        <w:rPr>
          <w:rFonts w:ascii="Arial" w:hAnsi="Arial" w:cs="Arial"/>
          <w:b/>
          <w:sz w:val="22"/>
          <w:szCs w:val="22"/>
        </w:rPr>
        <w:t>Capacity building and training programmes conducted by</w:t>
      </w:r>
      <w:r w:rsidR="00C44BEC">
        <w:rPr>
          <w:rFonts w:ascii="Arial" w:hAnsi="Arial" w:cs="Arial"/>
          <w:b/>
          <w:sz w:val="22"/>
          <w:szCs w:val="22"/>
        </w:rPr>
        <w:t xml:space="preserve"> both National and Provincial T</w:t>
      </w:r>
      <w:r w:rsidRPr="007A4719">
        <w:rPr>
          <w:rFonts w:ascii="Arial" w:hAnsi="Arial" w:cs="Arial"/>
          <w:b/>
          <w:sz w:val="22"/>
          <w:szCs w:val="22"/>
        </w:rPr>
        <w:t>reasuries</w:t>
      </w:r>
    </w:p>
    <w:p w:rsidR="00561B01" w:rsidRDefault="00561B01" w:rsidP="00561B01">
      <w:pPr>
        <w:tabs>
          <w:tab w:val="left" w:pos="432"/>
          <w:tab w:val="left" w:pos="864"/>
        </w:tabs>
        <w:spacing w:line="276" w:lineRule="auto"/>
        <w:jc w:val="both"/>
        <w:rPr>
          <w:rFonts w:ascii="Arial" w:hAnsi="Arial" w:cs="Arial"/>
          <w:sz w:val="22"/>
          <w:szCs w:val="22"/>
        </w:rPr>
      </w:pPr>
    </w:p>
    <w:p w:rsidR="00561B01" w:rsidRDefault="00561B01" w:rsidP="00561B01">
      <w:pPr>
        <w:tabs>
          <w:tab w:val="left" w:pos="432"/>
          <w:tab w:val="left" w:pos="864"/>
        </w:tabs>
        <w:spacing w:line="276" w:lineRule="auto"/>
        <w:jc w:val="both"/>
        <w:rPr>
          <w:rFonts w:ascii="Arial" w:hAnsi="Arial" w:cs="Arial"/>
          <w:sz w:val="22"/>
          <w:szCs w:val="22"/>
        </w:rPr>
      </w:pPr>
      <w:r>
        <w:rPr>
          <w:rFonts w:ascii="Arial" w:hAnsi="Arial" w:cs="Arial"/>
          <w:sz w:val="22"/>
          <w:szCs w:val="22"/>
          <w:lang w:val="en"/>
        </w:rPr>
        <w:t>F</w:t>
      </w:r>
      <w:r w:rsidRPr="003B67D9">
        <w:rPr>
          <w:rFonts w:ascii="Arial" w:hAnsi="Arial" w:cs="Arial"/>
          <w:sz w:val="22"/>
          <w:szCs w:val="22"/>
          <w:lang w:val="en"/>
        </w:rPr>
        <w:t xml:space="preserve">ollowing the invocation of section 100 (1)(a) of the Constitution in the North West Province, the directive was issued by the Minister of Finance to improve Supply Chain Management (SCM) in </w:t>
      </w:r>
      <w:r>
        <w:rPr>
          <w:rFonts w:ascii="Arial" w:hAnsi="Arial" w:cs="Arial"/>
          <w:sz w:val="22"/>
          <w:szCs w:val="22"/>
          <w:lang w:val="en"/>
        </w:rPr>
        <w:t>the North West province and</w:t>
      </w:r>
      <w:r w:rsidRPr="003B67D9">
        <w:rPr>
          <w:rFonts w:ascii="Arial" w:hAnsi="Arial" w:cs="Arial"/>
          <w:sz w:val="22"/>
          <w:szCs w:val="22"/>
          <w:lang w:val="en"/>
        </w:rPr>
        <w:t xml:space="preserve"> Nat</w:t>
      </w:r>
      <w:r>
        <w:rPr>
          <w:rFonts w:ascii="Arial" w:hAnsi="Arial" w:cs="Arial"/>
          <w:sz w:val="22"/>
          <w:szCs w:val="22"/>
          <w:lang w:val="en"/>
        </w:rPr>
        <w:t>ional Treasury developed a SCM learnership p</w:t>
      </w:r>
      <w:r w:rsidRPr="003B67D9">
        <w:rPr>
          <w:rFonts w:ascii="Arial" w:hAnsi="Arial" w:cs="Arial"/>
          <w:sz w:val="22"/>
          <w:szCs w:val="22"/>
          <w:lang w:val="en"/>
        </w:rPr>
        <w:t>rogramme to improve and turn around SCM processes</w:t>
      </w:r>
      <w:r>
        <w:rPr>
          <w:rFonts w:ascii="Arial" w:hAnsi="Arial" w:cs="Arial"/>
          <w:sz w:val="22"/>
          <w:szCs w:val="22"/>
          <w:lang w:val="en"/>
        </w:rPr>
        <w:t xml:space="preserve"> in municipalities</w:t>
      </w:r>
      <w:r w:rsidRPr="003B67D9">
        <w:rPr>
          <w:rFonts w:ascii="Arial" w:hAnsi="Arial" w:cs="Arial"/>
          <w:sz w:val="22"/>
          <w:szCs w:val="22"/>
          <w:lang w:val="en"/>
        </w:rPr>
        <w:t>.</w:t>
      </w:r>
      <w:r w:rsidRPr="003B67D9">
        <w:rPr>
          <w:rFonts w:ascii="Arial" w:hAnsi="Arial" w:cs="Arial"/>
          <w:sz w:val="22"/>
          <w:szCs w:val="22"/>
        </w:rPr>
        <w:t xml:space="preserve"> </w:t>
      </w:r>
      <w:r w:rsidR="0045069B">
        <w:rPr>
          <w:rFonts w:ascii="Arial" w:hAnsi="Arial" w:cs="Arial"/>
          <w:sz w:val="22"/>
          <w:szCs w:val="22"/>
        </w:rPr>
        <w:t xml:space="preserve"> </w:t>
      </w:r>
      <w:r w:rsidRPr="003B67D9">
        <w:rPr>
          <w:rFonts w:ascii="Arial" w:hAnsi="Arial" w:cs="Arial"/>
          <w:sz w:val="22"/>
          <w:szCs w:val="22"/>
          <w:lang w:val="en"/>
        </w:rPr>
        <w:t xml:space="preserve">This programme is aimed at rebuilding and renewing trust in municipal services through training of SCM officials. </w:t>
      </w:r>
      <w:r w:rsidR="0045069B">
        <w:rPr>
          <w:rFonts w:ascii="Arial" w:hAnsi="Arial" w:cs="Arial"/>
          <w:sz w:val="22"/>
          <w:szCs w:val="22"/>
          <w:lang w:val="en"/>
        </w:rPr>
        <w:t xml:space="preserve"> </w:t>
      </w:r>
      <w:r w:rsidRPr="003B67D9">
        <w:rPr>
          <w:rFonts w:ascii="Arial" w:hAnsi="Arial" w:cs="Arial"/>
          <w:sz w:val="22"/>
          <w:szCs w:val="22"/>
          <w:lang w:val="en"/>
        </w:rPr>
        <w:t xml:space="preserve">As a result, </w:t>
      </w:r>
      <w:r w:rsidR="00C44BEC">
        <w:rPr>
          <w:rFonts w:ascii="Arial" w:hAnsi="Arial" w:cs="Arial"/>
          <w:sz w:val="22"/>
          <w:szCs w:val="22"/>
          <w:lang w:val="en"/>
        </w:rPr>
        <w:t>two</w:t>
      </w:r>
      <w:r>
        <w:rPr>
          <w:rFonts w:ascii="Arial" w:hAnsi="Arial" w:cs="Arial"/>
          <w:sz w:val="22"/>
          <w:szCs w:val="22"/>
          <w:lang w:val="en"/>
        </w:rPr>
        <w:t xml:space="preserve"> </w:t>
      </w:r>
      <w:r w:rsidRPr="003B67D9">
        <w:rPr>
          <w:rFonts w:ascii="Arial" w:hAnsi="Arial" w:cs="Arial"/>
          <w:sz w:val="22"/>
          <w:szCs w:val="22"/>
        </w:rPr>
        <w:t xml:space="preserve">SCM practitioners of </w:t>
      </w:r>
      <w:r w:rsidR="00C44BEC">
        <w:rPr>
          <w:rFonts w:ascii="Arial" w:hAnsi="Arial" w:cs="Arial"/>
          <w:sz w:val="22"/>
          <w:szCs w:val="22"/>
        </w:rPr>
        <w:t>Lekwa-Teemane</w:t>
      </w:r>
      <w:r w:rsidRPr="003B67D9">
        <w:rPr>
          <w:rFonts w:ascii="Arial" w:hAnsi="Arial" w:cs="Arial"/>
          <w:sz w:val="22"/>
          <w:szCs w:val="22"/>
        </w:rPr>
        <w:t xml:space="preserve"> LM have been enrolled in this programme.</w:t>
      </w:r>
      <w:r w:rsidR="0045069B">
        <w:rPr>
          <w:rFonts w:ascii="Arial" w:hAnsi="Arial" w:cs="Arial"/>
          <w:sz w:val="22"/>
          <w:szCs w:val="22"/>
        </w:rPr>
        <w:t xml:space="preserve"> </w:t>
      </w:r>
      <w:r w:rsidRPr="003B67D9">
        <w:rPr>
          <w:rFonts w:ascii="Arial" w:hAnsi="Arial" w:cs="Arial"/>
          <w:sz w:val="22"/>
          <w:szCs w:val="22"/>
        </w:rPr>
        <w:t xml:space="preserve"> </w:t>
      </w:r>
      <w:r w:rsidR="00C44BEC">
        <w:rPr>
          <w:rFonts w:ascii="Arial" w:hAnsi="Arial" w:cs="Arial"/>
          <w:sz w:val="22"/>
          <w:szCs w:val="22"/>
        </w:rPr>
        <w:t>Lekwa-Teemane</w:t>
      </w:r>
      <w:r w:rsidRPr="003B67D9">
        <w:rPr>
          <w:rFonts w:ascii="Arial" w:hAnsi="Arial" w:cs="Arial"/>
          <w:sz w:val="22"/>
          <w:szCs w:val="22"/>
        </w:rPr>
        <w:t xml:space="preserve"> is also a recipient of the finance management grant, administered by the National Treasury, which is intended to strengthen capacity in the financial management of a municipality. The municipality </w:t>
      </w:r>
      <w:r w:rsidRPr="003B67D9">
        <w:rPr>
          <w:rFonts w:ascii="Arial" w:hAnsi="Arial" w:cs="Arial"/>
          <w:sz w:val="22"/>
          <w:szCs w:val="22"/>
        </w:rPr>
        <w:lastRenderedPageBreak/>
        <w:t xml:space="preserve">has appointed </w:t>
      </w:r>
      <w:r w:rsidR="00C44BEC">
        <w:rPr>
          <w:rFonts w:ascii="Arial" w:hAnsi="Arial" w:cs="Arial"/>
          <w:sz w:val="22"/>
          <w:szCs w:val="22"/>
        </w:rPr>
        <w:t>four</w:t>
      </w:r>
      <w:r>
        <w:rPr>
          <w:rFonts w:ascii="Arial" w:hAnsi="Arial" w:cs="Arial"/>
          <w:sz w:val="22"/>
          <w:szCs w:val="22"/>
        </w:rPr>
        <w:t xml:space="preserve"> </w:t>
      </w:r>
      <w:r w:rsidRPr="003B67D9">
        <w:rPr>
          <w:rFonts w:ascii="Arial" w:hAnsi="Arial" w:cs="Arial"/>
          <w:sz w:val="22"/>
          <w:szCs w:val="22"/>
        </w:rPr>
        <w:t>interns in the budget and treasury office (BTO) to support the implementation of th</w:t>
      </w:r>
      <w:r w:rsidR="0045069B">
        <w:rPr>
          <w:rFonts w:ascii="Arial" w:hAnsi="Arial" w:cs="Arial"/>
          <w:sz w:val="22"/>
          <w:szCs w:val="22"/>
        </w:rPr>
        <w:t>e financial management reforms.</w:t>
      </w:r>
    </w:p>
    <w:p w:rsidR="00561B01" w:rsidRDefault="00561B01" w:rsidP="00561B01">
      <w:pPr>
        <w:tabs>
          <w:tab w:val="left" w:pos="432"/>
          <w:tab w:val="left" w:pos="864"/>
        </w:tabs>
        <w:spacing w:line="276" w:lineRule="auto"/>
        <w:jc w:val="both"/>
        <w:rPr>
          <w:rFonts w:ascii="Arial" w:hAnsi="Arial" w:cs="Arial"/>
          <w:sz w:val="22"/>
          <w:szCs w:val="22"/>
        </w:rPr>
      </w:pPr>
    </w:p>
    <w:p w:rsidR="001A2326" w:rsidRPr="003B67D9" w:rsidRDefault="001A2326" w:rsidP="001A2326">
      <w:pPr>
        <w:tabs>
          <w:tab w:val="left" w:pos="432"/>
          <w:tab w:val="left" w:pos="864"/>
        </w:tabs>
        <w:spacing w:line="276" w:lineRule="auto"/>
        <w:jc w:val="both"/>
        <w:rPr>
          <w:rFonts w:ascii="Arial" w:hAnsi="Arial" w:cs="Arial"/>
          <w:sz w:val="22"/>
          <w:szCs w:val="22"/>
        </w:rPr>
      </w:pPr>
      <w:r w:rsidRPr="003B67D9">
        <w:rPr>
          <w:rFonts w:ascii="Arial" w:hAnsi="Arial" w:cs="Arial"/>
          <w:sz w:val="22"/>
          <w:szCs w:val="22"/>
        </w:rPr>
        <w:t xml:space="preserve">The North West Provincial Treasury in partnership with the National Treasury, provided numerous training </w:t>
      </w:r>
      <w:r>
        <w:rPr>
          <w:rFonts w:ascii="Arial" w:hAnsi="Arial" w:cs="Arial"/>
          <w:sz w:val="22"/>
          <w:szCs w:val="22"/>
        </w:rPr>
        <w:t xml:space="preserve">on </w:t>
      </w:r>
      <w:r w:rsidRPr="003B67D9">
        <w:rPr>
          <w:rFonts w:ascii="Arial" w:hAnsi="Arial" w:cs="Arial"/>
          <w:sz w:val="22"/>
          <w:szCs w:val="22"/>
        </w:rPr>
        <w:t>financial management reforms and budgeting to municipal officials</w:t>
      </w:r>
      <w:r>
        <w:rPr>
          <w:rFonts w:ascii="Arial" w:hAnsi="Arial" w:cs="Arial"/>
          <w:sz w:val="22"/>
          <w:szCs w:val="22"/>
        </w:rPr>
        <w:t>.</w:t>
      </w:r>
      <w:r w:rsidRPr="003B67D9">
        <w:rPr>
          <w:rFonts w:ascii="Arial" w:hAnsi="Arial" w:cs="Arial"/>
          <w:sz w:val="22"/>
          <w:szCs w:val="22"/>
        </w:rPr>
        <w:t xml:space="preserve">  Recently, an intensive five-day workshop was conducted to provide </w:t>
      </w:r>
      <w:r>
        <w:rPr>
          <w:rFonts w:ascii="Arial" w:hAnsi="Arial" w:cs="Arial"/>
          <w:sz w:val="22"/>
          <w:szCs w:val="22"/>
        </w:rPr>
        <w:t xml:space="preserve">further </w:t>
      </w:r>
      <w:r w:rsidRPr="003B67D9">
        <w:rPr>
          <w:rFonts w:ascii="Arial" w:hAnsi="Arial" w:cs="Arial"/>
          <w:sz w:val="22"/>
          <w:szCs w:val="22"/>
        </w:rPr>
        <w:t>training on budget, financial re</w:t>
      </w:r>
      <w:r>
        <w:rPr>
          <w:rFonts w:ascii="Arial" w:hAnsi="Arial" w:cs="Arial"/>
          <w:sz w:val="22"/>
          <w:szCs w:val="22"/>
        </w:rPr>
        <w:t xml:space="preserve">porting and revenue management </w:t>
      </w:r>
      <w:r w:rsidRPr="003B67D9">
        <w:rPr>
          <w:rFonts w:ascii="Arial" w:hAnsi="Arial" w:cs="Arial"/>
          <w:sz w:val="22"/>
          <w:szCs w:val="22"/>
        </w:rPr>
        <w:t>to municipal officials</w:t>
      </w:r>
      <w:r>
        <w:rPr>
          <w:rFonts w:ascii="Arial" w:hAnsi="Arial" w:cs="Arial"/>
          <w:sz w:val="22"/>
          <w:szCs w:val="22"/>
        </w:rPr>
        <w:t>.</w:t>
      </w:r>
      <w:r w:rsidRPr="003B67D9">
        <w:rPr>
          <w:rFonts w:ascii="Arial" w:hAnsi="Arial" w:cs="Arial"/>
          <w:sz w:val="22"/>
          <w:szCs w:val="22"/>
        </w:rPr>
        <w:t xml:space="preserve"> </w:t>
      </w:r>
    </w:p>
    <w:p w:rsidR="00561B01" w:rsidRDefault="00561B01" w:rsidP="00561B01">
      <w:pPr>
        <w:tabs>
          <w:tab w:val="left" w:pos="432"/>
          <w:tab w:val="left" w:pos="864"/>
        </w:tabs>
        <w:spacing w:line="276" w:lineRule="auto"/>
        <w:jc w:val="both"/>
        <w:rPr>
          <w:rFonts w:ascii="Arial" w:hAnsi="Arial" w:cs="Arial"/>
          <w:b/>
          <w:sz w:val="22"/>
          <w:szCs w:val="22"/>
          <w:u w:val="single"/>
        </w:rPr>
      </w:pPr>
    </w:p>
    <w:p w:rsidR="00566101" w:rsidRPr="00EC347E" w:rsidRDefault="00566101" w:rsidP="00EC347E">
      <w:pPr>
        <w:tabs>
          <w:tab w:val="left" w:pos="432"/>
          <w:tab w:val="left" w:pos="864"/>
        </w:tabs>
        <w:spacing w:line="276" w:lineRule="auto"/>
        <w:rPr>
          <w:rFonts w:ascii="Arial" w:hAnsi="Arial" w:cs="Arial"/>
          <w:b/>
          <w:sz w:val="22"/>
          <w:szCs w:val="22"/>
          <w:u w:val="single"/>
        </w:rPr>
      </w:pPr>
    </w:p>
    <w:p w:rsidR="00566101" w:rsidRPr="00631CD4"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45069B">
      <w:pPr>
        <w:tabs>
          <w:tab w:val="left" w:pos="432"/>
          <w:tab w:val="left" w:pos="864"/>
        </w:tabs>
        <w:spacing w:line="276" w:lineRule="auto"/>
        <w:rPr>
          <w:rFonts w:ascii="Arial" w:hAnsi="Arial" w:cs="Arial"/>
          <w:b/>
          <w:sz w:val="22"/>
          <w:szCs w:val="22"/>
          <w:u w:val="single"/>
        </w:rPr>
      </w:pPr>
    </w:p>
    <w:p w:rsidR="00566101" w:rsidRDefault="00566101" w:rsidP="0045069B">
      <w:pPr>
        <w:tabs>
          <w:tab w:val="left" w:pos="432"/>
          <w:tab w:val="left" w:pos="864"/>
        </w:tabs>
        <w:spacing w:line="276"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8C0D4C" w:rsidRDefault="008C0D4C" w:rsidP="007A78C0">
      <w:pPr>
        <w:tabs>
          <w:tab w:val="left" w:pos="432"/>
          <w:tab w:val="left" w:pos="864"/>
        </w:tabs>
        <w:spacing w:line="360" w:lineRule="auto"/>
        <w:rPr>
          <w:rFonts w:ascii="Arial" w:hAnsi="Arial" w:cs="Arial"/>
          <w:b/>
          <w:sz w:val="22"/>
          <w:szCs w:val="22"/>
          <w:u w:val="single"/>
        </w:rPr>
      </w:pPr>
    </w:p>
    <w:p w:rsidR="00C401F8" w:rsidRPr="00553EDC" w:rsidRDefault="00C401F8" w:rsidP="002A7EB0">
      <w:pPr>
        <w:tabs>
          <w:tab w:val="left" w:pos="432"/>
          <w:tab w:val="left" w:pos="864"/>
        </w:tabs>
        <w:spacing w:line="360" w:lineRule="auto"/>
        <w:rPr>
          <w:rFonts w:ascii="Arial" w:hAnsi="Arial" w:cs="Arial"/>
          <w:b/>
          <w:sz w:val="22"/>
          <w:szCs w:val="22"/>
        </w:rPr>
      </w:pPr>
    </w:p>
    <w:sectPr w:rsidR="00C401F8" w:rsidRPr="00553EDC"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69" w:rsidRDefault="00C37069" w:rsidP="00380E88">
      <w:r>
        <w:separator/>
      </w:r>
    </w:p>
  </w:endnote>
  <w:endnote w:type="continuationSeparator" w:id="0">
    <w:p w:rsidR="00C37069" w:rsidRDefault="00C37069"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69" w:rsidRDefault="00C37069" w:rsidP="00380E88">
      <w:r>
        <w:separator/>
      </w:r>
    </w:p>
  </w:footnote>
  <w:footnote w:type="continuationSeparator" w:id="0">
    <w:p w:rsidR="00C37069" w:rsidRDefault="00C37069" w:rsidP="00380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9"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9"/>
  </w:num>
  <w:num w:numId="6">
    <w:abstractNumId w:val="1"/>
  </w:num>
  <w:num w:numId="7">
    <w:abstractNumId w:val="1"/>
  </w:num>
  <w:num w:numId="8">
    <w:abstractNumId w:val="10"/>
  </w:num>
  <w:num w:numId="9">
    <w:abstractNumId w:val="0"/>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6A41"/>
    <w:rsid w:val="00020C04"/>
    <w:rsid w:val="00023BC3"/>
    <w:rsid w:val="00026160"/>
    <w:rsid w:val="0002634B"/>
    <w:rsid w:val="00041437"/>
    <w:rsid w:val="00042E4A"/>
    <w:rsid w:val="00053303"/>
    <w:rsid w:val="00060E09"/>
    <w:rsid w:val="00063E28"/>
    <w:rsid w:val="00082DDF"/>
    <w:rsid w:val="0008596C"/>
    <w:rsid w:val="000A3C32"/>
    <w:rsid w:val="000A57B1"/>
    <w:rsid w:val="000B16E9"/>
    <w:rsid w:val="000B302D"/>
    <w:rsid w:val="000B555E"/>
    <w:rsid w:val="000C2BEF"/>
    <w:rsid w:val="000C3917"/>
    <w:rsid w:val="000C48D8"/>
    <w:rsid w:val="000D5DF7"/>
    <w:rsid w:val="000E1B36"/>
    <w:rsid w:val="000F3B14"/>
    <w:rsid w:val="000F5178"/>
    <w:rsid w:val="00110946"/>
    <w:rsid w:val="00122C88"/>
    <w:rsid w:val="00130348"/>
    <w:rsid w:val="00132CAF"/>
    <w:rsid w:val="00132CF0"/>
    <w:rsid w:val="001433AE"/>
    <w:rsid w:val="0014441E"/>
    <w:rsid w:val="00155FA7"/>
    <w:rsid w:val="0015727B"/>
    <w:rsid w:val="00183EB5"/>
    <w:rsid w:val="00197576"/>
    <w:rsid w:val="001A2326"/>
    <w:rsid w:val="001B0917"/>
    <w:rsid w:val="001B7F2A"/>
    <w:rsid w:val="001C1E62"/>
    <w:rsid w:val="001D4937"/>
    <w:rsid w:val="001E3FB5"/>
    <w:rsid w:val="001E6902"/>
    <w:rsid w:val="001F4B50"/>
    <w:rsid w:val="001F7560"/>
    <w:rsid w:val="002065BA"/>
    <w:rsid w:val="00207912"/>
    <w:rsid w:val="00223863"/>
    <w:rsid w:val="0022502D"/>
    <w:rsid w:val="00230BF6"/>
    <w:rsid w:val="00251791"/>
    <w:rsid w:val="00260251"/>
    <w:rsid w:val="00262F05"/>
    <w:rsid w:val="00265BE4"/>
    <w:rsid w:val="002855CE"/>
    <w:rsid w:val="00285EA1"/>
    <w:rsid w:val="0028635F"/>
    <w:rsid w:val="002867DD"/>
    <w:rsid w:val="002927CD"/>
    <w:rsid w:val="002A4157"/>
    <w:rsid w:val="002A7EB0"/>
    <w:rsid w:val="002B3B25"/>
    <w:rsid w:val="002B639C"/>
    <w:rsid w:val="002B7345"/>
    <w:rsid w:val="002D104B"/>
    <w:rsid w:val="002D2A4C"/>
    <w:rsid w:val="002D499A"/>
    <w:rsid w:val="002E4AA0"/>
    <w:rsid w:val="002F6E86"/>
    <w:rsid w:val="00326CF2"/>
    <w:rsid w:val="003421BD"/>
    <w:rsid w:val="00344553"/>
    <w:rsid w:val="00345531"/>
    <w:rsid w:val="00346695"/>
    <w:rsid w:val="00351BF5"/>
    <w:rsid w:val="00354BA4"/>
    <w:rsid w:val="0037795E"/>
    <w:rsid w:val="00380E88"/>
    <w:rsid w:val="00393919"/>
    <w:rsid w:val="003A5B00"/>
    <w:rsid w:val="003A6BD5"/>
    <w:rsid w:val="003B0A2D"/>
    <w:rsid w:val="003B2975"/>
    <w:rsid w:val="003D5A20"/>
    <w:rsid w:val="003E2711"/>
    <w:rsid w:val="003E6A8B"/>
    <w:rsid w:val="003F10AE"/>
    <w:rsid w:val="003F1329"/>
    <w:rsid w:val="003F6A56"/>
    <w:rsid w:val="00410C97"/>
    <w:rsid w:val="00413ABE"/>
    <w:rsid w:val="00413C95"/>
    <w:rsid w:val="00416E0E"/>
    <w:rsid w:val="00424252"/>
    <w:rsid w:val="0042645C"/>
    <w:rsid w:val="00427ECA"/>
    <w:rsid w:val="0043065E"/>
    <w:rsid w:val="00435EA2"/>
    <w:rsid w:val="0045069B"/>
    <w:rsid w:val="0046713E"/>
    <w:rsid w:val="004709BD"/>
    <w:rsid w:val="00472D86"/>
    <w:rsid w:val="00473446"/>
    <w:rsid w:val="00484737"/>
    <w:rsid w:val="00485B2E"/>
    <w:rsid w:val="00485F09"/>
    <w:rsid w:val="00496D69"/>
    <w:rsid w:val="004A078E"/>
    <w:rsid w:val="004A07D1"/>
    <w:rsid w:val="004B1526"/>
    <w:rsid w:val="004C0E9B"/>
    <w:rsid w:val="004C0FCD"/>
    <w:rsid w:val="004C57A4"/>
    <w:rsid w:val="004D3BF2"/>
    <w:rsid w:val="004D3D5A"/>
    <w:rsid w:val="004D51F0"/>
    <w:rsid w:val="004E3098"/>
    <w:rsid w:val="004E6E7D"/>
    <w:rsid w:val="004F43FB"/>
    <w:rsid w:val="00503CF8"/>
    <w:rsid w:val="005141B3"/>
    <w:rsid w:val="00522B65"/>
    <w:rsid w:val="0053047E"/>
    <w:rsid w:val="00532BB4"/>
    <w:rsid w:val="0053398C"/>
    <w:rsid w:val="00533BBC"/>
    <w:rsid w:val="00533C35"/>
    <w:rsid w:val="00547158"/>
    <w:rsid w:val="0055290F"/>
    <w:rsid w:val="00553EDC"/>
    <w:rsid w:val="00561B01"/>
    <w:rsid w:val="00566101"/>
    <w:rsid w:val="005706F1"/>
    <w:rsid w:val="00574E19"/>
    <w:rsid w:val="005A4B7A"/>
    <w:rsid w:val="005B6F0A"/>
    <w:rsid w:val="005E21D9"/>
    <w:rsid w:val="005E32E0"/>
    <w:rsid w:val="005E415D"/>
    <w:rsid w:val="005F11A2"/>
    <w:rsid w:val="005F6B76"/>
    <w:rsid w:val="00605493"/>
    <w:rsid w:val="00613FC6"/>
    <w:rsid w:val="006239F1"/>
    <w:rsid w:val="00624D20"/>
    <w:rsid w:val="0062770E"/>
    <w:rsid w:val="00631CD4"/>
    <w:rsid w:val="00641158"/>
    <w:rsid w:val="0064275F"/>
    <w:rsid w:val="00646E7C"/>
    <w:rsid w:val="00647EF2"/>
    <w:rsid w:val="00651616"/>
    <w:rsid w:val="00653A85"/>
    <w:rsid w:val="00675635"/>
    <w:rsid w:val="00685058"/>
    <w:rsid w:val="00685F0E"/>
    <w:rsid w:val="00693A64"/>
    <w:rsid w:val="006B61B0"/>
    <w:rsid w:val="006C2D5C"/>
    <w:rsid w:val="006D1766"/>
    <w:rsid w:val="006D1B36"/>
    <w:rsid w:val="006D2C61"/>
    <w:rsid w:val="006D2F61"/>
    <w:rsid w:val="007118EA"/>
    <w:rsid w:val="00712E95"/>
    <w:rsid w:val="00726A9C"/>
    <w:rsid w:val="007359BF"/>
    <w:rsid w:val="00743F26"/>
    <w:rsid w:val="00751942"/>
    <w:rsid w:val="00751A1E"/>
    <w:rsid w:val="007540E0"/>
    <w:rsid w:val="007544A8"/>
    <w:rsid w:val="0076668B"/>
    <w:rsid w:val="007749D9"/>
    <w:rsid w:val="00780F57"/>
    <w:rsid w:val="00783E1A"/>
    <w:rsid w:val="00790D68"/>
    <w:rsid w:val="007914E0"/>
    <w:rsid w:val="0079284D"/>
    <w:rsid w:val="007A32AF"/>
    <w:rsid w:val="007A78C0"/>
    <w:rsid w:val="007B1BA1"/>
    <w:rsid w:val="007C44DF"/>
    <w:rsid w:val="007C4690"/>
    <w:rsid w:val="007D4060"/>
    <w:rsid w:val="007E56A2"/>
    <w:rsid w:val="007F18AA"/>
    <w:rsid w:val="00800B54"/>
    <w:rsid w:val="00803AC4"/>
    <w:rsid w:val="00807B52"/>
    <w:rsid w:val="00813FF0"/>
    <w:rsid w:val="008223D4"/>
    <w:rsid w:val="008270A1"/>
    <w:rsid w:val="008321A4"/>
    <w:rsid w:val="0084121D"/>
    <w:rsid w:val="00852DC3"/>
    <w:rsid w:val="008631A7"/>
    <w:rsid w:val="00876CBB"/>
    <w:rsid w:val="0088688A"/>
    <w:rsid w:val="00891265"/>
    <w:rsid w:val="00893761"/>
    <w:rsid w:val="00897498"/>
    <w:rsid w:val="00897F0B"/>
    <w:rsid w:val="008A25B9"/>
    <w:rsid w:val="008A3396"/>
    <w:rsid w:val="008C0D4C"/>
    <w:rsid w:val="008C2559"/>
    <w:rsid w:val="008C2974"/>
    <w:rsid w:val="008E01C3"/>
    <w:rsid w:val="008E3D62"/>
    <w:rsid w:val="008E4142"/>
    <w:rsid w:val="008F2375"/>
    <w:rsid w:val="00905110"/>
    <w:rsid w:val="00910B58"/>
    <w:rsid w:val="00911717"/>
    <w:rsid w:val="009163A5"/>
    <w:rsid w:val="00917C44"/>
    <w:rsid w:val="009203A2"/>
    <w:rsid w:val="00933C7B"/>
    <w:rsid w:val="009508F2"/>
    <w:rsid w:val="00950F95"/>
    <w:rsid w:val="00953363"/>
    <w:rsid w:val="0096007E"/>
    <w:rsid w:val="00972601"/>
    <w:rsid w:val="0097786E"/>
    <w:rsid w:val="00987BC9"/>
    <w:rsid w:val="009A18A7"/>
    <w:rsid w:val="009E1AB2"/>
    <w:rsid w:val="009E24E9"/>
    <w:rsid w:val="009F480A"/>
    <w:rsid w:val="00A02200"/>
    <w:rsid w:val="00A15D3C"/>
    <w:rsid w:val="00A23A3E"/>
    <w:rsid w:val="00A337C8"/>
    <w:rsid w:val="00A359DB"/>
    <w:rsid w:val="00A45496"/>
    <w:rsid w:val="00A45FE5"/>
    <w:rsid w:val="00A51431"/>
    <w:rsid w:val="00A525F0"/>
    <w:rsid w:val="00A55CB3"/>
    <w:rsid w:val="00A566A2"/>
    <w:rsid w:val="00A5731A"/>
    <w:rsid w:val="00A677C3"/>
    <w:rsid w:val="00A72B9B"/>
    <w:rsid w:val="00A84063"/>
    <w:rsid w:val="00A952EA"/>
    <w:rsid w:val="00AA4ED9"/>
    <w:rsid w:val="00AC5330"/>
    <w:rsid w:val="00AD00CE"/>
    <w:rsid w:val="00AD1B6E"/>
    <w:rsid w:val="00AD5C9B"/>
    <w:rsid w:val="00AE07DE"/>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913C7"/>
    <w:rsid w:val="00B95452"/>
    <w:rsid w:val="00B96B34"/>
    <w:rsid w:val="00BA517C"/>
    <w:rsid w:val="00BC0A3B"/>
    <w:rsid w:val="00BC16CB"/>
    <w:rsid w:val="00BC3150"/>
    <w:rsid w:val="00BC4BEA"/>
    <w:rsid w:val="00BC5A3F"/>
    <w:rsid w:val="00BD31C6"/>
    <w:rsid w:val="00BE533B"/>
    <w:rsid w:val="00C06302"/>
    <w:rsid w:val="00C25C7E"/>
    <w:rsid w:val="00C26CCD"/>
    <w:rsid w:val="00C312EA"/>
    <w:rsid w:val="00C32942"/>
    <w:rsid w:val="00C37069"/>
    <w:rsid w:val="00C375AF"/>
    <w:rsid w:val="00C401F8"/>
    <w:rsid w:val="00C44BEC"/>
    <w:rsid w:val="00C44C35"/>
    <w:rsid w:val="00C472D6"/>
    <w:rsid w:val="00C526D5"/>
    <w:rsid w:val="00C60822"/>
    <w:rsid w:val="00C61072"/>
    <w:rsid w:val="00C87C5C"/>
    <w:rsid w:val="00C905A7"/>
    <w:rsid w:val="00CB034C"/>
    <w:rsid w:val="00CB4FDB"/>
    <w:rsid w:val="00CB51AD"/>
    <w:rsid w:val="00CC15D0"/>
    <w:rsid w:val="00CC2F3E"/>
    <w:rsid w:val="00CF0EF9"/>
    <w:rsid w:val="00CF7E54"/>
    <w:rsid w:val="00D01E04"/>
    <w:rsid w:val="00D05765"/>
    <w:rsid w:val="00D17D13"/>
    <w:rsid w:val="00D20E78"/>
    <w:rsid w:val="00D2724B"/>
    <w:rsid w:val="00D332C0"/>
    <w:rsid w:val="00D3403D"/>
    <w:rsid w:val="00D34050"/>
    <w:rsid w:val="00D363B6"/>
    <w:rsid w:val="00D37422"/>
    <w:rsid w:val="00D46E69"/>
    <w:rsid w:val="00D5485B"/>
    <w:rsid w:val="00D61422"/>
    <w:rsid w:val="00D761DC"/>
    <w:rsid w:val="00DA50C7"/>
    <w:rsid w:val="00DB2463"/>
    <w:rsid w:val="00DC769E"/>
    <w:rsid w:val="00DD2A0D"/>
    <w:rsid w:val="00DD5296"/>
    <w:rsid w:val="00DE122E"/>
    <w:rsid w:val="00DE3CBB"/>
    <w:rsid w:val="00DE76CB"/>
    <w:rsid w:val="00DF0D26"/>
    <w:rsid w:val="00DF746E"/>
    <w:rsid w:val="00DF7D10"/>
    <w:rsid w:val="00E01FF6"/>
    <w:rsid w:val="00E103FB"/>
    <w:rsid w:val="00E14279"/>
    <w:rsid w:val="00E1520C"/>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3A3C"/>
    <w:rsid w:val="00F03C60"/>
    <w:rsid w:val="00F05CB1"/>
    <w:rsid w:val="00F201B8"/>
    <w:rsid w:val="00F33FD4"/>
    <w:rsid w:val="00F36709"/>
    <w:rsid w:val="00F47FDD"/>
    <w:rsid w:val="00F51C17"/>
    <w:rsid w:val="00F5571A"/>
    <w:rsid w:val="00F65949"/>
    <w:rsid w:val="00F65F7D"/>
    <w:rsid w:val="00F673A7"/>
    <w:rsid w:val="00F70594"/>
    <w:rsid w:val="00F754AB"/>
    <w:rsid w:val="00F8147B"/>
    <w:rsid w:val="00F87EA6"/>
    <w:rsid w:val="00F903C3"/>
    <w:rsid w:val="00FB0ABC"/>
    <w:rsid w:val="00FB5217"/>
    <w:rsid w:val="00FC2064"/>
    <w:rsid w:val="00FC4E03"/>
    <w:rsid w:val="00FD2E66"/>
    <w:rsid w:val="00FD595E"/>
    <w:rsid w:val="00FE6729"/>
    <w:rsid w:val="00FE6F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65344274">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12022325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20914494">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47231341">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901942226">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0746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38850-EB3C-4BA6-89C1-0C3DBE07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Nikiwe Ncetezo</cp:lastModifiedBy>
  <cp:revision>2</cp:revision>
  <cp:lastPrinted>2020-03-17T10:42:00Z</cp:lastPrinted>
  <dcterms:created xsi:type="dcterms:W3CDTF">2020-05-12T13:23:00Z</dcterms:created>
  <dcterms:modified xsi:type="dcterms:W3CDTF">2020-05-12T13:23:00Z</dcterms:modified>
</cp:coreProperties>
</file>