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sidR="00820BF0">
        <w:rPr>
          <w:rFonts w:ascii="Arial" w:hAnsi="Arial" w:cs="Arial"/>
          <w:sz w:val="18"/>
          <w:szCs w:val="18"/>
          <w:lang w:val="en-ZA"/>
        </w:rPr>
        <w:t xml:space="preserve"> 03 December 2015</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96621">
        <w:rPr>
          <w:rFonts w:ascii="Arial" w:hAnsi="Arial" w:cs="Arial"/>
          <w:b/>
          <w:lang w:val="en-ZA"/>
        </w:rPr>
        <w:t xml:space="preserve"> </w:t>
      </w:r>
      <w:r w:rsidR="00146851">
        <w:rPr>
          <w:rFonts w:ascii="Arial" w:hAnsi="Arial" w:cs="Arial"/>
          <w:b/>
          <w:lang w:val="en-ZA"/>
        </w:rPr>
        <w:t>3</w:t>
      </w:r>
      <w:r w:rsidR="00F0119F">
        <w:rPr>
          <w:rFonts w:ascii="Arial" w:hAnsi="Arial" w:cs="Arial"/>
          <w:b/>
          <w:lang w:val="en-ZA"/>
        </w:rPr>
        <w:t>9</w:t>
      </w:r>
      <w:r w:rsidR="00E62048">
        <w:rPr>
          <w:rFonts w:ascii="Arial" w:hAnsi="Arial" w:cs="Arial"/>
          <w:b/>
          <w:lang w:val="en-ZA"/>
        </w:rPr>
        <w:t>85</w:t>
      </w:r>
      <w:r w:rsidR="00BF330D">
        <w:rPr>
          <w:rFonts w:ascii="Arial" w:hAnsi="Arial" w:cs="Arial"/>
          <w:b/>
          <w:lang w:val="en-ZA"/>
        </w:rPr>
        <w:t xml:space="preserve"> </w:t>
      </w:r>
      <w:r w:rsidR="00930ED3">
        <w:rPr>
          <w:rFonts w:ascii="Arial" w:hAnsi="Arial" w:cs="Arial"/>
          <w:b/>
          <w:lang w:val="en-ZA"/>
        </w:rPr>
        <w:t>/</w:t>
      </w:r>
      <w:r w:rsidR="00BF330D">
        <w:rPr>
          <w:rFonts w:ascii="Arial" w:hAnsi="Arial" w:cs="Arial"/>
          <w:b/>
          <w:lang w:val="en-ZA"/>
        </w:rPr>
        <w:t xml:space="preserve"> </w:t>
      </w:r>
      <w:r w:rsidR="008861F9" w:rsidRPr="002E7CD1">
        <w:rPr>
          <w:rFonts w:ascii="Arial" w:hAnsi="Arial" w:cs="Arial"/>
          <w:b/>
          <w:lang w:val="en-ZA"/>
        </w:rPr>
        <w:t>201</w:t>
      </w:r>
      <w:r w:rsidR="0095043E">
        <w:rPr>
          <w:rFonts w:ascii="Arial" w:hAnsi="Arial" w:cs="Arial"/>
          <w:b/>
          <w:lang w:val="en-ZA"/>
        </w:rPr>
        <w:t>5</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9548CF">
        <w:rPr>
          <w:rFonts w:ascii="Arial" w:hAnsi="Arial" w:cs="Arial"/>
          <w:sz w:val="22"/>
          <w:szCs w:val="22"/>
          <w:lang w:val="en-ZA"/>
        </w:rPr>
        <w:t>16</w:t>
      </w:r>
      <w:r w:rsidR="00F0119F">
        <w:rPr>
          <w:rFonts w:ascii="Arial" w:hAnsi="Arial" w:cs="Arial"/>
          <w:sz w:val="22"/>
          <w:szCs w:val="22"/>
          <w:lang w:val="en-ZA"/>
        </w:rPr>
        <w:t xml:space="preserve"> November</w:t>
      </w:r>
      <w:r w:rsidR="00010387">
        <w:rPr>
          <w:rFonts w:ascii="Arial" w:hAnsi="Arial" w:cs="Arial"/>
          <w:sz w:val="22"/>
          <w:szCs w:val="22"/>
          <w:lang w:val="en-ZA"/>
        </w:rPr>
        <w:t xml:space="preserve"> </w:t>
      </w:r>
      <w:r w:rsidR="0095043E" w:rsidRPr="0089068D">
        <w:rPr>
          <w:rFonts w:ascii="Arial" w:hAnsi="Arial" w:cs="Arial"/>
          <w:sz w:val="22"/>
          <w:szCs w:val="22"/>
          <w:lang w:val="en-ZA"/>
        </w:rPr>
        <w:t>2015</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1D227D">
        <w:rPr>
          <w:rFonts w:ascii="Arial" w:hAnsi="Arial" w:cs="Arial"/>
          <w:sz w:val="22"/>
          <w:szCs w:val="22"/>
          <w:lang w:val="en-ZA"/>
        </w:rPr>
        <w:t>4</w:t>
      </w:r>
      <w:r w:rsidR="009548CF">
        <w:rPr>
          <w:rFonts w:ascii="Arial" w:hAnsi="Arial" w:cs="Arial"/>
          <w:sz w:val="22"/>
          <w:szCs w:val="22"/>
          <w:lang w:val="en-ZA"/>
        </w:rPr>
        <w:t>9</w:t>
      </w:r>
    </w:p>
    <w:p w:rsidR="00E1671A" w:rsidRPr="009548CF" w:rsidRDefault="00E1671A" w:rsidP="00E1671A">
      <w:pPr>
        <w:rPr>
          <w:rFonts w:ascii="Arial" w:hAnsi="Arial" w:cs="Arial"/>
          <w:sz w:val="22"/>
          <w:szCs w:val="22"/>
          <w:lang w:val="en-ZA"/>
        </w:rPr>
      </w:pPr>
    </w:p>
    <w:p w:rsidR="00E62048" w:rsidRPr="00E62048" w:rsidRDefault="00E62048" w:rsidP="00E62048">
      <w:pPr>
        <w:tabs>
          <w:tab w:val="left" w:pos="851"/>
        </w:tabs>
        <w:spacing w:before="100" w:beforeAutospacing="1" w:after="100" w:afterAutospacing="1"/>
        <w:ind w:left="851" w:hanging="851"/>
        <w:jc w:val="both"/>
        <w:outlineLvl w:val="0"/>
        <w:rPr>
          <w:rFonts w:ascii="Arial" w:hAnsi="Arial" w:cs="Arial"/>
          <w:b/>
        </w:rPr>
      </w:pPr>
      <w:r w:rsidRPr="00E62048">
        <w:rPr>
          <w:rFonts w:ascii="Arial" w:hAnsi="Arial" w:cs="Arial"/>
          <w:b/>
        </w:rPr>
        <w:t>3985.</w:t>
      </w:r>
      <w:r w:rsidRPr="00E62048">
        <w:rPr>
          <w:rFonts w:ascii="Arial" w:hAnsi="Arial" w:cs="Arial"/>
          <w:b/>
        </w:rPr>
        <w:tab/>
        <w:t xml:space="preserve">Ms B S Masango (DA) to ask the Minister of Social Development: </w:t>
      </w:r>
    </w:p>
    <w:p w:rsidR="00E62048" w:rsidRPr="00E62048" w:rsidRDefault="00E62048" w:rsidP="00E62048">
      <w:pPr>
        <w:spacing w:before="100" w:beforeAutospacing="1" w:after="100" w:afterAutospacing="1"/>
        <w:jc w:val="both"/>
        <w:rPr>
          <w:rFonts w:ascii="Arial" w:hAnsi="Arial" w:cs="Arial"/>
        </w:rPr>
      </w:pPr>
      <w:r w:rsidRPr="00E62048">
        <w:rPr>
          <w:rFonts w:ascii="Arial" w:hAnsi="Arial" w:cs="Arial"/>
        </w:rPr>
        <w:t>With reference to</w:t>
      </w:r>
      <w:bookmarkStart w:id="0" w:name="_GoBack"/>
      <w:bookmarkEnd w:id="0"/>
      <w:r w:rsidRPr="00E62048">
        <w:rPr>
          <w:rFonts w:ascii="Arial" w:hAnsi="Arial" w:cs="Arial"/>
        </w:rPr>
        <w:t xml:space="preserve"> her reply to question 2230 on 23 June 2015, (a) what progress has been made with the co-ordination between her department and the Departments of Finance and Higher Education and Training, (b) what are the details of the specified co-ordination in each case, (c) how many times have (i)(aa) the </w:t>
      </w:r>
      <w:r w:rsidRPr="00E62048">
        <w:rPr>
          <w:rFonts w:ascii="Arial" w:hAnsi="Arial" w:cs="Arial"/>
          <w:color w:val="000000"/>
        </w:rPr>
        <w:t>Minister</w:t>
      </w:r>
      <w:r w:rsidRPr="00E62048">
        <w:rPr>
          <w:rFonts w:ascii="Arial" w:hAnsi="Arial" w:cs="Arial"/>
        </w:rPr>
        <w:t xml:space="preserve"> and/or (bb) officials from her department met with (ii) the (aa) specified Ministers and/or (bb) officials from either of the specified departments in connection with this issue and (d) what agreements have been reached with each of the specified departments on this issue?</w:t>
      </w:r>
      <w:r w:rsidRPr="00E6204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62048">
        <w:rPr>
          <w:rFonts w:ascii="Arial" w:hAnsi="Arial" w:cs="Arial"/>
          <w:sz w:val="20"/>
        </w:rPr>
        <w:t>NW4853E</w:t>
      </w:r>
    </w:p>
    <w:p w:rsidR="00497C19" w:rsidRPr="00E62048" w:rsidRDefault="00497C19" w:rsidP="00497C19">
      <w:pPr>
        <w:spacing w:before="100" w:beforeAutospacing="1" w:after="100" w:afterAutospacing="1"/>
        <w:ind w:left="709" w:hanging="709"/>
        <w:jc w:val="both"/>
        <w:rPr>
          <w:rFonts w:ascii="Arial" w:hAnsi="Arial" w:cs="Arial"/>
          <w:sz w:val="20"/>
          <w:szCs w:val="20"/>
        </w:rPr>
      </w:pPr>
    </w:p>
    <w:p w:rsidR="00C75E7B" w:rsidRDefault="004A3A81" w:rsidP="00B7108B">
      <w:pPr>
        <w:tabs>
          <w:tab w:val="left" w:pos="1335"/>
        </w:tabs>
        <w:rPr>
          <w:rFonts w:ascii="Arial" w:hAnsi="Arial" w:cs="Arial"/>
          <w:b/>
        </w:rPr>
      </w:pPr>
      <w:r w:rsidRPr="006C5F96">
        <w:rPr>
          <w:rFonts w:ascii="Arial" w:hAnsi="Arial" w:cs="Arial"/>
          <w:b/>
        </w:rPr>
        <w:t>Reply:</w:t>
      </w:r>
    </w:p>
    <w:p w:rsidR="00C75E7B" w:rsidRDefault="00C75E7B" w:rsidP="00B7108B">
      <w:pPr>
        <w:tabs>
          <w:tab w:val="left" w:pos="1335"/>
        </w:tabs>
        <w:rPr>
          <w:rFonts w:ascii="Arial" w:hAnsi="Arial" w:cs="Arial"/>
          <w:b/>
        </w:rPr>
      </w:pPr>
    </w:p>
    <w:p w:rsidR="001577EE" w:rsidRDefault="001577EE" w:rsidP="00B7108B">
      <w:pPr>
        <w:tabs>
          <w:tab w:val="left" w:pos="1335"/>
        </w:tabs>
        <w:rPr>
          <w:rFonts w:ascii="Arial" w:hAnsi="Arial" w:cs="Arial"/>
          <w:b/>
        </w:rPr>
      </w:pPr>
    </w:p>
    <w:p w:rsidR="00A30BDE" w:rsidRDefault="00A30BDE" w:rsidP="00A30BDE">
      <w:pPr>
        <w:pStyle w:val="ListParagraph"/>
        <w:numPr>
          <w:ilvl w:val="0"/>
          <w:numId w:val="8"/>
        </w:numPr>
        <w:tabs>
          <w:tab w:val="left" w:pos="1335"/>
        </w:tabs>
        <w:rPr>
          <w:rFonts w:ascii="Arial" w:hAnsi="Arial" w:cs="Arial"/>
        </w:rPr>
      </w:pPr>
      <w:r>
        <w:rPr>
          <w:rFonts w:ascii="Arial" w:hAnsi="Arial" w:cs="Arial"/>
        </w:rPr>
        <w:t>The progress</w:t>
      </w:r>
      <w:r w:rsidRPr="00E62048">
        <w:rPr>
          <w:rFonts w:ascii="Arial" w:hAnsi="Arial" w:cs="Arial"/>
        </w:rPr>
        <w:t xml:space="preserve"> made wi</w:t>
      </w:r>
      <w:r w:rsidR="00201D62">
        <w:rPr>
          <w:rFonts w:ascii="Arial" w:hAnsi="Arial" w:cs="Arial"/>
        </w:rPr>
        <w:t>th the co-ordination</w:t>
      </w:r>
      <w:r>
        <w:rPr>
          <w:rFonts w:ascii="Arial" w:hAnsi="Arial" w:cs="Arial"/>
        </w:rPr>
        <w:t xml:space="preserve"> the </w:t>
      </w:r>
      <w:r w:rsidRPr="00E62048">
        <w:rPr>
          <w:rFonts w:ascii="Arial" w:hAnsi="Arial" w:cs="Arial"/>
        </w:rPr>
        <w:t>Departments of Finance and Higher Education and Training</w:t>
      </w:r>
    </w:p>
    <w:p w:rsidR="00201D62" w:rsidRDefault="00201D62" w:rsidP="00201D62">
      <w:pPr>
        <w:tabs>
          <w:tab w:val="left" w:pos="1335"/>
        </w:tabs>
        <w:rPr>
          <w:rFonts w:ascii="Arial" w:hAnsi="Arial" w:cs="Arial"/>
        </w:rPr>
      </w:pPr>
    </w:p>
    <w:p w:rsidR="00201D62" w:rsidRDefault="00201D62" w:rsidP="007B0610">
      <w:pPr>
        <w:pStyle w:val="ListParagraph"/>
        <w:numPr>
          <w:ilvl w:val="0"/>
          <w:numId w:val="9"/>
        </w:numPr>
        <w:tabs>
          <w:tab w:val="left" w:pos="1335"/>
        </w:tabs>
        <w:rPr>
          <w:rFonts w:ascii="Arial" w:hAnsi="Arial" w:cs="Arial"/>
        </w:rPr>
      </w:pPr>
      <w:r>
        <w:rPr>
          <w:rFonts w:ascii="Arial" w:hAnsi="Arial" w:cs="Arial"/>
        </w:rPr>
        <w:t>The Department of Education has engaged HWSETA and funding was made for the appointment of some of the social work graduates in Limpopo, KwaZulu Natal, Eastern Cape, and Mpumalanga</w:t>
      </w:r>
      <w:r w:rsidR="007B0610">
        <w:rPr>
          <w:rFonts w:ascii="Arial" w:hAnsi="Arial" w:cs="Arial"/>
        </w:rPr>
        <w:t xml:space="preserve"> </w:t>
      </w:r>
      <w:r w:rsidRPr="007B0610">
        <w:rPr>
          <w:rFonts w:ascii="Arial" w:hAnsi="Arial" w:cs="Arial"/>
        </w:rPr>
        <w:t>Province</w:t>
      </w:r>
      <w:r w:rsidR="007B0610" w:rsidRPr="007B0610">
        <w:rPr>
          <w:rFonts w:ascii="Arial" w:hAnsi="Arial" w:cs="Arial"/>
        </w:rPr>
        <w:t>s</w:t>
      </w:r>
      <w:r w:rsidR="007B0610">
        <w:rPr>
          <w:rFonts w:ascii="Arial" w:hAnsi="Arial" w:cs="Arial"/>
        </w:rPr>
        <w:t>.</w:t>
      </w:r>
    </w:p>
    <w:p w:rsidR="007B0610" w:rsidRDefault="007B0610" w:rsidP="007B0610">
      <w:pPr>
        <w:pStyle w:val="ListParagraph"/>
        <w:tabs>
          <w:tab w:val="left" w:pos="1335"/>
        </w:tabs>
        <w:ind w:left="792"/>
        <w:rPr>
          <w:rFonts w:ascii="Arial" w:hAnsi="Arial" w:cs="Arial"/>
        </w:rPr>
      </w:pPr>
    </w:p>
    <w:p w:rsidR="007B0610" w:rsidRDefault="00BA289A" w:rsidP="007B0610">
      <w:pPr>
        <w:pStyle w:val="ListParagraph"/>
        <w:numPr>
          <w:ilvl w:val="0"/>
          <w:numId w:val="9"/>
        </w:numPr>
        <w:tabs>
          <w:tab w:val="left" w:pos="1335"/>
        </w:tabs>
        <w:rPr>
          <w:rFonts w:ascii="Arial" w:hAnsi="Arial" w:cs="Arial"/>
          <w:lang w:val="en-ZA"/>
        </w:rPr>
      </w:pPr>
      <w:r w:rsidRPr="007B0610">
        <w:rPr>
          <w:rFonts w:ascii="Arial" w:hAnsi="Arial" w:cs="Arial"/>
          <w:lang w:val="en-ZA"/>
        </w:rPr>
        <w:t>A budget Bid has been submitted</w:t>
      </w:r>
      <w:r w:rsidR="007B0610">
        <w:rPr>
          <w:rFonts w:ascii="Arial" w:hAnsi="Arial" w:cs="Arial"/>
          <w:lang w:val="en-ZA"/>
        </w:rPr>
        <w:t xml:space="preserve"> to National Treasury</w:t>
      </w:r>
      <w:r w:rsidRPr="007B0610">
        <w:rPr>
          <w:rFonts w:ascii="Arial" w:hAnsi="Arial" w:cs="Arial"/>
          <w:lang w:val="en-ZA"/>
        </w:rPr>
        <w:t xml:space="preserve"> by the National Department of Social Development whereby the employment of social</w:t>
      </w:r>
      <w:r w:rsidR="007B0610">
        <w:rPr>
          <w:rFonts w:ascii="Arial" w:hAnsi="Arial" w:cs="Arial"/>
          <w:lang w:val="en-ZA"/>
        </w:rPr>
        <w:t xml:space="preserve"> work graduates was prioritised. The outcome is still awaited from National Treasury;</w:t>
      </w:r>
    </w:p>
    <w:p w:rsidR="007B0610" w:rsidRPr="007B0610" w:rsidRDefault="007B0610" w:rsidP="007B0610">
      <w:pPr>
        <w:pStyle w:val="ListParagraph"/>
        <w:rPr>
          <w:rFonts w:ascii="Arial" w:hAnsi="Arial" w:cs="Arial"/>
          <w:lang w:val="en-ZA"/>
        </w:rPr>
      </w:pPr>
    </w:p>
    <w:p w:rsidR="007B0610" w:rsidRPr="007B0610" w:rsidRDefault="007B0610" w:rsidP="007B0610">
      <w:pPr>
        <w:pStyle w:val="ListParagraph"/>
        <w:numPr>
          <w:ilvl w:val="0"/>
          <w:numId w:val="9"/>
        </w:numPr>
        <w:tabs>
          <w:tab w:val="left" w:pos="1335"/>
        </w:tabs>
        <w:rPr>
          <w:rFonts w:ascii="Arial" w:hAnsi="Arial" w:cs="Arial"/>
          <w:lang w:val="en-ZA"/>
        </w:rPr>
      </w:pPr>
      <w:r>
        <w:rPr>
          <w:rFonts w:ascii="Arial" w:hAnsi="Arial" w:cs="Arial"/>
          <w:lang w:val="en-ZA"/>
        </w:rPr>
        <w:t xml:space="preserve">In coordination with Treasury, the Department was advised to undertake </w:t>
      </w:r>
    </w:p>
    <w:p w:rsidR="007B0610" w:rsidRDefault="007B0610" w:rsidP="007B0610">
      <w:pPr>
        <w:pStyle w:val="ListParagraph"/>
        <w:tabs>
          <w:tab w:val="left" w:pos="1335"/>
        </w:tabs>
        <w:ind w:left="792"/>
        <w:rPr>
          <w:rFonts w:ascii="Arial" w:hAnsi="Arial" w:cs="Arial"/>
          <w:lang w:val="en-ZA"/>
        </w:rPr>
      </w:pPr>
      <w:r w:rsidRPr="007B0610">
        <w:rPr>
          <w:rFonts w:ascii="Arial" w:hAnsi="Arial" w:cs="Arial"/>
          <w:lang w:val="en-ZA"/>
        </w:rPr>
        <w:t xml:space="preserve">a process of re-costing </w:t>
      </w:r>
      <w:r>
        <w:rPr>
          <w:rFonts w:ascii="Arial" w:hAnsi="Arial" w:cs="Arial"/>
          <w:lang w:val="en-ZA"/>
        </w:rPr>
        <w:t xml:space="preserve">of the funding of the scholarship programme. This is with an aim of </w:t>
      </w:r>
      <w:r w:rsidRPr="007B0610">
        <w:rPr>
          <w:rFonts w:ascii="Arial" w:hAnsi="Arial" w:cs="Arial"/>
          <w:lang w:val="en-ZA"/>
        </w:rPr>
        <w:t>determin</w:t>
      </w:r>
      <w:r w:rsidR="00DF1D1F">
        <w:rPr>
          <w:rFonts w:ascii="Arial" w:hAnsi="Arial" w:cs="Arial"/>
          <w:lang w:val="en-ZA"/>
        </w:rPr>
        <w:t>ing</w:t>
      </w:r>
      <w:r w:rsidRPr="007B0610">
        <w:rPr>
          <w:rFonts w:ascii="Arial" w:hAnsi="Arial" w:cs="Arial"/>
          <w:lang w:val="en-ZA"/>
        </w:rPr>
        <w:t xml:space="preserve"> how many social work gra</w:t>
      </w:r>
      <w:r>
        <w:rPr>
          <w:rFonts w:ascii="Arial" w:hAnsi="Arial" w:cs="Arial"/>
          <w:lang w:val="en-ZA"/>
        </w:rPr>
        <w:t xml:space="preserve">duates can be employed by reducing the number of intake of students for the MTSF period and </w:t>
      </w:r>
      <w:r w:rsidR="00DF1D1F">
        <w:rPr>
          <w:rFonts w:ascii="Arial" w:hAnsi="Arial" w:cs="Arial"/>
          <w:lang w:val="en-ZA"/>
        </w:rPr>
        <w:t xml:space="preserve">also by utilising the </w:t>
      </w:r>
      <w:r w:rsidRPr="007B0610">
        <w:rPr>
          <w:rFonts w:ascii="Arial" w:hAnsi="Arial" w:cs="Arial"/>
          <w:lang w:val="en-ZA"/>
        </w:rPr>
        <w:t>savings from the scholarship funding</w:t>
      </w:r>
      <w:r>
        <w:rPr>
          <w:rFonts w:ascii="Arial" w:hAnsi="Arial" w:cs="Arial"/>
          <w:lang w:val="en-ZA"/>
        </w:rPr>
        <w:t xml:space="preserve"> due to drop outs and cancellations by students</w:t>
      </w:r>
      <w:r w:rsidRPr="007B0610">
        <w:rPr>
          <w:rFonts w:ascii="Arial" w:hAnsi="Arial" w:cs="Arial"/>
          <w:lang w:val="en-ZA"/>
        </w:rPr>
        <w:t>.</w:t>
      </w:r>
    </w:p>
    <w:p w:rsidR="00DF1D1F" w:rsidRDefault="00DF1D1F" w:rsidP="007B0610">
      <w:pPr>
        <w:pStyle w:val="ListParagraph"/>
        <w:tabs>
          <w:tab w:val="left" w:pos="1335"/>
        </w:tabs>
        <w:ind w:left="792"/>
        <w:rPr>
          <w:rFonts w:ascii="Arial" w:hAnsi="Arial" w:cs="Arial"/>
          <w:lang w:val="en-ZA"/>
        </w:rPr>
      </w:pPr>
    </w:p>
    <w:p w:rsidR="00DF1D1F" w:rsidRDefault="00DF1D1F" w:rsidP="007B0610">
      <w:pPr>
        <w:pStyle w:val="ListParagraph"/>
        <w:tabs>
          <w:tab w:val="left" w:pos="1335"/>
        </w:tabs>
        <w:ind w:left="792"/>
        <w:rPr>
          <w:rFonts w:ascii="Arial" w:hAnsi="Arial" w:cs="Arial"/>
          <w:lang w:val="en-ZA"/>
        </w:rPr>
      </w:pPr>
    </w:p>
    <w:p w:rsidR="00DF1D1F" w:rsidRDefault="00DF1D1F" w:rsidP="007B0610">
      <w:pPr>
        <w:pStyle w:val="ListParagraph"/>
        <w:tabs>
          <w:tab w:val="left" w:pos="1335"/>
        </w:tabs>
        <w:ind w:left="792"/>
        <w:rPr>
          <w:rFonts w:ascii="Arial" w:hAnsi="Arial" w:cs="Arial"/>
          <w:lang w:val="en-ZA"/>
        </w:rPr>
      </w:pPr>
    </w:p>
    <w:p w:rsidR="00DF1D1F" w:rsidRDefault="00DF1D1F" w:rsidP="007B0610">
      <w:pPr>
        <w:pStyle w:val="ListParagraph"/>
        <w:tabs>
          <w:tab w:val="left" w:pos="1335"/>
        </w:tabs>
        <w:ind w:left="792"/>
        <w:rPr>
          <w:rFonts w:ascii="Arial" w:hAnsi="Arial" w:cs="Arial"/>
          <w:lang w:val="en-ZA"/>
        </w:rPr>
      </w:pPr>
    </w:p>
    <w:p w:rsidR="00DF1D1F" w:rsidRDefault="00DF1D1F" w:rsidP="007B0610">
      <w:pPr>
        <w:pStyle w:val="ListParagraph"/>
        <w:tabs>
          <w:tab w:val="left" w:pos="1335"/>
        </w:tabs>
        <w:ind w:left="792"/>
        <w:rPr>
          <w:rFonts w:ascii="Arial" w:hAnsi="Arial" w:cs="Arial"/>
          <w:lang w:val="en-ZA"/>
        </w:rPr>
      </w:pPr>
    </w:p>
    <w:p w:rsidR="00DF1D1F" w:rsidRPr="00DF1D1F" w:rsidRDefault="00DF1D1F" w:rsidP="00DF1D1F">
      <w:pPr>
        <w:pStyle w:val="ListParagraph"/>
        <w:numPr>
          <w:ilvl w:val="0"/>
          <w:numId w:val="8"/>
        </w:numPr>
        <w:tabs>
          <w:tab w:val="left" w:pos="1335"/>
        </w:tabs>
        <w:rPr>
          <w:rFonts w:ascii="Arial" w:hAnsi="Arial" w:cs="Arial"/>
        </w:rPr>
      </w:pPr>
      <w:r>
        <w:rPr>
          <w:rFonts w:ascii="Arial" w:hAnsi="Arial" w:cs="Arial"/>
        </w:rPr>
        <w:lastRenderedPageBreak/>
        <w:t xml:space="preserve"> T</w:t>
      </w:r>
      <w:r w:rsidRPr="00E62048">
        <w:rPr>
          <w:rFonts w:ascii="Arial" w:hAnsi="Arial" w:cs="Arial"/>
        </w:rPr>
        <w:t>he details of the specified co-ordination in each case</w:t>
      </w:r>
      <w:r>
        <w:rPr>
          <w:rFonts w:ascii="Arial" w:hAnsi="Arial" w:cs="Arial"/>
        </w:rPr>
        <w:t>:</w:t>
      </w:r>
    </w:p>
    <w:p w:rsidR="00A30BDE" w:rsidRDefault="00A30BDE" w:rsidP="00A30BDE">
      <w:pPr>
        <w:pStyle w:val="ListParagraph"/>
        <w:tabs>
          <w:tab w:val="left" w:pos="1335"/>
        </w:tabs>
        <w:ind w:left="432"/>
        <w:rPr>
          <w:rFonts w:ascii="Arial" w:hAnsi="Arial" w:cs="Arial"/>
        </w:rPr>
      </w:pPr>
    </w:p>
    <w:p w:rsidR="00DF1D1F" w:rsidRDefault="00DF1D1F" w:rsidP="00DF1D1F">
      <w:pPr>
        <w:tabs>
          <w:tab w:val="left" w:pos="1335"/>
        </w:tabs>
        <w:rPr>
          <w:rFonts w:ascii="Arial" w:hAnsi="Arial" w:cs="Arial"/>
        </w:rPr>
      </w:pPr>
    </w:p>
    <w:p w:rsidR="00DF1D1F" w:rsidRDefault="00F0062F" w:rsidP="00DF1D1F">
      <w:pPr>
        <w:pStyle w:val="ListParagraph"/>
        <w:numPr>
          <w:ilvl w:val="0"/>
          <w:numId w:val="9"/>
        </w:numPr>
        <w:tabs>
          <w:tab w:val="left" w:pos="1335"/>
        </w:tabs>
        <w:rPr>
          <w:rFonts w:ascii="Arial" w:hAnsi="Arial" w:cs="Arial"/>
        </w:rPr>
      </w:pPr>
      <w:r>
        <w:rPr>
          <w:rFonts w:ascii="Arial" w:hAnsi="Arial" w:cs="Arial"/>
        </w:rPr>
        <w:t xml:space="preserve">The specified coordination with the </w:t>
      </w:r>
      <w:r w:rsidR="00DF1D1F">
        <w:rPr>
          <w:rFonts w:ascii="Arial" w:hAnsi="Arial" w:cs="Arial"/>
        </w:rPr>
        <w:t xml:space="preserve">Department of Education has </w:t>
      </w:r>
      <w:r>
        <w:rPr>
          <w:rFonts w:ascii="Arial" w:hAnsi="Arial" w:cs="Arial"/>
        </w:rPr>
        <w:t xml:space="preserve">been that they make funding available to appoint social graduates as interns whilst a through </w:t>
      </w:r>
      <w:r w:rsidR="00DF1D1F">
        <w:rPr>
          <w:rFonts w:ascii="Arial" w:hAnsi="Arial" w:cs="Arial"/>
        </w:rPr>
        <w:t xml:space="preserve">HWSETA </w:t>
      </w:r>
      <w:r>
        <w:rPr>
          <w:rFonts w:ascii="Arial" w:hAnsi="Arial" w:cs="Arial"/>
        </w:rPr>
        <w:t>whilst a permanent solution is sought;</w:t>
      </w:r>
    </w:p>
    <w:p w:rsidR="00DF1D1F" w:rsidRDefault="00DF1D1F" w:rsidP="00DF1D1F">
      <w:pPr>
        <w:pStyle w:val="ListParagraph"/>
        <w:tabs>
          <w:tab w:val="left" w:pos="1335"/>
        </w:tabs>
        <w:ind w:left="792"/>
        <w:rPr>
          <w:rFonts w:ascii="Arial" w:hAnsi="Arial" w:cs="Arial"/>
        </w:rPr>
      </w:pPr>
    </w:p>
    <w:p w:rsidR="00F0062F" w:rsidRDefault="00F0062F" w:rsidP="00F0062F">
      <w:pPr>
        <w:pStyle w:val="ListParagraph"/>
        <w:numPr>
          <w:ilvl w:val="0"/>
          <w:numId w:val="9"/>
        </w:numPr>
        <w:tabs>
          <w:tab w:val="left" w:pos="1335"/>
        </w:tabs>
        <w:rPr>
          <w:rFonts w:ascii="Arial" w:hAnsi="Arial" w:cs="Arial"/>
          <w:lang w:val="en-ZA"/>
        </w:rPr>
      </w:pPr>
      <w:r>
        <w:rPr>
          <w:rFonts w:ascii="Arial" w:hAnsi="Arial" w:cs="Arial"/>
          <w:lang w:val="en-ZA"/>
        </w:rPr>
        <w:t>To prepare and submit a budget Bid has</w:t>
      </w:r>
      <w:r w:rsidR="00DF1D1F">
        <w:rPr>
          <w:rFonts w:ascii="Arial" w:hAnsi="Arial" w:cs="Arial"/>
          <w:lang w:val="en-ZA"/>
        </w:rPr>
        <w:t xml:space="preserve"> to National Treasury</w:t>
      </w:r>
      <w:r w:rsidR="00DF1D1F" w:rsidRPr="007B0610">
        <w:rPr>
          <w:rFonts w:ascii="Arial" w:hAnsi="Arial" w:cs="Arial"/>
          <w:lang w:val="en-ZA"/>
        </w:rPr>
        <w:t xml:space="preserve"> by the National </w:t>
      </w:r>
      <w:r>
        <w:rPr>
          <w:rFonts w:ascii="Arial" w:hAnsi="Arial" w:cs="Arial"/>
          <w:lang w:val="en-ZA"/>
        </w:rPr>
        <w:t>which will include the tools of trade</w:t>
      </w:r>
      <w:r w:rsidR="00DF1D1F">
        <w:rPr>
          <w:rFonts w:ascii="Arial" w:hAnsi="Arial" w:cs="Arial"/>
          <w:lang w:val="en-ZA"/>
        </w:rPr>
        <w:t>;</w:t>
      </w:r>
    </w:p>
    <w:p w:rsidR="00F0062F" w:rsidRPr="00F0062F" w:rsidRDefault="00F0062F" w:rsidP="00F0062F">
      <w:pPr>
        <w:pStyle w:val="ListParagraph"/>
        <w:rPr>
          <w:rFonts w:ascii="Arial" w:hAnsi="Arial" w:cs="Arial"/>
          <w:lang w:val="en-ZA"/>
        </w:rPr>
      </w:pPr>
    </w:p>
    <w:p w:rsidR="00DF1D1F" w:rsidRPr="00F0062F" w:rsidRDefault="00F0062F" w:rsidP="00F0062F">
      <w:pPr>
        <w:pStyle w:val="ListParagraph"/>
        <w:numPr>
          <w:ilvl w:val="0"/>
          <w:numId w:val="9"/>
        </w:numPr>
        <w:tabs>
          <w:tab w:val="left" w:pos="1335"/>
        </w:tabs>
        <w:rPr>
          <w:rFonts w:ascii="Arial" w:hAnsi="Arial" w:cs="Arial"/>
          <w:lang w:val="en-ZA"/>
        </w:rPr>
      </w:pPr>
      <w:r w:rsidRPr="00F0062F">
        <w:rPr>
          <w:rFonts w:ascii="Arial" w:hAnsi="Arial" w:cs="Arial"/>
          <w:lang w:val="en-ZA"/>
        </w:rPr>
        <w:t>R</w:t>
      </w:r>
      <w:r w:rsidR="00DF1D1F" w:rsidRPr="00F0062F">
        <w:rPr>
          <w:rFonts w:ascii="Arial" w:hAnsi="Arial" w:cs="Arial"/>
          <w:lang w:val="en-ZA"/>
        </w:rPr>
        <w:t>e-costing of the funding of the scholarship programme with an aim of determining how many social work graduates can be employed by reducing the number of intake of students for the MTSF period and also by utilising the savings from the scholarship funding due to drop outs and cancellations by students.</w:t>
      </w:r>
    </w:p>
    <w:p w:rsidR="00DF1D1F" w:rsidRDefault="00DF1D1F" w:rsidP="00DF1D1F">
      <w:pPr>
        <w:pStyle w:val="ListParagraph"/>
        <w:tabs>
          <w:tab w:val="left" w:pos="1335"/>
        </w:tabs>
        <w:ind w:left="792"/>
        <w:rPr>
          <w:rFonts w:ascii="Arial" w:hAnsi="Arial" w:cs="Arial"/>
          <w:lang w:val="en-ZA"/>
        </w:rPr>
      </w:pPr>
    </w:p>
    <w:p w:rsidR="00F0062F" w:rsidRDefault="00F0062F" w:rsidP="00F0062F">
      <w:pPr>
        <w:pStyle w:val="ListParagraph"/>
        <w:numPr>
          <w:ilvl w:val="0"/>
          <w:numId w:val="8"/>
        </w:numPr>
        <w:tabs>
          <w:tab w:val="left" w:pos="1335"/>
        </w:tabs>
        <w:rPr>
          <w:rFonts w:ascii="Arial" w:hAnsi="Arial" w:cs="Arial"/>
        </w:rPr>
      </w:pPr>
      <w:r>
        <w:rPr>
          <w:rFonts w:ascii="Arial" w:hAnsi="Arial" w:cs="Arial"/>
        </w:rPr>
        <w:t xml:space="preserve"> The number of t</w:t>
      </w:r>
      <w:r w:rsidRPr="00E62048">
        <w:rPr>
          <w:rFonts w:ascii="Arial" w:hAnsi="Arial" w:cs="Arial"/>
        </w:rPr>
        <w:t>i</w:t>
      </w:r>
      <w:r w:rsidR="00FC5C17">
        <w:rPr>
          <w:rFonts w:ascii="Arial" w:hAnsi="Arial" w:cs="Arial"/>
        </w:rPr>
        <w:t>mes</w:t>
      </w:r>
    </w:p>
    <w:p w:rsidR="00F0062F" w:rsidRDefault="00F0062F" w:rsidP="00F0062F">
      <w:pPr>
        <w:pStyle w:val="ListParagraph"/>
        <w:tabs>
          <w:tab w:val="left" w:pos="1335"/>
        </w:tabs>
        <w:ind w:left="432"/>
        <w:rPr>
          <w:rFonts w:ascii="Arial" w:hAnsi="Arial" w:cs="Arial"/>
        </w:rPr>
      </w:pPr>
    </w:p>
    <w:p w:rsidR="00FC5C17" w:rsidRDefault="00F0062F" w:rsidP="00FC5C17">
      <w:pPr>
        <w:pStyle w:val="ListParagraph"/>
        <w:tabs>
          <w:tab w:val="left" w:pos="1335"/>
        </w:tabs>
        <w:rPr>
          <w:rFonts w:ascii="Arial" w:hAnsi="Arial" w:cs="Arial"/>
        </w:rPr>
      </w:pPr>
      <w:r>
        <w:rPr>
          <w:rFonts w:ascii="Arial" w:hAnsi="Arial" w:cs="Arial"/>
        </w:rPr>
        <w:tab/>
      </w:r>
      <w:r w:rsidRPr="00E62048">
        <w:rPr>
          <w:rFonts w:ascii="Arial" w:hAnsi="Arial" w:cs="Arial"/>
        </w:rPr>
        <w:t xml:space="preserve">(i)(aa) the </w:t>
      </w:r>
      <w:r w:rsidRPr="00E62048">
        <w:rPr>
          <w:rFonts w:ascii="Arial" w:hAnsi="Arial" w:cs="Arial"/>
          <w:color w:val="000000"/>
        </w:rPr>
        <w:t>Minister</w:t>
      </w:r>
      <w:r w:rsidRPr="00E62048">
        <w:rPr>
          <w:rFonts w:ascii="Arial" w:hAnsi="Arial" w:cs="Arial"/>
        </w:rPr>
        <w:t xml:space="preserve"> </w:t>
      </w:r>
      <w:r w:rsidR="00FC5C17">
        <w:rPr>
          <w:rFonts w:ascii="Arial" w:hAnsi="Arial" w:cs="Arial"/>
        </w:rPr>
        <w:t xml:space="preserve">met with the specified Ministers </w:t>
      </w:r>
      <w:r w:rsidR="00FC5C17" w:rsidRPr="00E62048">
        <w:rPr>
          <w:rFonts w:ascii="Arial" w:hAnsi="Arial" w:cs="Arial"/>
        </w:rPr>
        <w:t xml:space="preserve">from either of the </w:t>
      </w:r>
    </w:p>
    <w:p w:rsidR="00F00C2E" w:rsidRDefault="00FC5C17" w:rsidP="00FC5C17">
      <w:pPr>
        <w:pStyle w:val="ListParagraph"/>
        <w:tabs>
          <w:tab w:val="left" w:pos="1335"/>
        </w:tabs>
        <w:rPr>
          <w:rFonts w:ascii="Arial" w:hAnsi="Arial" w:cs="Arial"/>
        </w:rPr>
      </w:pPr>
      <w:r>
        <w:rPr>
          <w:rFonts w:ascii="Arial" w:hAnsi="Arial" w:cs="Arial"/>
        </w:rPr>
        <w:t xml:space="preserve">            </w:t>
      </w:r>
      <w:r w:rsidR="001E6513">
        <w:rPr>
          <w:rFonts w:ascii="Arial" w:hAnsi="Arial" w:cs="Arial"/>
        </w:rPr>
        <w:t xml:space="preserve"> </w:t>
      </w:r>
      <w:r w:rsidRPr="00E62048">
        <w:rPr>
          <w:rFonts w:ascii="Arial" w:hAnsi="Arial" w:cs="Arial"/>
        </w:rPr>
        <w:t>specified departmen</w:t>
      </w:r>
      <w:r w:rsidR="00F00C2E">
        <w:rPr>
          <w:rFonts w:ascii="Arial" w:hAnsi="Arial" w:cs="Arial"/>
        </w:rPr>
        <w:t>ts in connection with the matters indicated above</w:t>
      </w:r>
      <w:r>
        <w:rPr>
          <w:rFonts w:ascii="Arial" w:hAnsi="Arial" w:cs="Arial"/>
        </w:rPr>
        <w:t xml:space="preserve"> </w:t>
      </w:r>
      <w:r w:rsidR="00F00C2E">
        <w:rPr>
          <w:rFonts w:ascii="Arial" w:hAnsi="Arial" w:cs="Arial"/>
        </w:rPr>
        <w:t xml:space="preserve">   </w:t>
      </w:r>
    </w:p>
    <w:p w:rsidR="00F00C2E" w:rsidRDefault="00F00C2E" w:rsidP="00F00C2E">
      <w:pPr>
        <w:pStyle w:val="ListParagraph"/>
        <w:tabs>
          <w:tab w:val="left" w:pos="1335"/>
        </w:tabs>
        <w:rPr>
          <w:rFonts w:ascii="Arial" w:hAnsi="Arial" w:cs="Arial"/>
        </w:rPr>
      </w:pPr>
      <w:r>
        <w:rPr>
          <w:rFonts w:ascii="Arial" w:hAnsi="Arial" w:cs="Arial"/>
        </w:rPr>
        <w:t xml:space="preserve">             </w:t>
      </w:r>
      <w:r w:rsidR="00FC5C17">
        <w:rPr>
          <w:rFonts w:ascii="Arial" w:hAnsi="Arial" w:cs="Arial"/>
        </w:rPr>
        <w:t>six (6)</w:t>
      </w:r>
      <w:r w:rsidR="00BF5ECD">
        <w:rPr>
          <w:rFonts w:ascii="Arial" w:hAnsi="Arial" w:cs="Arial"/>
        </w:rPr>
        <w:t xml:space="preserve"> times</w:t>
      </w:r>
      <w:r>
        <w:rPr>
          <w:rFonts w:ascii="Arial" w:hAnsi="Arial" w:cs="Arial"/>
        </w:rPr>
        <w:t xml:space="preserve">. These </w:t>
      </w:r>
      <w:r w:rsidR="00A33457" w:rsidRPr="00F00C2E">
        <w:rPr>
          <w:rFonts w:ascii="Arial" w:hAnsi="Arial" w:cs="Arial"/>
        </w:rPr>
        <w:t xml:space="preserve">meetings include one on one with the Ministers of </w:t>
      </w:r>
      <w:r>
        <w:rPr>
          <w:rFonts w:ascii="Arial" w:hAnsi="Arial" w:cs="Arial"/>
        </w:rPr>
        <w:t xml:space="preserve"> </w:t>
      </w:r>
    </w:p>
    <w:p w:rsidR="00F00C2E" w:rsidRDefault="00F00C2E" w:rsidP="00F00C2E">
      <w:pPr>
        <w:pStyle w:val="ListParagraph"/>
        <w:tabs>
          <w:tab w:val="left" w:pos="1335"/>
        </w:tabs>
        <w:rPr>
          <w:rFonts w:ascii="Arial" w:hAnsi="Arial" w:cs="Arial"/>
        </w:rPr>
      </w:pPr>
      <w:r>
        <w:rPr>
          <w:rFonts w:ascii="Arial" w:hAnsi="Arial" w:cs="Arial"/>
        </w:rPr>
        <w:t xml:space="preserve">             Education and </w:t>
      </w:r>
      <w:r w:rsidR="00A33457" w:rsidRPr="00F00C2E">
        <w:rPr>
          <w:rFonts w:ascii="Arial" w:hAnsi="Arial" w:cs="Arial"/>
        </w:rPr>
        <w:t>Finance discussions</w:t>
      </w:r>
      <w:r w:rsidR="001E6513" w:rsidRPr="00F00C2E">
        <w:rPr>
          <w:rFonts w:ascii="Arial" w:hAnsi="Arial" w:cs="Arial"/>
        </w:rPr>
        <w:t xml:space="preserve"> and discussions of the matter in </w:t>
      </w:r>
    </w:p>
    <w:p w:rsidR="00FC5C17" w:rsidRPr="00F00C2E" w:rsidRDefault="00F00C2E" w:rsidP="00F00C2E">
      <w:pPr>
        <w:pStyle w:val="ListParagraph"/>
        <w:tabs>
          <w:tab w:val="left" w:pos="1335"/>
        </w:tabs>
        <w:rPr>
          <w:rFonts w:ascii="Arial" w:hAnsi="Arial" w:cs="Arial"/>
        </w:rPr>
      </w:pPr>
      <w:r>
        <w:rPr>
          <w:rFonts w:ascii="Arial" w:hAnsi="Arial" w:cs="Arial"/>
        </w:rPr>
        <w:t xml:space="preserve">             </w:t>
      </w:r>
      <w:r w:rsidR="001E6513" w:rsidRPr="00F00C2E">
        <w:rPr>
          <w:rFonts w:ascii="Arial" w:hAnsi="Arial" w:cs="Arial"/>
        </w:rPr>
        <w:t>the Social Cluster meetings where applicable</w:t>
      </w:r>
      <w:r w:rsidR="00FC5C17" w:rsidRPr="00F00C2E">
        <w:rPr>
          <w:rFonts w:ascii="Arial" w:hAnsi="Arial" w:cs="Arial"/>
        </w:rPr>
        <w:t>;</w:t>
      </w:r>
      <w:r w:rsidR="00A33457" w:rsidRPr="00F00C2E">
        <w:rPr>
          <w:rFonts w:ascii="Arial" w:hAnsi="Arial" w:cs="Arial"/>
        </w:rPr>
        <w:t xml:space="preserve"> </w:t>
      </w:r>
    </w:p>
    <w:p w:rsidR="00FC5C17" w:rsidRDefault="00FC5C17" w:rsidP="00F0062F">
      <w:pPr>
        <w:pStyle w:val="ListParagraph"/>
        <w:tabs>
          <w:tab w:val="left" w:pos="1335"/>
        </w:tabs>
        <w:ind w:left="432"/>
        <w:rPr>
          <w:rFonts w:ascii="Arial" w:hAnsi="Arial" w:cs="Arial"/>
        </w:rPr>
      </w:pPr>
    </w:p>
    <w:p w:rsidR="00FC5C17" w:rsidRDefault="00F0062F" w:rsidP="00F0062F">
      <w:pPr>
        <w:pStyle w:val="ListParagraph"/>
        <w:tabs>
          <w:tab w:val="left" w:pos="1335"/>
        </w:tabs>
        <w:ind w:left="432"/>
        <w:rPr>
          <w:rFonts w:ascii="Arial" w:hAnsi="Arial" w:cs="Arial"/>
        </w:rPr>
      </w:pPr>
      <w:r w:rsidRPr="00E62048">
        <w:rPr>
          <w:rFonts w:ascii="Arial" w:hAnsi="Arial" w:cs="Arial"/>
        </w:rPr>
        <w:t xml:space="preserve"> </w:t>
      </w:r>
      <w:r w:rsidR="00FC5C17">
        <w:rPr>
          <w:rFonts w:ascii="Arial" w:hAnsi="Arial" w:cs="Arial"/>
        </w:rPr>
        <w:t xml:space="preserve">               </w:t>
      </w:r>
      <w:r w:rsidR="001E6513">
        <w:rPr>
          <w:rFonts w:ascii="Arial" w:hAnsi="Arial" w:cs="Arial"/>
        </w:rPr>
        <w:t xml:space="preserve"> </w:t>
      </w:r>
      <w:r w:rsidRPr="00E62048">
        <w:rPr>
          <w:rFonts w:ascii="Arial" w:hAnsi="Arial" w:cs="Arial"/>
        </w:rPr>
        <w:t xml:space="preserve">(bb) officials from her department met with </w:t>
      </w:r>
      <w:r w:rsidR="00FC5C17">
        <w:rPr>
          <w:rFonts w:ascii="Arial" w:hAnsi="Arial" w:cs="Arial"/>
        </w:rPr>
        <w:t>the</w:t>
      </w:r>
      <w:r w:rsidRPr="00E62048">
        <w:rPr>
          <w:rFonts w:ascii="Arial" w:hAnsi="Arial" w:cs="Arial"/>
        </w:rPr>
        <w:t xml:space="preserve"> officials from either of </w:t>
      </w:r>
      <w:r w:rsidR="00FC5C17">
        <w:rPr>
          <w:rFonts w:ascii="Arial" w:hAnsi="Arial" w:cs="Arial"/>
        </w:rPr>
        <w:t xml:space="preserve">  </w:t>
      </w:r>
    </w:p>
    <w:p w:rsidR="00F00C2E" w:rsidRDefault="00FC5C17" w:rsidP="00F00C2E">
      <w:pPr>
        <w:pStyle w:val="ListParagraph"/>
        <w:tabs>
          <w:tab w:val="left" w:pos="1335"/>
        </w:tabs>
        <w:ind w:left="432"/>
        <w:rPr>
          <w:rFonts w:ascii="Arial" w:hAnsi="Arial" w:cs="Arial"/>
        </w:rPr>
      </w:pPr>
      <w:r>
        <w:rPr>
          <w:rFonts w:ascii="Arial" w:hAnsi="Arial" w:cs="Arial"/>
        </w:rPr>
        <w:t xml:space="preserve">                </w:t>
      </w:r>
      <w:r w:rsidR="001E6513">
        <w:rPr>
          <w:rFonts w:ascii="Arial" w:hAnsi="Arial" w:cs="Arial"/>
        </w:rPr>
        <w:t xml:space="preserve"> </w:t>
      </w:r>
      <w:r w:rsidR="00F0062F" w:rsidRPr="00E62048">
        <w:rPr>
          <w:rFonts w:ascii="Arial" w:hAnsi="Arial" w:cs="Arial"/>
        </w:rPr>
        <w:t>the specified department</w:t>
      </w:r>
      <w:r w:rsidR="00F00C2E">
        <w:rPr>
          <w:rFonts w:ascii="Arial" w:hAnsi="Arial" w:cs="Arial"/>
        </w:rPr>
        <w:t xml:space="preserve">s in connection with the matters indicated </w:t>
      </w:r>
    </w:p>
    <w:p w:rsidR="00F00C2E" w:rsidRDefault="00F00C2E" w:rsidP="00F00C2E">
      <w:pPr>
        <w:pStyle w:val="ListParagraph"/>
        <w:tabs>
          <w:tab w:val="left" w:pos="1335"/>
        </w:tabs>
        <w:ind w:left="432"/>
        <w:rPr>
          <w:rFonts w:ascii="Arial" w:hAnsi="Arial" w:cs="Arial"/>
        </w:rPr>
      </w:pPr>
      <w:r>
        <w:rPr>
          <w:rFonts w:ascii="Arial" w:hAnsi="Arial" w:cs="Arial"/>
        </w:rPr>
        <w:tab/>
      </w:r>
      <w:r>
        <w:rPr>
          <w:rFonts w:ascii="Arial" w:hAnsi="Arial" w:cs="Arial"/>
        </w:rPr>
        <w:tab/>
        <w:t xml:space="preserve">  </w:t>
      </w:r>
      <w:r w:rsidRPr="00F00C2E">
        <w:rPr>
          <w:rFonts w:ascii="Arial" w:hAnsi="Arial" w:cs="Arial"/>
        </w:rPr>
        <w:t>above</w:t>
      </w:r>
      <w:r w:rsidR="00FC5C17" w:rsidRPr="00F00C2E">
        <w:rPr>
          <w:rFonts w:ascii="Arial" w:hAnsi="Arial" w:cs="Arial"/>
        </w:rPr>
        <w:t xml:space="preserve"> is eleven (11)</w:t>
      </w:r>
      <w:r w:rsidR="00BF5ECD">
        <w:rPr>
          <w:rFonts w:ascii="Arial" w:hAnsi="Arial" w:cs="Arial"/>
        </w:rPr>
        <w:t xml:space="preserve"> times</w:t>
      </w:r>
      <w:r w:rsidR="00FC5C17" w:rsidRPr="00F00C2E">
        <w:rPr>
          <w:rFonts w:ascii="Arial" w:hAnsi="Arial" w:cs="Arial"/>
        </w:rPr>
        <w:t>.</w:t>
      </w:r>
      <w:r>
        <w:rPr>
          <w:rFonts w:ascii="Arial" w:hAnsi="Arial" w:cs="Arial"/>
        </w:rPr>
        <w:t xml:space="preserve"> </w:t>
      </w:r>
      <w:r w:rsidR="00A33457" w:rsidRPr="00F00C2E">
        <w:rPr>
          <w:rFonts w:ascii="Arial" w:hAnsi="Arial" w:cs="Arial"/>
        </w:rPr>
        <w:t>These meetings include instances w</w:t>
      </w:r>
      <w:r w:rsidRPr="00F00C2E">
        <w:rPr>
          <w:rFonts w:ascii="Arial" w:hAnsi="Arial" w:cs="Arial"/>
        </w:rPr>
        <w:t xml:space="preserve">here </w:t>
      </w:r>
    </w:p>
    <w:p w:rsidR="00F00C2E" w:rsidRDefault="00F00C2E" w:rsidP="00F00C2E">
      <w:pPr>
        <w:pStyle w:val="ListParagraph"/>
        <w:tabs>
          <w:tab w:val="left" w:pos="1335"/>
        </w:tabs>
        <w:ind w:left="432"/>
        <w:rPr>
          <w:rFonts w:ascii="Arial" w:hAnsi="Arial" w:cs="Arial"/>
        </w:rPr>
      </w:pPr>
      <w:r>
        <w:rPr>
          <w:rFonts w:ascii="Arial" w:hAnsi="Arial" w:cs="Arial"/>
        </w:rPr>
        <w:tab/>
      </w:r>
      <w:r>
        <w:rPr>
          <w:rFonts w:ascii="Arial" w:hAnsi="Arial" w:cs="Arial"/>
        </w:rPr>
        <w:tab/>
        <w:t xml:space="preserve">  </w:t>
      </w:r>
      <w:r w:rsidRPr="00F00C2E">
        <w:rPr>
          <w:rFonts w:ascii="Arial" w:hAnsi="Arial" w:cs="Arial"/>
        </w:rPr>
        <w:t>general budget matters are</w:t>
      </w:r>
      <w:r w:rsidR="001E6513" w:rsidRPr="00F00C2E">
        <w:rPr>
          <w:rFonts w:ascii="Arial" w:hAnsi="Arial" w:cs="Arial"/>
        </w:rPr>
        <w:t xml:space="preserve"> </w:t>
      </w:r>
      <w:r w:rsidR="00A33457" w:rsidRPr="00F00C2E">
        <w:rPr>
          <w:rFonts w:ascii="Arial" w:hAnsi="Arial" w:cs="Arial"/>
        </w:rPr>
        <w:t xml:space="preserve">discussed with Treasury and also Social </w:t>
      </w:r>
    </w:p>
    <w:p w:rsidR="00D572FD" w:rsidRDefault="00F00C2E" w:rsidP="00F00C2E">
      <w:pPr>
        <w:pStyle w:val="ListParagraph"/>
        <w:tabs>
          <w:tab w:val="left" w:pos="1335"/>
        </w:tabs>
        <w:ind w:left="432"/>
        <w:rPr>
          <w:rFonts w:ascii="Arial" w:hAnsi="Arial" w:cs="Arial"/>
        </w:rPr>
      </w:pPr>
      <w:r>
        <w:rPr>
          <w:rFonts w:ascii="Arial" w:hAnsi="Arial" w:cs="Arial"/>
        </w:rPr>
        <w:t xml:space="preserve">                 </w:t>
      </w:r>
      <w:r w:rsidR="00A33457" w:rsidRPr="00F00C2E">
        <w:rPr>
          <w:rFonts w:ascii="Arial" w:hAnsi="Arial" w:cs="Arial"/>
        </w:rPr>
        <w:t>Cluster meetings.</w:t>
      </w:r>
    </w:p>
    <w:p w:rsidR="00F00C2E" w:rsidRDefault="00F00C2E" w:rsidP="00F00C2E">
      <w:pPr>
        <w:pStyle w:val="ListParagraph"/>
        <w:tabs>
          <w:tab w:val="left" w:pos="1335"/>
        </w:tabs>
        <w:ind w:left="432"/>
        <w:rPr>
          <w:rFonts w:ascii="Arial" w:hAnsi="Arial" w:cs="Arial"/>
        </w:rPr>
      </w:pPr>
    </w:p>
    <w:p w:rsidR="00DB0951" w:rsidRDefault="00DB0951" w:rsidP="00F00C2E">
      <w:pPr>
        <w:pStyle w:val="ListParagraph"/>
        <w:numPr>
          <w:ilvl w:val="0"/>
          <w:numId w:val="8"/>
        </w:numPr>
        <w:tabs>
          <w:tab w:val="left" w:pos="1335"/>
        </w:tabs>
        <w:rPr>
          <w:rFonts w:ascii="Arial" w:hAnsi="Arial" w:cs="Arial"/>
        </w:rPr>
      </w:pPr>
      <w:r>
        <w:rPr>
          <w:rFonts w:ascii="Arial" w:hAnsi="Arial" w:cs="Arial"/>
        </w:rPr>
        <w:t xml:space="preserve"> Agreements </w:t>
      </w:r>
      <w:r w:rsidRPr="00E62048">
        <w:rPr>
          <w:rFonts w:ascii="Arial" w:hAnsi="Arial" w:cs="Arial"/>
        </w:rPr>
        <w:t>reached with each of the specified departments on this issue</w:t>
      </w:r>
      <w:r w:rsidR="00296AB1">
        <w:rPr>
          <w:rFonts w:ascii="Arial" w:hAnsi="Arial" w:cs="Arial"/>
        </w:rPr>
        <w:t>:</w:t>
      </w:r>
      <w:r w:rsidR="00F00C2E">
        <w:rPr>
          <w:rFonts w:ascii="Arial" w:hAnsi="Arial" w:cs="Arial"/>
        </w:rPr>
        <w:t xml:space="preserve"> </w:t>
      </w:r>
    </w:p>
    <w:p w:rsidR="00DB0951" w:rsidRDefault="00DB0951" w:rsidP="00DB0951">
      <w:pPr>
        <w:pStyle w:val="ListParagraph"/>
        <w:tabs>
          <w:tab w:val="left" w:pos="1335"/>
        </w:tabs>
        <w:ind w:left="432"/>
        <w:rPr>
          <w:rFonts w:ascii="Arial" w:hAnsi="Arial" w:cs="Arial"/>
        </w:rPr>
      </w:pPr>
    </w:p>
    <w:p w:rsidR="00F00C2E" w:rsidRPr="00DB0951" w:rsidRDefault="00F00C2E" w:rsidP="00296AB1">
      <w:pPr>
        <w:pStyle w:val="ListParagraph"/>
        <w:numPr>
          <w:ilvl w:val="0"/>
          <w:numId w:val="9"/>
        </w:numPr>
        <w:tabs>
          <w:tab w:val="left" w:pos="1335"/>
        </w:tabs>
        <w:rPr>
          <w:rFonts w:ascii="Arial" w:hAnsi="Arial" w:cs="Arial"/>
        </w:rPr>
      </w:pPr>
      <w:r w:rsidRPr="00F00C2E">
        <w:rPr>
          <w:rFonts w:ascii="Arial" w:hAnsi="Arial" w:cs="Arial"/>
        </w:rPr>
        <w:t xml:space="preserve">The Department of Education has </w:t>
      </w:r>
      <w:r w:rsidR="00DB0951">
        <w:rPr>
          <w:rFonts w:ascii="Arial" w:hAnsi="Arial" w:cs="Arial"/>
        </w:rPr>
        <w:t xml:space="preserve">agreed to continue to make funding available for the appointment of </w:t>
      </w:r>
      <w:r w:rsidRPr="00F00C2E">
        <w:rPr>
          <w:rFonts w:ascii="Arial" w:hAnsi="Arial" w:cs="Arial"/>
        </w:rPr>
        <w:t>some</w:t>
      </w:r>
      <w:r w:rsidR="00DB0951">
        <w:rPr>
          <w:rFonts w:ascii="Arial" w:hAnsi="Arial" w:cs="Arial"/>
        </w:rPr>
        <w:t xml:space="preserve"> of </w:t>
      </w:r>
      <w:r w:rsidRPr="00F00C2E">
        <w:rPr>
          <w:rFonts w:ascii="Arial" w:hAnsi="Arial" w:cs="Arial"/>
        </w:rPr>
        <w:t>the social wor</w:t>
      </w:r>
      <w:r w:rsidR="00DB0951">
        <w:rPr>
          <w:rFonts w:ascii="Arial" w:hAnsi="Arial" w:cs="Arial"/>
        </w:rPr>
        <w:t xml:space="preserve">k graduates as interns in the provinces whilst </w:t>
      </w:r>
      <w:r w:rsidR="00296AB1">
        <w:rPr>
          <w:rFonts w:ascii="Arial" w:hAnsi="Arial" w:cs="Arial"/>
        </w:rPr>
        <w:t xml:space="preserve">a permanent solution is sought. This is </w:t>
      </w:r>
      <w:r w:rsidR="00DB0951">
        <w:rPr>
          <w:rFonts w:ascii="Arial" w:hAnsi="Arial" w:cs="Arial"/>
        </w:rPr>
        <w:t xml:space="preserve">based on </w:t>
      </w:r>
      <w:r w:rsidR="00296AB1">
        <w:rPr>
          <w:rFonts w:ascii="Arial" w:hAnsi="Arial" w:cs="Arial"/>
        </w:rPr>
        <w:t>the availability of</w:t>
      </w:r>
      <w:r w:rsidR="00DB0951">
        <w:rPr>
          <w:rFonts w:ascii="Arial" w:hAnsi="Arial" w:cs="Arial"/>
        </w:rPr>
        <w:t xml:space="preserve"> funding</w:t>
      </w:r>
      <w:r w:rsidRPr="00DB0951">
        <w:rPr>
          <w:rFonts w:ascii="Arial" w:hAnsi="Arial" w:cs="Arial"/>
        </w:rPr>
        <w:t>.</w:t>
      </w:r>
    </w:p>
    <w:p w:rsidR="00F00C2E" w:rsidRDefault="00F00C2E" w:rsidP="00F00C2E">
      <w:pPr>
        <w:pStyle w:val="ListParagraph"/>
        <w:tabs>
          <w:tab w:val="left" w:pos="1335"/>
        </w:tabs>
        <w:ind w:left="792"/>
        <w:rPr>
          <w:rFonts w:ascii="Arial" w:hAnsi="Arial" w:cs="Arial"/>
        </w:rPr>
      </w:pPr>
    </w:p>
    <w:p w:rsidR="00F00C2E" w:rsidRPr="00DB0951" w:rsidRDefault="00F00C2E" w:rsidP="00296AB1">
      <w:pPr>
        <w:pStyle w:val="ListParagraph"/>
        <w:numPr>
          <w:ilvl w:val="0"/>
          <w:numId w:val="9"/>
        </w:numPr>
        <w:tabs>
          <w:tab w:val="left" w:pos="1335"/>
        </w:tabs>
        <w:rPr>
          <w:rFonts w:ascii="Arial" w:hAnsi="Arial" w:cs="Arial"/>
          <w:lang w:val="en-ZA"/>
        </w:rPr>
      </w:pPr>
      <w:r>
        <w:rPr>
          <w:rFonts w:ascii="Arial" w:hAnsi="Arial" w:cs="Arial"/>
          <w:lang w:val="en-ZA"/>
        </w:rPr>
        <w:t>National Treasury</w:t>
      </w:r>
      <w:r w:rsidR="00296AB1">
        <w:rPr>
          <w:rFonts w:ascii="Arial" w:hAnsi="Arial" w:cs="Arial"/>
          <w:lang w:val="en-ZA"/>
        </w:rPr>
        <w:t xml:space="preserve"> agreed that the</w:t>
      </w:r>
      <w:r w:rsidRPr="00DB0951">
        <w:rPr>
          <w:rFonts w:ascii="Arial" w:hAnsi="Arial" w:cs="Arial"/>
          <w:lang w:val="en-ZA"/>
        </w:rPr>
        <w:t xml:space="preserve"> Department of Social Development </w:t>
      </w:r>
      <w:r w:rsidR="00DB0951">
        <w:rPr>
          <w:rFonts w:ascii="Arial" w:hAnsi="Arial" w:cs="Arial"/>
          <w:lang w:val="en-ZA"/>
        </w:rPr>
        <w:t xml:space="preserve">submit a budget bid prioritising the employment of </w:t>
      </w:r>
      <w:r w:rsidRPr="00DB0951">
        <w:rPr>
          <w:rFonts w:ascii="Arial" w:hAnsi="Arial" w:cs="Arial"/>
          <w:lang w:val="en-ZA"/>
        </w:rPr>
        <w:t>social work graduates</w:t>
      </w:r>
      <w:r w:rsidR="00DB0951">
        <w:rPr>
          <w:rFonts w:ascii="Arial" w:hAnsi="Arial" w:cs="Arial"/>
          <w:lang w:val="en-ZA"/>
        </w:rPr>
        <w:t>;</w:t>
      </w:r>
      <w:r w:rsidRPr="00DB0951">
        <w:rPr>
          <w:rFonts w:ascii="Arial" w:hAnsi="Arial" w:cs="Arial"/>
          <w:lang w:val="en-ZA"/>
        </w:rPr>
        <w:t xml:space="preserve"> </w:t>
      </w:r>
    </w:p>
    <w:p w:rsidR="00F00C2E" w:rsidRPr="007B0610" w:rsidRDefault="00F00C2E" w:rsidP="00F00C2E">
      <w:pPr>
        <w:pStyle w:val="ListParagraph"/>
        <w:rPr>
          <w:rFonts w:ascii="Arial" w:hAnsi="Arial" w:cs="Arial"/>
          <w:lang w:val="en-ZA"/>
        </w:rPr>
      </w:pPr>
    </w:p>
    <w:p w:rsidR="00DB0951" w:rsidRDefault="00C672BA" w:rsidP="00296AB1">
      <w:pPr>
        <w:pStyle w:val="ListParagraph"/>
        <w:numPr>
          <w:ilvl w:val="0"/>
          <w:numId w:val="9"/>
        </w:numPr>
        <w:tabs>
          <w:tab w:val="left" w:pos="1335"/>
        </w:tabs>
        <w:rPr>
          <w:rFonts w:ascii="Arial" w:hAnsi="Arial" w:cs="Arial"/>
          <w:lang w:val="en-ZA"/>
        </w:rPr>
      </w:pPr>
      <w:r>
        <w:rPr>
          <w:rFonts w:ascii="Arial" w:hAnsi="Arial" w:cs="Arial"/>
          <w:lang w:val="en-ZA"/>
        </w:rPr>
        <w:t xml:space="preserve">The </w:t>
      </w:r>
      <w:r w:rsidR="00F00C2E">
        <w:rPr>
          <w:rFonts w:ascii="Arial" w:hAnsi="Arial" w:cs="Arial"/>
          <w:lang w:val="en-ZA"/>
        </w:rPr>
        <w:t xml:space="preserve">Department </w:t>
      </w:r>
      <w:r>
        <w:rPr>
          <w:rFonts w:ascii="Arial" w:hAnsi="Arial" w:cs="Arial"/>
          <w:lang w:val="en-ZA"/>
        </w:rPr>
        <w:t xml:space="preserve">and Treasury agreed on a process of re-costing </w:t>
      </w:r>
      <w:r w:rsidR="00F00C2E" w:rsidRPr="00F00C2E">
        <w:rPr>
          <w:rFonts w:ascii="Arial" w:hAnsi="Arial" w:cs="Arial"/>
          <w:lang w:val="en-ZA"/>
        </w:rPr>
        <w:t>of the funding of the sch</w:t>
      </w:r>
      <w:r w:rsidR="00296AB1">
        <w:rPr>
          <w:rFonts w:ascii="Arial" w:hAnsi="Arial" w:cs="Arial"/>
          <w:lang w:val="en-ZA"/>
        </w:rPr>
        <w:t xml:space="preserve">olarship programme as a possible way of making funding available to fund social work graduates. </w:t>
      </w:r>
      <w:r w:rsidR="00F00C2E" w:rsidRPr="00F00C2E">
        <w:rPr>
          <w:rFonts w:ascii="Arial" w:hAnsi="Arial" w:cs="Arial"/>
          <w:lang w:val="en-ZA"/>
        </w:rPr>
        <w:t xml:space="preserve"> </w:t>
      </w:r>
    </w:p>
    <w:p w:rsidR="00F00C2E" w:rsidRPr="00F00C2E" w:rsidRDefault="00DB0951" w:rsidP="00C672BA">
      <w:pPr>
        <w:tabs>
          <w:tab w:val="left" w:pos="1335"/>
        </w:tabs>
        <w:rPr>
          <w:rFonts w:ascii="Arial" w:hAnsi="Arial" w:cs="Arial"/>
        </w:rPr>
      </w:pPr>
      <w:r>
        <w:rPr>
          <w:rFonts w:ascii="Arial" w:hAnsi="Arial" w:cs="Arial"/>
          <w:lang w:val="en-ZA"/>
        </w:rPr>
        <w:t xml:space="preserve">       </w:t>
      </w:r>
    </w:p>
    <w:p w:rsidR="00FC5C17" w:rsidRPr="00F0062F" w:rsidRDefault="00FC5C17" w:rsidP="00F0062F">
      <w:pPr>
        <w:pStyle w:val="ListParagraph"/>
        <w:tabs>
          <w:tab w:val="left" w:pos="1335"/>
        </w:tabs>
        <w:ind w:left="432"/>
        <w:rPr>
          <w:rFonts w:ascii="Arial" w:hAnsi="Arial" w:cs="Arial"/>
        </w:rPr>
      </w:pPr>
    </w:p>
    <w:sectPr w:rsidR="00FC5C17" w:rsidRPr="00F0062F"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6F" w:rsidRDefault="00BA256F" w:rsidP="0050056C">
      <w:pPr>
        <w:pStyle w:val="BodyTextIndent"/>
        <w:spacing w:line="240" w:lineRule="auto"/>
      </w:pPr>
      <w:r>
        <w:separator/>
      </w:r>
    </w:p>
  </w:endnote>
  <w:endnote w:type="continuationSeparator" w:id="0">
    <w:p w:rsidR="00BA256F" w:rsidRDefault="00BA256F"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1A1BB2">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6F" w:rsidRDefault="00BA256F" w:rsidP="0050056C">
      <w:pPr>
        <w:pStyle w:val="BodyTextIndent"/>
        <w:spacing w:line="240" w:lineRule="auto"/>
      </w:pPr>
      <w:r>
        <w:separator/>
      </w:r>
    </w:p>
  </w:footnote>
  <w:footnote w:type="continuationSeparator" w:id="0">
    <w:p w:rsidR="00BA256F" w:rsidRDefault="00BA256F"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49D6"/>
    <w:multiLevelType w:val="hybridMultilevel"/>
    <w:tmpl w:val="7C4A88C4"/>
    <w:lvl w:ilvl="0" w:tplc="45320A5A">
      <w:start w:val="1"/>
      <w:numFmt w:val="lowerLetter"/>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B531485"/>
    <w:multiLevelType w:val="hybridMultilevel"/>
    <w:tmpl w:val="B802D478"/>
    <w:lvl w:ilvl="0" w:tplc="469648AE">
      <w:start w:val="1"/>
      <w:numFmt w:val="bullet"/>
      <w:lvlText w:val="-"/>
      <w:lvlJc w:val="left"/>
      <w:pPr>
        <w:ind w:left="792" w:hanging="360"/>
      </w:pPr>
      <w:rPr>
        <w:rFonts w:ascii="Arial" w:eastAsia="Times New Roman" w:hAnsi="Arial" w:cs="Aria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3">
    <w:nsid w:val="3C2D5A1A"/>
    <w:multiLevelType w:val="hybridMultilevel"/>
    <w:tmpl w:val="A79C8D5E"/>
    <w:lvl w:ilvl="0" w:tplc="D01074BA">
      <w:start w:val="1"/>
      <w:numFmt w:val="bullet"/>
      <w:lvlText w:val="•"/>
      <w:lvlJc w:val="left"/>
      <w:pPr>
        <w:tabs>
          <w:tab w:val="num" w:pos="720"/>
        </w:tabs>
        <w:ind w:left="720" w:hanging="360"/>
      </w:pPr>
      <w:rPr>
        <w:rFonts w:ascii="Times New Roman" w:hAnsi="Times New Roman" w:hint="default"/>
      </w:rPr>
    </w:lvl>
    <w:lvl w:ilvl="1" w:tplc="972A949C" w:tentative="1">
      <w:start w:val="1"/>
      <w:numFmt w:val="bullet"/>
      <w:lvlText w:val="•"/>
      <w:lvlJc w:val="left"/>
      <w:pPr>
        <w:tabs>
          <w:tab w:val="num" w:pos="1440"/>
        </w:tabs>
        <w:ind w:left="1440" w:hanging="360"/>
      </w:pPr>
      <w:rPr>
        <w:rFonts w:ascii="Times New Roman" w:hAnsi="Times New Roman" w:hint="default"/>
      </w:rPr>
    </w:lvl>
    <w:lvl w:ilvl="2" w:tplc="CCCE87BA" w:tentative="1">
      <w:start w:val="1"/>
      <w:numFmt w:val="bullet"/>
      <w:lvlText w:val="•"/>
      <w:lvlJc w:val="left"/>
      <w:pPr>
        <w:tabs>
          <w:tab w:val="num" w:pos="2160"/>
        </w:tabs>
        <w:ind w:left="2160" w:hanging="360"/>
      </w:pPr>
      <w:rPr>
        <w:rFonts w:ascii="Times New Roman" w:hAnsi="Times New Roman" w:hint="default"/>
      </w:rPr>
    </w:lvl>
    <w:lvl w:ilvl="3" w:tplc="66508B22" w:tentative="1">
      <w:start w:val="1"/>
      <w:numFmt w:val="bullet"/>
      <w:lvlText w:val="•"/>
      <w:lvlJc w:val="left"/>
      <w:pPr>
        <w:tabs>
          <w:tab w:val="num" w:pos="2880"/>
        </w:tabs>
        <w:ind w:left="2880" w:hanging="360"/>
      </w:pPr>
      <w:rPr>
        <w:rFonts w:ascii="Times New Roman" w:hAnsi="Times New Roman" w:hint="default"/>
      </w:rPr>
    </w:lvl>
    <w:lvl w:ilvl="4" w:tplc="1E2026F8" w:tentative="1">
      <w:start w:val="1"/>
      <w:numFmt w:val="bullet"/>
      <w:lvlText w:val="•"/>
      <w:lvlJc w:val="left"/>
      <w:pPr>
        <w:tabs>
          <w:tab w:val="num" w:pos="3600"/>
        </w:tabs>
        <w:ind w:left="3600" w:hanging="360"/>
      </w:pPr>
      <w:rPr>
        <w:rFonts w:ascii="Times New Roman" w:hAnsi="Times New Roman" w:hint="default"/>
      </w:rPr>
    </w:lvl>
    <w:lvl w:ilvl="5" w:tplc="761EBE2C" w:tentative="1">
      <w:start w:val="1"/>
      <w:numFmt w:val="bullet"/>
      <w:lvlText w:val="•"/>
      <w:lvlJc w:val="left"/>
      <w:pPr>
        <w:tabs>
          <w:tab w:val="num" w:pos="4320"/>
        </w:tabs>
        <w:ind w:left="4320" w:hanging="360"/>
      </w:pPr>
      <w:rPr>
        <w:rFonts w:ascii="Times New Roman" w:hAnsi="Times New Roman" w:hint="default"/>
      </w:rPr>
    </w:lvl>
    <w:lvl w:ilvl="6" w:tplc="34448BF0" w:tentative="1">
      <w:start w:val="1"/>
      <w:numFmt w:val="bullet"/>
      <w:lvlText w:val="•"/>
      <w:lvlJc w:val="left"/>
      <w:pPr>
        <w:tabs>
          <w:tab w:val="num" w:pos="5040"/>
        </w:tabs>
        <w:ind w:left="5040" w:hanging="360"/>
      </w:pPr>
      <w:rPr>
        <w:rFonts w:ascii="Times New Roman" w:hAnsi="Times New Roman" w:hint="default"/>
      </w:rPr>
    </w:lvl>
    <w:lvl w:ilvl="7" w:tplc="0F9410E4" w:tentative="1">
      <w:start w:val="1"/>
      <w:numFmt w:val="bullet"/>
      <w:lvlText w:val="•"/>
      <w:lvlJc w:val="left"/>
      <w:pPr>
        <w:tabs>
          <w:tab w:val="num" w:pos="5760"/>
        </w:tabs>
        <w:ind w:left="5760" w:hanging="360"/>
      </w:pPr>
      <w:rPr>
        <w:rFonts w:ascii="Times New Roman" w:hAnsi="Times New Roman" w:hint="default"/>
      </w:rPr>
    </w:lvl>
    <w:lvl w:ilvl="8" w:tplc="44BA129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1"/>
  </w:num>
  <w:num w:numId="5">
    <w:abstractNumId w:val="9"/>
  </w:num>
  <w:num w:numId="6">
    <w:abstractNumId w:val="5"/>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41D05"/>
    <w:rsid w:val="001465DE"/>
    <w:rsid w:val="001467A0"/>
    <w:rsid w:val="00146851"/>
    <w:rsid w:val="00147F2F"/>
    <w:rsid w:val="001577EE"/>
    <w:rsid w:val="0016369E"/>
    <w:rsid w:val="001672D9"/>
    <w:rsid w:val="00172935"/>
    <w:rsid w:val="00174AF7"/>
    <w:rsid w:val="001761A9"/>
    <w:rsid w:val="00177CE3"/>
    <w:rsid w:val="00181D89"/>
    <w:rsid w:val="00184107"/>
    <w:rsid w:val="001861ED"/>
    <w:rsid w:val="00193E6C"/>
    <w:rsid w:val="00196E23"/>
    <w:rsid w:val="001A1BB2"/>
    <w:rsid w:val="001A289B"/>
    <w:rsid w:val="001A4775"/>
    <w:rsid w:val="001B0C24"/>
    <w:rsid w:val="001B291E"/>
    <w:rsid w:val="001B59EA"/>
    <w:rsid w:val="001C19E0"/>
    <w:rsid w:val="001C530A"/>
    <w:rsid w:val="001C628B"/>
    <w:rsid w:val="001D0D95"/>
    <w:rsid w:val="001D177F"/>
    <w:rsid w:val="001D227D"/>
    <w:rsid w:val="001D3B46"/>
    <w:rsid w:val="001E6513"/>
    <w:rsid w:val="00201D62"/>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96AB1"/>
    <w:rsid w:val="002A2A3B"/>
    <w:rsid w:val="002B409B"/>
    <w:rsid w:val="002B63A0"/>
    <w:rsid w:val="002C23D2"/>
    <w:rsid w:val="002D33B3"/>
    <w:rsid w:val="002E7CD1"/>
    <w:rsid w:val="00302974"/>
    <w:rsid w:val="0030300F"/>
    <w:rsid w:val="00312E62"/>
    <w:rsid w:val="0031485E"/>
    <w:rsid w:val="00316A4F"/>
    <w:rsid w:val="00317CEC"/>
    <w:rsid w:val="003200FE"/>
    <w:rsid w:val="00325522"/>
    <w:rsid w:val="00325DCC"/>
    <w:rsid w:val="00337B07"/>
    <w:rsid w:val="00340EDC"/>
    <w:rsid w:val="00343D2E"/>
    <w:rsid w:val="00350EAD"/>
    <w:rsid w:val="00351E24"/>
    <w:rsid w:val="00362F4B"/>
    <w:rsid w:val="003833B5"/>
    <w:rsid w:val="0038354A"/>
    <w:rsid w:val="003861FC"/>
    <w:rsid w:val="00390271"/>
    <w:rsid w:val="00390957"/>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0576"/>
    <w:rsid w:val="005534D0"/>
    <w:rsid w:val="00556627"/>
    <w:rsid w:val="005573A3"/>
    <w:rsid w:val="00563151"/>
    <w:rsid w:val="00567FEE"/>
    <w:rsid w:val="00573782"/>
    <w:rsid w:val="00573E47"/>
    <w:rsid w:val="00586D2F"/>
    <w:rsid w:val="00586F75"/>
    <w:rsid w:val="0059175A"/>
    <w:rsid w:val="00592AEE"/>
    <w:rsid w:val="00593F7D"/>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44D"/>
    <w:rsid w:val="00653EA4"/>
    <w:rsid w:val="00682B0A"/>
    <w:rsid w:val="006930AB"/>
    <w:rsid w:val="00694B46"/>
    <w:rsid w:val="00697B74"/>
    <w:rsid w:val="006A077E"/>
    <w:rsid w:val="006B0FC2"/>
    <w:rsid w:val="006B20F3"/>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1306"/>
    <w:rsid w:val="00754648"/>
    <w:rsid w:val="007639D3"/>
    <w:rsid w:val="00767452"/>
    <w:rsid w:val="0077028E"/>
    <w:rsid w:val="00774163"/>
    <w:rsid w:val="0077512D"/>
    <w:rsid w:val="0078213D"/>
    <w:rsid w:val="00784AFA"/>
    <w:rsid w:val="007905A6"/>
    <w:rsid w:val="0079234E"/>
    <w:rsid w:val="007925A5"/>
    <w:rsid w:val="00793043"/>
    <w:rsid w:val="007B0610"/>
    <w:rsid w:val="007B196F"/>
    <w:rsid w:val="007B2622"/>
    <w:rsid w:val="007B26A3"/>
    <w:rsid w:val="007B554E"/>
    <w:rsid w:val="007C2E5D"/>
    <w:rsid w:val="007C4ED1"/>
    <w:rsid w:val="007C510F"/>
    <w:rsid w:val="007C7310"/>
    <w:rsid w:val="007C7356"/>
    <w:rsid w:val="007D12CB"/>
    <w:rsid w:val="007D316A"/>
    <w:rsid w:val="007D36CA"/>
    <w:rsid w:val="007D4259"/>
    <w:rsid w:val="007E30B5"/>
    <w:rsid w:val="007F044F"/>
    <w:rsid w:val="007F303B"/>
    <w:rsid w:val="007F5798"/>
    <w:rsid w:val="007F67CC"/>
    <w:rsid w:val="00804919"/>
    <w:rsid w:val="00804E20"/>
    <w:rsid w:val="00816285"/>
    <w:rsid w:val="00820BF0"/>
    <w:rsid w:val="00830D9E"/>
    <w:rsid w:val="00841950"/>
    <w:rsid w:val="00842ABB"/>
    <w:rsid w:val="008732A6"/>
    <w:rsid w:val="00880E9C"/>
    <w:rsid w:val="008839B1"/>
    <w:rsid w:val="008847E9"/>
    <w:rsid w:val="008861F9"/>
    <w:rsid w:val="0089068D"/>
    <w:rsid w:val="00891BA1"/>
    <w:rsid w:val="008B0C54"/>
    <w:rsid w:val="008B31B6"/>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44397"/>
    <w:rsid w:val="0095043E"/>
    <w:rsid w:val="00952C9D"/>
    <w:rsid w:val="009548CF"/>
    <w:rsid w:val="00965894"/>
    <w:rsid w:val="00967E7E"/>
    <w:rsid w:val="009728FF"/>
    <w:rsid w:val="0098020B"/>
    <w:rsid w:val="00980E3A"/>
    <w:rsid w:val="009838A7"/>
    <w:rsid w:val="009868A5"/>
    <w:rsid w:val="009A1ECC"/>
    <w:rsid w:val="009B0018"/>
    <w:rsid w:val="009B38FB"/>
    <w:rsid w:val="009C7DD6"/>
    <w:rsid w:val="009D5491"/>
    <w:rsid w:val="009E2500"/>
    <w:rsid w:val="009F0795"/>
    <w:rsid w:val="009F4D79"/>
    <w:rsid w:val="009F56A7"/>
    <w:rsid w:val="00A00888"/>
    <w:rsid w:val="00A04D06"/>
    <w:rsid w:val="00A062C0"/>
    <w:rsid w:val="00A07492"/>
    <w:rsid w:val="00A17042"/>
    <w:rsid w:val="00A302A9"/>
    <w:rsid w:val="00A30BDE"/>
    <w:rsid w:val="00A33457"/>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A6282"/>
    <w:rsid w:val="00AB26AD"/>
    <w:rsid w:val="00AB3B4E"/>
    <w:rsid w:val="00AD3FE7"/>
    <w:rsid w:val="00AE0915"/>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A256F"/>
    <w:rsid w:val="00BA289A"/>
    <w:rsid w:val="00BA4D25"/>
    <w:rsid w:val="00BA67A1"/>
    <w:rsid w:val="00BA71EC"/>
    <w:rsid w:val="00BB21CD"/>
    <w:rsid w:val="00BD091B"/>
    <w:rsid w:val="00BE2EE0"/>
    <w:rsid w:val="00BE7DEF"/>
    <w:rsid w:val="00BF24B5"/>
    <w:rsid w:val="00BF330D"/>
    <w:rsid w:val="00BF5ECD"/>
    <w:rsid w:val="00BF61CE"/>
    <w:rsid w:val="00C05D1E"/>
    <w:rsid w:val="00C07FF3"/>
    <w:rsid w:val="00C12250"/>
    <w:rsid w:val="00C15569"/>
    <w:rsid w:val="00C15A09"/>
    <w:rsid w:val="00C25C83"/>
    <w:rsid w:val="00C277D1"/>
    <w:rsid w:val="00C34F95"/>
    <w:rsid w:val="00C500A3"/>
    <w:rsid w:val="00C54516"/>
    <w:rsid w:val="00C60B5A"/>
    <w:rsid w:val="00C6703E"/>
    <w:rsid w:val="00C672BA"/>
    <w:rsid w:val="00C7081A"/>
    <w:rsid w:val="00C75E7B"/>
    <w:rsid w:val="00C767DA"/>
    <w:rsid w:val="00C82E31"/>
    <w:rsid w:val="00CA2270"/>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B0951"/>
    <w:rsid w:val="00DB730A"/>
    <w:rsid w:val="00DC5FAB"/>
    <w:rsid w:val="00DC6F28"/>
    <w:rsid w:val="00DE2B39"/>
    <w:rsid w:val="00DE2D7A"/>
    <w:rsid w:val="00DE2E73"/>
    <w:rsid w:val="00DF1683"/>
    <w:rsid w:val="00DF1805"/>
    <w:rsid w:val="00DF1D1F"/>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62048"/>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062F"/>
    <w:rsid w:val="00F00C2E"/>
    <w:rsid w:val="00F0119F"/>
    <w:rsid w:val="00F02646"/>
    <w:rsid w:val="00F1289F"/>
    <w:rsid w:val="00F1394D"/>
    <w:rsid w:val="00F17EDF"/>
    <w:rsid w:val="00F27B34"/>
    <w:rsid w:val="00F32FCD"/>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C5C1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59212-46A3-4AFC-9175-DBDA4FF7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25550">
      <w:bodyDiv w:val="1"/>
      <w:marLeft w:val="0"/>
      <w:marRight w:val="0"/>
      <w:marTop w:val="0"/>
      <w:marBottom w:val="0"/>
      <w:divBdr>
        <w:top w:val="none" w:sz="0" w:space="0" w:color="auto"/>
        <w:left w:val="none" w:sz="0" w:space="0" w:color="auto"/>
        <w:bottom w:val="none" w:sz="0" w:space="0" w:color="auto"/>
        <w:right w:val="none" w:sz="0" w:space="0" w:color="auto"/>
      </w:divBdr>
      <w:divsChild>
        <w:div w:id="107316564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D3C3-6A14-4948-9C5C-F9EC1561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Gcina Matakane</cp:lastModifiedBy>
  <cp:revision>2</cp:revision>
  <cp:lastPrinted>2015-11-19T08:08:00Z</cp:lastPrinted>
  <dcterms:created xsi:type="dcterms:W3CDTF">2015-12-03T13:00:00Z</dcterms:created>
  <dcterms:modified xsi:type="dcterms:W3CDTF">2015-12-03T13:00:00Z</dcterms:modified>
</cp:coreProperties>
</file>