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99694C" w:rsidRDefault="00CC32BE" w:rsidP="00DB32F0">
      <w:pPr>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_______________________________________</w:t>
      </w:r>
    </w:p>
    <w:p w:rsidR="00D33C41" w:rsidRPr="0099694C" w:rsidRDefault="00D33C41" w:rsidP="00FB4659">
      <w:pPr>
        <w:spacing w:before="100" w:beforeAutospacing="1" w:after="100" w:afterAutospacing="1" w:line="240" w:lineRule="auto"/>
        <w:ind w:left="720" w:hanging="720"/>
        <w:jc w:val="center"/>
        <w:outlineLvl w:val="0"/>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 xml:space="preserve">NATIONAL </w:t>
      </w:r>
      <w:r w:rsidR="00382D1D">
        <w:rPr>
          <w:rFonts w:ascii="Arial" w:eastAsia="Times New Roman" w:hAnsi="Arial" w:cs="Arial"/>
          <w:b/>
          <w:snapToGrid w:val="0"/>
          <w:color w:val="000000"/>
          <w:sz w:val="40"/>
          <w:szCs w:val="40"/>
          <w:lang w:val="en-GB"/>
        </w:rPr>
        <w:t xml:space="preserve">ASSEMBLY </w:t>
      </w:r>
      <w:r w:rsidR="007A7AE6" w:rsidRPr="0099694C">
        <w:rPr>
          <w:rFonts w:ascii="Arial" w:eastAsia="Times New Roman" w:hAnsi="Arial" w:cs="Arial"/>
          <w:b/>
          <w:snapToGrid w:val="0"/>
          <w:color w:val="000000"/>
          <w:sz w:val="40"/>
          <w:szCs w:val="40"/>
          <w:lang w:val="en-GB"/>
        </w:rPr>
        <w:t xml:space="preserve">QUESTION FOR </w:t>
      </w:r>
      <w:r w:rsidR="00193B0E">
        <w:rPr>
          <w:rFonts w:ascii="Arial" w:eastAsia="Times New Roman" w:hAnsi="Arial" w:cs="Arial"/>
          <w:b/>
          <w:snapToGrid w:val="0"/>
          <w:color w:val="000000"/>
          <w:sz w:val="40"/>
          <w:szCs w:val="40"/>
          <w:lang w:val="en-GB"/>
        </w:rPr>
        <w:t>WRITTEN</w:t>
      </w:r>
      <w:r w:rsidRPr="0099694C">
        <w:rPr>
          <w:rFonts w:ascii="Arial" w:eastAsia="Times New Roman" w:hAnsi="Arial" w:cs="Arial"/>
          <w:b/>
          <w:snapToGrid w:val="0"/>
          <w:color w:val="000000"/>
          <w:sz w:val="40"/>
          <w:szCs w:val="40"/>
          <w:lang w:val="en-GB"/>
        </w:rPr>
        <w:t xml:space="preserve"> REPLY</w:t>
      </w:r>
    </w:p>
    <w:p w:rsidR="00D33C41" w:rsidRPr="0099694C" w:rsidRDefault="007A7AE6" w:rsidP="00FB4659">
      <w:pPr>
        <w:spacing w:before="100" w:beforeAutospacing="1" w:after="100" w:afterAutospacing="1" w:line="240" w:lineRule="auto"/>
        <w:ind w:left="720" w:hanging="720"/>
        <w:jc w:val="center"/>
        <w:outlineLvl w:val="0"/>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QUESTION NUMBER:</w:t>
      </w:r>
      <w:r w:rsidR="00E556BF" w:rsidRPr="0099694C">
        <w:rPr>
          <w:rFonts w:ascii="Arial" w:eastAsia="Times New Roman" w:hAnsi="Arial" w:cs="Arial"/>
          <w:b/>
          <w:snapToGrid w:val="0"/>
          <w:sz w:val="40"/>
          <w:szCs w:val="40"/>
          <w:lang w:val="en-GB"/>
        </w:rPr>
        <w:t xml:space="preserve"> </w:t>
      </w:r>
      <w:r w:rsidRPr="0099694C">
        <w:rPr>
          <w:rFonts w:ascii="Arial" w:eastAsia="Times New Roman" w:hAnsi="Arial" w:cs="Arial"/>
          <w:b/>
          <w:snapToGrid w:val="0"/>
          <w:sz w:val="40"/>
          <w:szCs w:val="40"/>
          <w:lang w:val="en-GB"/>
        </w:rPr>
        <w:tab/>
      </w:r>
      <w:r w:rsidR="00A15BAC">
        <w:rPr>
          <w:rFonts w:ascii="Arial" w:eastAsia="Times New Roman" w:hAnsi="Arial" w:cs="Arial"/>
          <w:b/>
          <w:snapToGrid w:val="0"/>
          <w:sz w:val="40"/>
          <w:szCs w:val="40"/>
          <w:lang w:val="en-GB"/>
        </w:rPr>
        <w:t>398</w:t>
      </w:r>
    </w:p>
    <w:p w:rsidR="00D33C41" w:rsidRPr="0099694C" w:rsidRDefault="00D33C41" w:rsidP="00FB4659">
      <w:pPr>
        <w:spacing w:after="12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DATE OF PUBLICATION IN INTERNAL QUESTION PAPER: </w:t>
      </w:r>
      <w:r w:rsidR="007209B7">
        <w:rPr>
          <w:rFonts w:ascii="Arial" w:eastAsia="Times New Roman" w:hAnsi="Arial" w:cs="Arial"/>
          <w:b/>
          <w:snapToGrid w:val="0"/>
          <w:sz w:val="40"/>
          <w:szCs w:val="40"/>
          <w:lang w:val="en-GB"/>
        </w:rPr>
        <w:t>1</w:t>
      </w:r>
      <w:r w:rsidR="00135376">
        <w:rPr>
          <w:rFonts w:ascii="Arial" w:eastAsia="Times New Roman" w:hAnsi="Arial" w:cs="Arial"/>
          <w:b/>
          <w:snapToGrid w:val="0"/>
          <w:sz w:val="40"/>
          <w:szCs w:val="40"/>
          <w:lang w:val="en-GB"/>
        </w:rPr>
        <w:t>9</w:t>
      </w:r>
      <w:r w:rsidR="007209B7">
        <w:rPr>
          <w:rFonts w:ascii="Arial" w:eastAsia="Times New Roman" w:hAnsi="Arial" w:cs="Arial"/>
          <w:b/>
          <w:snapToGrid w:val="0"/>
          <w:sz w:val="40"/>
          <w:szCs w:val="40"/>
          <w:lang w:val="en-GB"/>
        </w:rPr>
        <w:t xml:space="preserve"> FEBRUARY</w:t>
      </w:r>
      <w:r w:rsidR="009E7540">
        <w:rPr>
          <w:rFonts w:ascii="Arial" w:eastAsia="Times New Roman" w:hAnsi="Arial" w:cs="Arial"/>
          <w:b/>
          <w:snapToGrid w:val="0"/>
          <w:sz w:val="40"/>
          <w:szCs w:val="40"/>
          <w:lang w:val="en-GB"/>
        </w:rPr>
        <w:t xml:space="preserve"> 202</w:t>
      </w:r>
      <w:r w:rsidR="007209B7">
        <w:rPr>
          <w:rFonts w:ascii="Arial" w:eastAsia="Times New Roman" w:hAnsi="Arial" w:cs="Arial"/>
          <w:b/>
          <w:snapToGrid w:val="0"/>
          <w:sz w:val="40"/>
          <w:szCs w:val="40"/>
          <w:lang w:val="en-GB"/>
        </w:rPr>
        <w:t>1</w:t>
      </w:r>
    </w:p>
    <w:p w:rsidR="00D33C41" w:rsidRPr="0099694C" w:rsidRDefault="00D33C41" w:rsidP="00FB4659">
      <w:pPr>
        <w:pBdr>
          <w:bottom w:val="single" w:sz="12" w:space="1" w:color="auto"/>
        </w:pBdr>
        <w:spacing w:after="0" w:line="240" w:lineRule="auto"/>
        <w:jc w:val="center"/>
        <w:rPr>
          <w:rFonts w:ascii="Arial" w:eastAsia="Times New Roman" w:hAnsi="Arial" w:cs="Arial"/>
          <w:b/>
          <w:snapToGrid w:val="0"/>
          <w:sz w:val="40"/>
          <w:szCs w:val="40"/>
          <w:lang w:val="en-GB"/>
        </w:rPr>
      </w:pPr>
      <w:r w:rsidRPr="0099694C">
        <w:rPr>
          <w:rFonts w:ascii="Arial" w:eastAsia="Times New Roman" w:hAnsi="Arial" w:cs="Arial"/>
          <w:b/>
          <w:snapToGrid w:val="0"/>
          <w:sz w:val="40"/>
          <w:szCs w:val="40"/>
          <w:lang w:val="en-GB"/>
        </w:rPr>
        <w:t xml:space="preserve">INTERNAL QUESTION PAPER NUMBER:  </w:t>
      </w:r>
      <w:r w:rsidR="00135376">
        <w:rPr>
          <w:rFonts w:ascii="Arial" w:eastAsia="Times New Roman" w:hAnsi="Arial" w:cs="Arial"/>
          <w:b/>
          <w:snapToGrid w:val="0"/>
          <w:sz w:val="40"/>
          <w:szCs w:val="40"/>
          <w:lang w:val="en-GB"/>
        </w:rPr>
        <w:t>2</w:t>
      </w:r>
      <w:r w:rsidR="002B387B">
        <w:rPr>
          <w:rFonts w:ascii="Arial" w:eastAsia="Times New Roman" w:hAnsi="Arial" w:cs="Arial"/>
          <w:b/>
          <w:snapToGrid w:val="0"/>
          <w:sz w:val="40"/>
          <w:szCs w:val="40"/>
          <w:lang w:val="en-GB"/>
        </w:rPr>
        <w:t xml:space="preserve"> </w:t>
      </w:r>
      <w:r w:rsidR="009E7540">
        <w:rPr>
          <w:rFonts w:ascii="Arial" w:eastAsia="Times New Roman" w:hAnsi="Arial" w:cs="Arial"/>
          <w:b/>
          <w:snapToGrid w:val="0"/>
          <w:sz w:val="40"/>
          <w:szCs w:val="40"/>
          <w:lang w:val="en-GB"/>
        </w:rPr>
        <w:t>- 202</w:t>
      </w:r>
      <w:r w:rsidR="007209B7">
        <w:rPr>
          <w:rFonts w:ascii="Arial" w:eastAsia="Times New Roman" w:hAnsi="Arial" w:cs="Arial"/>
          <w:b/>
          <w:snapToGrid w:val="0"/>
          <w:sz w:val="40"/>
          <w:szCs w:val="40"/>
          <w:lang w:val="en-GB"/>
        </w:rPr>
        <w:t>1</w:t>
      </w:r>
    </w:p>
    <w:p w:rsidR="00A15BAC" w:rsidRPr="00A15BAC" w:rsidRDefault="00A15BAC" w:rsidP="00A15BAC">
      <w:pPr>
        <w:spacing w:before="100" w:beforeAutospacing="1" w:after="100" w:afterAutospacing="1" w:line="240" w:lineRule="auto"/>
        <w:ind w:left="720" w:hanging="720"/>
        <w:jc w:val="both"/>
        <w:outlineLvl w:val="0"/>
        <w:rPr>
          <w:rFonts w:ascii="Arial" w:hAnsi="Arial" w:cs="Arial"/>
          <w:sz w:val="40"/>
          <w:szCs w:val="40"/>
        </w:rPr>
      </w:pPr>
      <w:r w:rsidRPr="00A15BAC">
        <w:rPr>
          <w:rFonts w:ascii="Arial" w:hAnsi="Arial" w:cs="Arial"/>
          <w:b/>
          <w:sz w:val="40"/>
          <w:szCs w:val="40"/>
        </w:rPr>
        <w:t>398.</w:t>
      </w:r>
      <w:r w:rsidRPr="00A15BAC">
        <w:rPr>
          <w:rFonts w:ascii="Arial" w:hAnsi="Arial" w:cs="Arial"/>
          <w:b/>
          <w:sz w:val="40"/>
          <w:szCs w:val="40"/>
        </w:rPr>
        <w:tab/>
        <w:t xml:space="preserve">Ms L </w:t>
      </w:r>
      <w:proofErr w:type="spellStart"/>
      <w:r w:rsidRPr="00A15BAC">
        <w:rPr>
          <w:rFonts w:ascii="Arial" w:hAnsi="Arial" w:cs="Arial"/>
          <w:b/>
          <w:sz w:val="40"/>
          <w:szCs w:val="40"/>
        </w:rPr>
        <w:t>L</w:t>
      </w:r>
      <w:proofErr w:type="spellEnd"/>
      <w:r w:rsidRPr="00A15BAC">
        <w:rPr>
          <w:rFonts w:ascii="Arial" w:hAnsi="Arial" w:cs="Arial"/>
          <w:b/>
          <w:sz w:val="40"/>
          <w:szCs w:val="40"/>
        </w:rPr>
        <w:t xml:space="preserve"> van </w:t>
      </w:r>
      <w:proofErr w:type="spellStart"/>
      <w:r w:rsidRPr="00A15BAC">
        <w:rPr>
          <w:rFonts w:ascii="Arial" w:hAnsi="Arial" w:cs="Arial"/>
          <w:b/>
          <w:sz w:val="40"/>
          <w:szCs w:val="40"/>
        </w:rPr>
        <w:t>der</w:t>
      </w:r>
      <w:proofErr w:type="spellEnd"/>
      <w:r w:rsidRPr="00A15BAC">
        <w:rPr>
          <w:rFonts w:ascii="Arial" w:hAnsi="Arial" w:cs="Arial"/>
          <w:b/>
          <w:sz w:val="40"/>
          <w:szCs w:val="40"/>
        </w:rPr>
        <w:t xml:space="preserve"> </w:t>
      </w:r>
      <w:proofErr w:type="spellStart"/>
      <w:r w:rsidRPr="00A15BAC">
        <w:rPr>
          <w:rFonts w:ascii="Arial" w:hAnsi="Arial" w:cs="Arial"/>
          <w:b/>
          <w:sz w:val="40"/>
          <w:szCs w:val="40"/>
        </w:rPr>
        <w:t>Merwe</w:t>
      </w:r>
      <w:proofErr w:type="spellEnd"/>
      <w:r w:rsidRPr="00A15BAC">
        <w:rPr>
          <w:rFonts w:ascii="Arial" w:hAnsi="Arial" w:cs="Arial"/>
          <w:b/>
          <w:sz w:val="40"/>
          <w:szCs w:val="40"/>
        </w:rPr>
        <w:t xml:space="preserve"> (IFP) to ask</w:t>
      </w:r>
      <w:r w:rsidRPr="00A15BAC">
        <w:rPr>
          <w:rFonts w:ascii="Arial" w:hAnsi="Arial" w:cs="Arial"/>
          <w:sz w:val="40"/>
          <w:szCs w:val="40"/>
        </w:rPr>
        <w:t xml:space="preserve"> </w:t>
      </w:r>
      <w:r w:rsidRPr="00A15BAC">
        <w:rPr>
          <w:rFonts w:ascii="Arial" w:hAnsi="Arial" w:cs="Arial"/>
          <w:b/>
          <w:sz w:val="40"/>
          <w:szCs w:val="40"/>
        </w:rPr>
        <w:t>the Minister of Social Development</w:t>
      </w:r>
      <w:r w:rsidR="009546F3" w:rsidRPr="00A15BAC">
        <w:rPr>
          <w:rFonts w:ascii="Arial" w:hAnsi="Arial" w:cs="Arial"/>
          <w:b/>
          <w:sz w:val="40"/>
          <w:szCs w:val="40"/>
        </w:rPr>
        <w:fldChar w:fldCharType="begin"/>
      </w:r>
      <w:r w:rsidRPr="00A15BAC">
        <w:rPr>
          <w:rFonts w:ascii="Arial" w:hAnsi="Arial" w:cs="Arial"/>
          <w:sz w:val="40"/>
          <w:szCs w:val="40"/>
        </w:rPr>
        <w:instrText xml:space="preserve"> XE "</w:instrText>
      </w:r>
      <w:r w:rsidRPr="00A15BAC">
        <w:rPr>
          <w:rFonts w:ascii="Arial" w:hAnsi="Arial" w:cs="Arial"/>
          <w:b/>
          <w:sz w:val="40"/>
          <w:szCs w:val="40"/>
        </w:rPr>
        <w:instrText>Social Development</w:instrText>
      </w:r>
      <w:r w:rsidRPr="00A15BAC">
        <w:rPr>
          <w:rFonts w:ascii="Arial" w:hAnsi="Arial" w:cs="Arial"/>
          <w:sz w:val="40"/>
          <w:szCs w:val="40"/>
        </w:rPr>
        <w:instrText xml:space="preserve">" </w:instrText>
      </w:r>
      <w:r w:rsidR="009546F3" w:rsidRPr="00A15BAC">
        <w:rPr>
          <w:rFonts w:ascii="Arial" w:hAnsi="Arial" w:cs="Arial"/>
          <w:b/>
          <w:sz w:val="40"/>
          <w:szCs w:val="40"/>
        </w:rPr>
        <w:fldChar w:fldCharType="end"/>
      </w:r>
      <w:r w:rsidRPr="00A15BAC">
        <w:rPr>
          <w:rFonts w:ascii="Arial" w:hAnsi="Arial" w:cs="Arial"/>
          <w:b/>
          <w:sz w:val="40"/>
          <w:szCs w:val="40"/>
        </w:rPr>
        <w:t>:</w:t>
      </w:r>
    </w:p>
    <w:p w:rsidR="00A15BAC" w:rsidRPr="00A15BAC" w:rsidRDefault="00A15BAC" w:rsidP="00A15BAC">
      <w:pPr>
        <w:pStyle w:val="Default"/>
        <w:spacing w:before="100" w:beforeAutospacing="1" w:after="100" w:afterAutospacing="1"/>
        <w:ind w:left="720"/>
        <w:jc w:val="both"/>
        <w:rPr>
          <w:sz w:val="40"/>
          <w:szCs w:val="40"/>
        </w:rPr>
      </w:pPr>
      <w:r w:rsidRPr="00A15BAC">
        <w:rPr>
          <w:sz w:val="40"/>
          <w:szCs w:val="40"/>
        </w:rPr>
        <w:t>With regard to the R22 million blanket saga in KwaZulu-Natal that was exposed by a forensic investigation (details furnished), what (a) charges and/or any other punitive action has been brought against her department’s officials who have been implicated and (b) measures has she put in place to curb corruption within her department at national and provincial level?</w:t>
      </w:r>
      <w:r w:rsidRPr="00A15BAC">
        <w:rPr>
          <w:sz w:val="40"/>
          <w:szCs w:val="40"/>
        </w:rPr>
        <w:tab/>
      </w:r>
      <w:r w:rsidRPr="00A15BAC">
        <w:rPr>
          <w:sz w:val="40"/>
          <w:szCs w:val="40"/>
        </w:rPr>
        <w:tab/>
      </w:r>
      <w:r w:rsidRPr="00A15BAC">
        <w:rPr>
          <w:sz w:val="40"/>
          <w:szCs w:val="40"/>
        </w:rPr>
        <w:tab/>
      </w:r>
      <w:r w:rsidRPr="00A15BAC">
        <w:rPr>
          <w:sz w:val="40"/>
          <w:szCs w:val="40"/>
        </w:rPr>
        <w:tab/>
      </w:r>
      <w:r w:rsidRPr="00A15BAC">
        <w:rPr>
          <w:sz w:val="40"/>
          <w:szCs w:val="40"/>
        </w:rPr>
        <w:tab/>
      </w:r>
      <w:r w:rsidRPr="00A15BAC">
        <w:rPr>
          <w:sz w:val="40"/>
          <w:szCs w:val="40"/>
        </w:rPr>
        <w:tab/>
      </w:r>
      <w:r w:rsidRPr="00A15BAC">
        <w:rPr>
          <w:sz w:val="40"/>
          <w:szCs w:val="40"/>
        </w:rPr>
        <w:tab/>
      </w:r>
      <w:r>
        <w:rPr>
          <w:sz w:val="40"/>
          <w:szCs w:val="40"/>
        </w:rPr>
        <w:tab/>
      </w:r>
      <w:r>
        <w:rPr>
          <w:sz w:val="40"/>
          <w:szCs w:val="40"/>
        </w:rPr>
        <w:tab/>
      </w:r>
      <w:r w:rsidRPr="00A15BAC">
        <w:rPr>
          <w:sz w:val="40"/>
          <w:szCs w:val="40"/>
        </w:rPr>
        <w:t>NW404E</w:t>
      </w:r>
    </w:p>
    <w:p w:rsidR="00E83469" w:rsidRDefault="00E83469" w:rsidP="00BD3C49">
      <w:pPr>
        <w:spacing w:after="0" w:line="240" w:lineRule="auto"/>
        <w:jc w:val="both"/>
        <w:rPr>
          <w:rFonts w:ascii="Arial" w:eastAsia="Times New Roman" w:hAnsi="Arial" w:cs="Arial"/>
          <w:b/>
          <w:snapToGrid w:val="0"/>
          <w:color w:val="000000"/>
          <w:sz w:val="40"/>
          <w:szCs w:val="40"/>
          <w:lang w:val="en-GB"/>
        </w:rPr>
      </w:pPr>
    </w:p>
    <w:p w:rsidR="00A15BAC" w:rsidRDefault="00A15BAC" w:rsidP="00BD3C49">
      <w:pPr>
        <w:spacing w:after="0" w:line="240" w:lineRule="auto"/>
        <w:jc w:val="both"/>
        <w:rPr>
          <w:rFonts w:ascii="Arial" w:eastAsia="Times New Roman" w:hAnsi="Arial" w:cs="Arial"/>
          <w:b/>
          <w:snapToGrid w:val="0"/>
          <w:color w:val="000000"/>
          <w:sz w:val="40"/>
          <w:szCs w:val="40"/>
          <w:lang w:val="en-GB"/>
        </w:rPr>
      </w:pPr>
    </w:p>
    <w:p w:rsidR="00DA4793" w:rsidRDefault="00DA4793" w:rsidP="00BD3C49">
      <w:pPr>
        <w:spacing w:after="0" w:line="240" w:lineRule="auto"/>
        <w:jc w:val="both"/>
        <w:rPr>
          <w:rFonts w:ascii="Arial" w:eastAsia="Times New Roman" w:hAnsi="Arial" w:cs="Arial"/>
          <w:b/>
          <w:snapToGrid w:val="0"/>
          <w:color w:val="000000"/>
          <w:sz w:val="40"/>
          <w:szCs w:val="40"/>
          <w:lang w:val="en-GB"/>
        </w:rPr>
      </w:pPr>
      <w:r w:rsidRPr="0099694C">
        <w:rPr>
          <w:rFonts w:ascii="Arial" w:eastAsia="Times New Roman" w:hAnsi="Arial" w:cs="Arial"/>
          <w:b/>
          <w:snapToGrid w:val="0"/>
          <w:color w:val="000000"/>
          <w:sz w:val="40"/>
          <w:szCs w:val="40"/>
          <w:lang w:val="en-GB"/>
        </w:rPr>
        <w:t>REPLY:</w:t>
      </w:r>
    </w:p>
    <w:p w:rsidR="00D44092" w:rsidRPr="0099694C" w:rsidRDefault="00D44092" w:rsidP="00BD3C49">
      <w:pPr>
        <w:spacing w:after="0" w:line="240" w:lineRule="auto"/>
        <w:jc w:val="both"/>
        <w:rPr>
          <w:rFonts w:ascii="Arial" w:eastAsia="Times New Roman" w:hAnsi="Arial" w:cs="Arial"/>
          <w:b/>
          <w:snapToGrid w:val="0"/>
          <w:color w:val="000000"/>
          <w:sz w:val="40"/>
          <w:szCs w:val="40"/>
          <w:lang w:val="en-GB"/>
        </w:rPr>
      </w:pP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(a) The reports recommended disciplinary action against all implicated Officials. Out of (12) twelve implicated Officials, 9 (nine) are on suspension with pay. (1) One Official resigned, one passed on.</w:t>
      </w:r>
    </w:p>
    <w:p w:rsidR="00D44092" w:rsidRPr="00D44092" w:rsidRDefault="00D44092" w:rsidP="00D44092">
      <w:pPr>
        <w:pStyle w:val="NoSpacing"/>
        <w:spacing w:line="276" w:lineRule="auto"/>
        <w:jc w:val="both"/>
        <w:rPr>
          <w:rFonts w:ascii="Arial" w:hAnsi="Arial" w:cs="Arial"/>
          <w:sz w:val="40"/>
          <w:szCs w:val="40"/>
        </w:rPr>
      </w:pP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 xml:space="preserve">Out of (9) nine implicated officials (1) one official could not be charged due to lack of evidence. </w:t>
      </w:r>
    </w:p>
    <w:p w:rsidR="00D44092" w:rsidRPr="00D44092" w:rsidRDefault="00D44092" w:rsidP="00D44092">
      <w:pPr>
        <w:pStyle w:val="NoSpacing"/>
        <w:spacing w:line="276" w:lineRule="auto"/>
        <w:jc w:val="both"/>
        <w:rPr>
          <w:rFonts w:ascii="Arial" w:hAnsi="Arial" w:cs="Arial"/>
          <w:sz w:val="40"/>
          <w:szCs w:val="40"/>
        </w:rPr>
      </w:pPr>
    </w:p>
    <w:p w:rsidR="00D44092" w:rsidRPr="00D44092" w:rsidRDefault="00D44092" w:rsidP="00D44092">
      <w:pPr>
        <w:pStyle w:val="NoSpacing"/>
        <w:spacing w:line="276" w:lineRule="auto"/>
        <w:jc w:val="both"/>
        <w:rPr>
          <w:rFonts w:ascii="Arial" w:hAnsi="Arial" w:cs="Arial"/>
          <w:i/>
          <w:sz w:val="40"/>
          <w:szCs w:val="40"/>
        </w:rPr>
      </w:pPr>
      <w:r w:rsidRPr="00D44092">
        <w:rPr>
          <w:rFonts w:ascii="Arial" w:hAnsi="Arial" w:cs="Arial"/>
          <w:sz w:val="40"/>
          <w:szCs w:val="40"/>
        </w:rPr>
        <w:t xml:space="preserve">Eight (8) implicated officials were served with charges and appeared before the Presiding Officer. One case has been finalised, seven cases are under </w:t>
      </w:r>
      <w:proofErr w:type="spellStart"/>
      <w:r w:rsidRPr="00D44092">
        <w:rPr>
          <w:rFonts w:ascii="Arial" w:hAnsi="Arial" w:cs="Arial"/>
          <w:i/>
          <w:sz w:val="40"/>
          <w:szCs w:val="40"/>
        </w:rPr>
        <w:t>subjudicare</w:t>
      </w:r>
      <w:proofErr w:type="spellEnd"/>
      <w:r w:rsidRPr="00D44092">
        <w:rPr>
          <w:rFonts w:ascii="Arial" w:hAnsi="Arial" w:cs="Arial"/>
          <w:i/>
          <w:sz w:val="40"/>
          <w:szCs w:val="40"/>
        </w:rPr>
        <w:t xml:space="preserve">. </w:t>
      </w:r>
    </w:p>
    <w:p w:rsidR="00D44092" w:rsidRPr="00D44092" w:rsidRDefault="00D44092" w:rsidP="00D44092">
      <w:pPr>
        <w:pStyle w:val="NoSpacing"/>
        <w:spacing w:line="276" w:lineRule="auto"/>
        <w:jc w:val="both"/>
        <w:rPr>
          <w:rFonts w:ascii="Arial" w:hAnsi="Arial" w:cs="Arial"/>
          <w:sz w:val="40"/>
          <w:szCs w:val="40"/>
        </w:rPr>
      </w:pP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(b) 1)</w:t>
      </w:r>
      <w:r w:rsidRPr="00D44092">
        <w:rPr>
          <w:rFonts w:ascii="Arial" w:hAnsi="Arial" w:cs="Arial"/>
          <w:sz w:val="40"/>
          <w:szCs w:val="40"/>
        </w:rPr>
        <w:tab/>
        <w:t>The Department has and maintains an approved Policy on management of fraud, corruption and theft, which seeks to:</w:t>
      </w: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a)</w:t>
      </w:r>
      <w:r w:rsidRPr="00D44092">
        <w:rPr>
          <w:rFonts w:ascii="Arial" w:hAnsi="Arial" w:cs="Arial"/>
          <w:sz w:val="40"/>
          <w:szCs w:val="40"/>
        </w:rPr>
        <w:tab/>
        <w:t>Establish the zero</w:t>
      </w:r>
      <w:r>
        <w:rPr>
          <w:rFonts w:ascii="Arial" w:hAnsi="Arial" w:cs="Arial"/>
          <w:sz w:val="40"/>
          <w:szCs w:val="40"/>
        </w:rPr>
        <w:t>-tolerance</w:t>
      </w:r>
      <w:r w:rsidRPr="00D44092">
        <w:rPr>
          <w:rFonts w:ascii="Arial" w:hAnsi="Arial" w:cs="Arial"/>
          <w:sz w:val="40"/>
          <w:szCs w:val="40"/>
        </w:rPr>
        <w:t xml:space="preserve"> stance of the Department against fraud, corruption and theft;</w:t>
      </w:r>
    </w:p>
    <w:p w:rsidR="00D44092" w:rsidRPr="00D44092" w:rsidRDefault="00D44092" w:rsidP="00D44092">
      <w:pPr>
        <w:pStyle w:val="NoSpacing"/>
        <w:spacing w:line="276" w:lineRule="auto"/>
        <w:jc w:val="both"/>
        <w:rPr>
          <w:rFonts w:ascii="Arial" w:hAnsi="Arial" w:cs="Arial"/>
          <w:sz w:val="40"/>
          <w:szCs w:val="40"/>
        </w:rPr>
      </w:pP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lastRenderedPageBreak/>
        <w:t>2)</w:t>
      </w:r>
      <w:r w:rsidRPr="00D44092">
        <w:rPr>
          <w:rFonts w:ascii="Arial" w:hAnsi="Arial" w:cs="Arial"/>
          <w:sz w:val="40"/>
          <w:szCs w:val="40"/>
        </w:rPr>
        <w:tab/>
        <w:t>In addition to this policy, the Department maintains the Whistle-blowing policy which further seeks to:</w:t>
      </w: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a)</w:t>
      </w:r>
      <w:r w:rsidRPr="00D44092">
        <w:rPr>
          <w:rFonts w:ascii="Arial" w:hAnsi="Arial" w:cs="Arial"/>
          <w:sz w:val="40"/>
          <w:szCs w:val="40"/>
        </w:rPr>
        <w:tab/>
        <w:t>Encourage and enable employees to disclose information relating to suspected or alleged criminal or other irregular conduct within the Department.</w:t>
      </w: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b)</w:t>
      </w:r>
      <w:r w:rsidRPr="00D44092">
        <w:rPr>
          <w:rFonts w:ascii="Arial" w:hAnsi="Arial" w:cs="Arial"/>
          <w:sz w:val="40"/>
          <w:szCs w:val="40"/>
        </w:rPr>
        <w:tab/>
        <w:t xml:space="preserve">Provide avenues for employees to disclose information relating to suspected criminal activities and receive feedback on any action taken; and </w:t>
      </w: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c)</w:t>
      </w:r>
      <w:r w:rsidRPr="00D44092">
        <w:rPr>
          <w:rFonts w:ascii="Arial" w:hAnsi="Arial" w:cs="Arial"/>
          <w:sz w:val="40"/>
          <w:szCs w:val="40"/>
        </w:rPr>
        <w:tab/>
        <w:t>Re-assure staff that they will be protected from reprisals or victimisation for whistle blowing in good faith.</w:t>
      </w: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3)</w:t>
      </w:r>
      <w:r w:rsidRPr="00D44092">
        <w:rPr>
          <w:rFonts w:ascii="Arial" w:hAnsi="Arial" w:cs="Arial"/>
          <w:sz w:val="40"/>
          <w:szCs w:val="40"/>
        </w:rPr>
        <w:tab/>
        <w:t>The Department also maintains the Fraud Prevention Plan which outlines the three strategies which are:</w:t>
      </w: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a)</w:t>
      </w:r>
      <w:r w:rsidRPr="00D44092">
        <w:rPr>
          <w:rFonts w:ascii="Arial" w:hAnsi="Arial" w:cs="Arial"/>
          <w:sz w:val="40"/>
          <w:szCs w:val="40"/>
        </w:rPr>
        <w:tab/>
        <w:t>Prevention;</w:t>
      </w: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b)</w:t>
      </w:r>
      <w:r w:rsidRPr="00D44092">
        <w:rPr>
          <w:rFonts w:ascii="Arial" w:hAnsi="Arial" w:cs="Arial"/>
          <w:sz w:val="40"/>
          <w:szCs w:val="40"/>
        </w:rPr>
        <w:tab/>
        <w:t xml:space="preserve">Detection; and </w:t>
      </w: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c)</w:t>
      </w:r>
      <w:r w:rsidRPr="00D44092">
        <w:rPr>
          <w:rFonts w:ascii="Arial" w:hAnsi="Arial" w:cs="Arial"/>
          <w:sz w:val="40"/>
          <w:szCs w:val="40"/>
        </w:rPr>
        <w:tab/>
        <w:t xml:space="preserve">Investigate. </w:t>
      </w: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4)  Allegations that needs to be investigated are reported to Provincial Anti-corruption hotline and directly to the Department.</w:t>
      </w: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lastRenderedPageBreak/>
        <w:t>5)</w:t>
      </w:r>
      <w:r w:rsidRPr="00D44092">
        <w:rPr>
          <w:rFonts w:ascii="Arial" w:hAnsi="Arial" w:cs="Arial"/>
          <w:sz w:val="40"/>
          <w:szCs w:val="40"/>
        </w:rPr>
        <w:tab/>
        <w:t>The Department constantly conduct anti-fraud and anti- corruption awareness campaigns to its employees and stakeholders such as funded NPOs</w:t>
      </w:r>
    </w:p>
    <w:p w:rsidR="00D44092" w:rsidRPr="00D44092" w:rsidRDefault="00D44092" w:rsidP="00D44092">
      <w:pPr>
        <w:pStyle w:val="NoSpacing"/>
        <w:spacing w:line="276" w:lineRule="auto"/>
        <w:jc w:val="both"/>
        <w:rPr>
          <w:rFonts w:ascii="Arial" w:hAnsi="Arial" w:cs="Arial"/>
          <w:sz w:val="40"/>
          <w:szCs w:val="40"/>
        </w:rPr>
      </w:pP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6)</w:t>
      </w:r>
      <w:r w:rsidRPr="00D44092">
        <w:rPr>
          <w:rFonts w:ascii="Arial" w:hAnsi="Arial" w:cs="Arial"/>
          <w:sz w:val="40"/>
          <w:szCs w:val="40"/>
        </w:rPr>
        <w:tab/>
        <w:t>Where there is manifestation of allegations of fraudulent and corrupt activities within the Department and to funded NPOs, the Department sanction investigations to probe those allegations and fully implement recommendation of investigation.</w:t>
      </w:r>
    </w:p>
    <w:p w:rsidR="00D44092" w:rsidRPr="00D44092" w:rsidRDefault="00D44092" w:rsidP="00D44092">
      <w:pPr>
        <w:pStyle w:val="NoSpacing"/>
        <w:spacing w:line="276" w:lineRule="auto"/>
        <w:jc w:val="both"/>
        <w:rPr>
          <w:rFonts w:ascii="Arial" w:hAnsi="Arial" w:cs="Arial"/>
          <w:sz w:val="40"/>
          <w:szCs w:val="40"/>
        </w:rPr>
      </w:pPr>
    </w:p>
    <w:p w:rsidR="00D44092" w:rsidRPr="00D44092" w:rsidRDefault="00D44092" w:rsidP="00D44092">
      <w:pPr>
        <w:pStyle w:val="NoSpacing"/>
        <w:spacing w:line="276" w:lineRule="auto"/>
        <w:jc w:val="both"/>
        <w:rPr>
          <w:rFonts w:ascii="Arial" w:hAnsi="Arial" w:cs="Arial"/>
          <w:sz w:val="40"/>
          <w:szCs w:val="40"/>
        </w:rPr>
      </w:pPr>
      <w:r w:rsidRPr="00D44092">
        <w:rPr>
          <w:rFonts w:ascii="Arial" w:hAnsi="Arial" w:cs="Arial"/>
          <w:sz w:val="40"/>
          <w:szCs w:val="40"/>
        </w:rPr>
        <w:t>7)</w:t>
      </w:r>
      <w:r w:rsidRPr="00D44092">
        <w:rPr>
          <w:rFonts w:ascii="Arial" w:hAnsi="Arial" w:cs="Arial"/>
          <w:sz w:val="40"/>
          <w:szCs w:val="40"/>
        </w:rPr>
        <w:tab/>
        <w:t>Lastly the Department also conducts fraud risk assessment with the aim of identifying new fraud risk areas.</w:t>
      </w:r>
    </w:p>
    <w:p w:rsidR="00F10CC8" w:rsidRPr="008E5698" w:rsidRDefault="00F10CC8" w:rsidP="00DA4793">
      <w:pPr>
        <w:spacing w:before="100" w:beforeAutospacing="1" w:after="100" w:afterAutospacing="1"/>
        <w:jc w:val="both"/>
        <w:rPr>
          <w:rFonts w:ascii="Arial" w:hAnsi="Arial" w:cs="Arial"/>
          <w:sz w:val="40"/>
          <w:szCs w:val="40"/>
        </w:rPr>
      </w:pPr>
      <w:bookmarkStart w:id="0" w:name="_GoBack"/>
      <w:bookmarkEnd w:id="0"/>
    </w:p>
    <w:sectPr w:rsidR="00F10CC8" w:rsidRPr="008E5698" w:rsidSect="009546F3">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D71" w:rsidRDefault="00861D71">
      <w:pPr>
        <w:spacing w:after="0" w:line="240" w:lineRule="auto"/>
      </w:pPr>
      <w:r>
        <w:separator/>
      </w:r>
    </w:p>
  </w:endnote>
  <w:endnote w:type="continuationSeparator" w:id="0">
    <w:p w:rsidR="00861D71" w:rsidRDefault="00861D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9546F3">
        <w:pPr>
          <w:pStyle w:val="Footer"/>
          <w:jc w:val="right"/>
        </w:pPr>
        <w:r>
          <w:fldChar w:fldCharType="begin"/>
        </w:r>
        <w:r w:rsidR="00DA4793">
          <w:instrText xml:space="preserve"> PAGE   \* MERGEFORMAT </w:instrText>
        </w:r>
        <w:r>
          <w:fldChar w:fldCharType="separate"/>
        </w:r>
        <w:r w:rsidR="00515079">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D71" w:rsidRDefault="00861D71">
      <w:pPr>
        <w:spacing w:after="0" w:line="240" w:lineRule="auto"/>
      </w:pPr>
      <w:r>
        <w:separator/>
      </w:r>
    </w:p>
  </w:footnote>
  <w:footnote w:type="continuationSeparator" w:id="0">
    <w:p w:rsidR="00861D71" w:rsidRDefault="00861D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5"/>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D33C41"/>
    <w:rsid w:val="000035C4"/>
    <w:rsid w:val="0001673F"/>
    <w:rsid w:val="00022DAF"/>
    <w:rsid w:val="00030F7E"/>
    <w:rsid w:val="00041AA3"/>
    <w:rsid w:val="00041FD4"/>
    <w:rsid w:val="00042BE0"/>
    <w:rsid w:val="00045724"/>
    <w:rsid w:val="00046B28"/>
    <w:rsid w:val="00051EC2"/>
    <w:rsid w:val="00051F25"/>
    <w:rsid w:val="000606D9"/>
    <w:rsid w:val="00066271"/>
    <w:rsid w:val="000707D0"/>
    <w:rsid w:val="0007116F"/>
    <w:rsid w:val="00083B8D"/>
    <w:rsid w:val="00091658"/>
    <w:rsid w:val="0009793F"/>
    <w:rsid w:val="000B3D62"/>
    <w:rsid w:val="000B436B"/>
    <w:rsid w:val="000C1583"/>
    <w:rsid w:val="000C35A9"/>
    <w:rsid w:val="000D465F"/>
    <w:rsid w:val="000D4EA6"/>
    <w:rsid w:val="000E1E8A"/>
    <w:rsid w:val="000E3F6F"/>
    <w:rsid w:val="000F1964"/>
    <w:rsid w:val="000F1F08"/>
    <w:rsid w:val="000F33EF"/>
    <w:rsid w:val="00103D68"/>
    <w:rsid w:val="001046D3"/>
    <w:rsid w:val="0010487E"/>
    <w:rsid w:val="00106780"/>
    <w:rsid w:val="00112973"/>
    <w:rsid w:val="0011699F"/>
    <w:rsid w:val="00123D9A"/>
    <w:rsid w:val="0012418C"/>
    <w:rsid w:val="00131148"/>
    <w:rsid w:val="00132534"/>
    <w:rsid w:val="00135376"/>
    <w:rsid w:val="00136AE7"/>
    <w:rsid w:val="00144A54"/>
    <w:rsid w:val="0015320C"/>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7935"/>
    <w:rsid w:val="001B7CA0"/>
    <w:rsid w:val="001C04B5"/>
    <w:rsid w:val="001C5424"/>
    <w:rsid w:val="001C79BF"/>
    <w:rsid w:val="001D059F"/>
    <w:rsid w:val="001D0750"/>
    <w:rsid w:val="001D3C87"/>
    <w:rsid w:val="001E22C5"/>
    <w:rsid w:val="001E322B"/>
    <w:rsid w:val="001F1C3B"/>
    <w:rsid w:val="00205109"/>
    <w:rsid w:val="002052D4"/>
    <w:rsid w:val="00207160"/>
    <w:rsid w:val="00214E66"/>
    <w:rsid w:val="00224843"/>
    <w:rsid w:val="002346B4"/>
    <w:rsid w:val="0024771A"/>
    <w:rsid w:val="00253C36"/>
    <w:rsid w:val="002559B6"/>
    <w:rsid w:val="00262858"/>
    <w:rsid w:val="00264E4F"/>
    <w:rsid w:val="00270B32"/>
    <w:rsid w:val="00270F3D"/>
    <w:rsid w:val="002738BB"/>
    <w:rsid w:val="002810E9"/>
    <w:rsid w:val="00281672"/>
    <w:rsid w:val="002932D5"/>
    <w:rsid w:val="002A66E4"/>
    <w:rsid w:val="002B1DA6"/>
    <w:rsid w:val="002B3395"/>
    <w:rsid w:val="002B387B"/>
    <w:rsid w:val="002B5B12"/>
    <w:rsid w:val="002B5DEF"/>
    <w:rsid w:val="002B6874"/>
    <w:rsid w:val="002B7F4E"/>
    <w:rsid w:val="002D4C7A"/>
    <w:rsid w:val="002E7AA7"/>
    <w:rsid w:val="002F0131"/>
    <w:rsid w:val="002F04B7"/>
    <w:rsid w:val="002F17AE"/>
    <w:rsid w:val="003055D8"/>
    <w:rsid w:val="00306CD5"/>
    <w:rsid w:val="00310F71"/>
    <w:rsid w:val="00317990"/>
    <w:rsid w:val="00317C62"/>
    <w:rsid w:val="00322453"/>
    <w:rsid w:val="00333F33"/>
    <w:rsid w:val="00340511"/>
    <w:rsid w:val="00351E70"/>
    <w:rsid w:val="0035762D"/>
    <w:rsid w:val="00357D50"/>
    <w:rsid w:val="003620F4"/>
    <w:rsid w:val="003677F8"/>
    <w:rsid w:val="003733A0"/>
    <w:rsid w:val="00373532"/>
    <w:rsid w:val="00382D1D"/>
    <w:rsid w:val="00390C3B"/>
    <w:rsid w:val="00390DD0"/>
    <w:rsid w:val="003A46F0"/>
    <w:rsid w:val="003A55A0"/>
    <w:rsid w:val="003B06A7"/>
    <w:rsid w:val="003B2673"/>
    <w:rsid w:val="003B2FF5"/>
    <w:rsid w:val="003B4252"/>
    <w:rsid w:val="003B724D"/>
    <w:rsid w:val="003C16FC"/>
    <w:rsid w:val="003C2393"/>
    <w:rsid w:val="003C2FF2"/>
    <w:rsid w:val="003C4309"/>
    <w:rsid w:val="003C44B1"/>
    <w:rsid w:val="003D6032"/>
    <w:rsid w:val="003E2446"/>
    <w:rsid w:val="003F1D8A"/>
    <w:rsid w:val="003F2066"/>
    <w:rsid w:val="003F291A"/>
    <w:rsid w:val="003F3F09"/>
    <w:rsid w:val="003F46EA"/>
    <w:rsid w:val="00401F5C"/>
    <w:rsid w:val="00402D36"/>
    <w:rsid w:val="004072F4"/>
    <w:rsid w:val="00410DB2"/>
    <w:rsid w:val="004152F6"/>
    <w:rsid w:val="00420BB8"/>
    <w:rsid w:val="00422B00"/>
    <w:rsid w:val="00425532"/>
    <w:rsid w:val="004329D6"/>
    <w:rsid w:val="0043382B"/>
    <w:rsid w:val="00434100"/>
    <w:rsid w:val="00435600"/>
    <w:rsid w:val="00436F9C"/>
    <w:rsid w:val="004405FF"/>
    <w:rsid w:val="004410A1"/>
    <w:rsid w:val="004410C7"/>
    <w:rsid w:val="0044169D"/>
    <w:rsid w:val="00446448"/>
    <w:rsid w:val="00447342"/>
    <w:rsid w:val="00454D2A"/>
    <w:rsid w:val="00464621"/>
    <w:rsid w:val="00477E8D"/>
    <w:rsid w:val="0048059F"/>
    <w:rsid w:val="00482785"/>
    <w:rsid w:val="004837E7"/>
    <w:rsid w:val="00483E25"/>
    <w:rsid w:val="00484173"/>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6466"/>
    <w:rsid w:val="00514645"/>
    <w:rsid w:val="00515079"/>
    <w:rsid w:val="00515132"/>
    <w:rsid w:val="0053151F"/>
    <w:rsid w:val="00531BEB"/>
    <w:rsid w:val="00534C08"/>
    <w:rsid w:val="00537B1C"/>
    <w:rsid w:val="0054758F"/>
    <w:rsid w:val="00551EEA"/>
    <w:rsid w:val="00556689"/>
    <w:rsid w:val="00567EA8"/>
    <w:rsid w:val="00571623"/>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5EBD"/>
    <w:rsid w:val="005D7EF1"/>
    <w:rsid w:val="005E4916"/>
    <w:rsid w:val="005F2C98"/>
    <w:rsid w:val="00602077"/>
    <w:rsid w:val="006043E8"/>
    <w:rsid w:val="006051BB"/>
    <w:rsid w:val="006139D8"/>
    <w:rsid w:val="00615E45"/>
    <w:rsid w:val="00620A2E"/>
    <w:rsid w:val="00620BB5"/>
    <w:rsid w:val="006221FB"/>
    <w:rsid w:val="00623997"/>
    <w:rsid w:val="00626FD0"/>
    <w:rsid w:val="00631AD1"/>
    <w:rsid w:val="00634F63"/>
    <w:rsid w:val="00645D55"/>
    <w:rsid w:val="0065044E"/>
    <w:rsid w:val="0065360F"/>
    <w:rsid w:val="00653B78"/>
    <w:rsid w:val="006542D2"/>
    <w:rsid w:val="00656F64"/>
    <w:rsid w:val="00661786"/>
    <w:rsid w:val="00665F08"/>
    <w:rsid w:val="00676187"/>
    <w:rsid w:val="0068260E"/>
    <w:rsid w:val="00682F8C"/>
    <w:rsid w:val="00685F7F"/>
    <w:rsid w:val="006867B0"/>
    <w:rsid w:val="006A4DB2"/>
    <w:rsid w:val="006B0E09"/>
    <w:rsid w:val="006C6488"/>
    <w:rsid w:val="006D024F"/>
    <w:rsid w:val="006D1DFA"/>
    <w:rsid w:val="006D6338"/>
    <w:rsid w:val="006E4581"/>
    <w:rsid w:val="006E5299"/>
    <w:rsid w:val="006E62F1"/>
    <w:rsid w:val="006F0EB0"/>
    <w:rsid w:val="006F1316"/>
    <w:rsid w:val="006F3E48"/>
    <w:rsid w:val="00702A10"/>
    <w:rsid w:val="00711C80"/>
    <w:rsid w:val="007130F6"/>
    <w:rsid w:val="007139C1"/>
    <w:rsid w:val="00716453"/>
    <w:rsid w:val="007209B7"/>
    <w:rsid w:val="00721A9B"/>
    <w:rsid w:val="0072387B"/>
    <w:rsid w:val="00724E78"/>
    <w:rsid w:val="00726C88"/>
    <w:rsid w:val="007345A6"/>
    <w:rsid w:val="00743DFA"/>
    <w:rsid w:val="00747628"/>
    <w:rsid w:val="0075766D"/>
    <w:rsid w:val="0075785A"/>
    <w:rsid w:val="007625A4"/>
    <w:rsid w:val="00766504"/>
    <w:rsid w:val="007703DD"/>
    <w:rsid w:val="00774E61"/>
    <w:rsid w:val="00775010"/>
    <w:rsid w:val="0077740D"/>
    <w:rsid w:val="0078077B"/>
    <w:rsid w:val="00780F7E"/>
    <w:rsid w:val="007830B6"/>
    <w:rsid w:val="00784875"/>
    <w:rsid w:val="0078765B"/>
    <w:rsid w:val="00797D21"/>
    <w:rsid w:val="007A449C"/>
    <w:rsid w:val="007A7AE6"/>
    <w:rsid w:val="007A7E54"/>
    <w:rsid w:val="007B300B"/>
    <w:rsid w:val="007B659D"/>
    <w:rsid w:val="007C792C"/>
    <w:rsid w:val="007D0892"/>
    <w:rsid w:val="007D6644"/>
    <w:rsid w:val="007D78D7"/>
    <w:rsid w:val="007E24D7"/>
    <w:rsid w:val="007E387C"/>
    <w:rsid w:val="007E4506"/>
    <w:rsid w:val="007E799B"/>
    <w:rsid w:val="007F4E1A"/>
    <w:rsid w:val="007F7022"/>
    <w:rsid w:val="00801103"/>
    <w:rsid w:val="00803018"/>
    <w:rsid w:val="0080530C"/>
    <w:rsid w:val="008107F9"/>
    <w:rsid w:val="0081327A"/>
    <w:rsid w:val="00817F4B"/>
    <w:rsid w:val="00823DF8"/>
    <w:rsid w:val="008305AC"/>
    <w:rsid w:val="00837E04"/>
    <w:rsid w:val="00843136"/>
    <w:rsid w:val="00850C63"/>
    <w:rsid w:val="00861672"/>
    <w:rsid w:val="008617BF"/>
    <w:rsid w:val="00861D71"/>
    <w:rsid w:val="00873A25"/>
    <w:rsid w:val="0087491C"/>
    <w:rsid w:val="00875B04"/>
    <w:rsid w:val="0088698A"/>
    <w:rsid w:val="00891518"/>
    <w:rsid w:val="00892AE6"/>
    <w:rsid w:val="008A43F9"/>
    <w:rsid w:val="008A5D65"/>
    <w:rsid w:val="008B175E"/>
    <w:rsid w:val="008B3F12"/>
    <w:rsid w:val="008B5901"/>
    <w:rsid w:val="008C1BDF"/>
    <w:rsid w:val="008D3585"/>
    <w:rsid w:val="008D577E"/>
    <w:rsid w:val="008D671E"/>
    <w:rsid w:val="008E0887"/>
    <w:rsid w:val="008E3CB8"/>
    <w:rsid w:val="008E5107"/>
    <w:rsid w:val="008E5698"/>
    <w:rsid w:val="0090785A"/>
    <w:rsid w:val="00907F57"/>
    <w:rsid w:val="00913103"/>
    <w:rsid w:val="00923C66"/>
    <w:rsid w:val="00925A2E"/>
    <w:rsid w:val="00926BB8"/>
    <w:rsid w:val="009311E4"/>
    <w:rsid w:val="00943310"/>
    <w:rsid w:val="00947DCC"/>
    <w:rsid w:val="00950A52"/>
    <w:rsid w:val="0095259B"/>
    <w:rsid w:val="009546F3"/>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C4045"/>
    <w:rsid w:val="009D12AD"/>
    <w:rsid w:val="009D22CC"/>
    <w:rsid w:val="009D2F77"/>
    <w:rsid w:val="009D31D0"/>
    <w:rsid w:val="009D6C6F"/>
    <w:rsid w:val="009E08CF"/>
    <w:rsid w:val="009E1947"/>
    <w:rsid w:val="009E2FDB"/>
    <w:rsid w:val="009E4955"/>
    <w:rsid w:val="009E7540"/>
    <w:rsid w:val="009F13EC"/>
    <w:rsid w:val="009F26B2"/>
    <w:rsid w:val="00A03249"/>
    <w:rsid w:val="00A0436F"/>
    <w:rsid w:val="00A1031A"/>
    <w:rsid w:val="00A11A40"/>
    <w:rsid w:val="00A12E03"/>
    <w:rsid w:val="00A15BAC"/>
    <w:rsid w:val="00A20D1C"/>
    <w:rsid w:val="00A21AE1"/>
    <w:rsid w:val="00A32DA2"/>
    <w:rsid w:val="00A34E32"/>
    <w:rsid w:val="00A400BA"/>
    <w:rsid w:val="00A436F0"/>
    <w:rsid w:val="00A6429F"/>
    <w:rsid w:val="00A64E8E"/>
    <w:rsid w:val="00A65C30"/>
    <w:rsid w:val="00A73D6D"/>
    <w:rsid w:val="00A7719B"/>
    <w:rsid w:val="00A8600B"/>
    <w:rsid w:val="00A870F2"/>
    <w:rsid w:val="00A8760F"/>
    <w:rsid w:val="00A930EB"/>
    <w:rsid w:val="00A9378F"/>
    <w:rsid w:val="00A93D60"/>
    <w:rsid w:val="00A97C86"/>
    <w:rsid w:val="00AA29C3"/>
    <w:rsid w:val="00AA6B3F"/>
    <w:rsid w:val="00AB0772"/>
    <w:rsid w:val="00AB10C6"/>
    <w:rsid w:val="00AB6425"/>
    <w:rsid w:val="00AB6B86"/>
    <w:rsid w:val="00AC6B28"/>
    <w:rsid w:val="00AD58FA"/>
    <w:rsid w:val="00AD686B"/>
    <w:rsid w:val="00AE09B4"/>
    <w:rsid w:val="00AE14BC"/>
    <w:rsid w:val="00AE3CAA"/>
    <w:rsid w:val="00AF150C"/>
    <w:rsid w:val="00AF7818"/>
    <w:rsid w:val="00B02F08"/>
    <w:rsid w:val="00B04D8C"/>
    <w:rsid w:val="00B1408A"/>
    <w:rsid w:val="00B16355"/>
    <w:rsid w:val="00B20FC8"/>
    <w:rsid w:val="00B21BC6"/>
    <w:rsid w:val="00B24D20"/>
    <w:rsid w:val="00B30792"/>
    <w:rsid w:val="00B3376F"/>
    <w:rsid w:val="00B40984"/>
    <w:rsid w:val="00B4712D"/>
    <w:rsid w:val="00B53024"/>
    <w:rsid w:val="00B55A37"/>
    <w:rsid w:val="00B74F1D"/>
    <w:rsid w:val="00B82C53"/>
    <w:rsid w:val="00B90DCE"/>
    <w:rsid w:val="00B9521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305CD"/>
    <w:rsid w:val="00C3242E"/>
    <w:rsid w:val="00C33804"/>
    <w:rsid w:val="00C4208C"/>
    <w:rsid w:val="00C458DA"/>
    <w:rsid w:val="00C468BA"/>
    <w:rsid w:val="00C52EF3"/>
    <w:rsid w:val="00C650E0"/>
    <w:rsid w:val="00C66339"/>
    <w:rsid w:val="00C71E9C"/>
    <w:rsid w:val="00C72B34"/>
    <w:rsid w:val="00C91C34"/>
    <w:rsid w:val="00C923CA"/>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F0607"/>
    <w:rsid w:val="00CF4CE3"/>
    <w:rsid w:val="00CF609E"/>
    <w:rsid w:val="00CF630D"/>
    <w:rsid w:val="00D033A7"/>
    <w:rsid w:val="00D065BE"/>
    <w:rsid w:val="00D12A10"/>
    <w:rsid w:val="00D2120F"/>
    <w:rsid w:val="00D33C41"/>
    <w:rsid w:val="00D4048F"/>
    <w:rsid w:val="00D44092"/>
    <w:rsid w:val="00D450FC"/>
    <w:rsid w:val="00D51239"/>
    <w:rsid w:val="00D61A84"/>
    <w:rsid w:val="00D67D54"/>
    <w:rsid w:val="00D703A5"/>
    <w:rsid w:val="00D71E36"/>
    <w:rsid w:val="00D80E2E"/>
    <w:rsid w:val="00D9164E"/>
    <w:rsid w:val="00DA1E4E"/>
    <w:rsid w:val="00DA4793"/>
    <w:rsid w:val="00DB32F0"/>
    <w:rsid w:val="00DC028F"/>
    <w:rsid w:val="00DC221D"/>
    <w:rsid w:val="00DC5658"/>
    <w:rsid w:val="00DD69F1"/>
    <w:rsid w:val="00DD6AF0"/>
    <w:rsid w:val="00DD7FD5"/>
    <w:rsid w:val="00DF142E"/>
    <w:rsid w:val="00DF27C3"/>
    <w:rsid w:val="00DF476E"/>
    <w:rsid w:val="00E00811"/>
    <w:rsid w:val="00E07F82"/>
    <w:rsid w:val="00E10807"/>
    <w:rsid w:val="00E15F95"/>
    <w:rsid w:val="00E21BE6"/>
    <w:rsid w:val="00E30D1D"/>
    <w:rsid w:val="00E33C6C"/>
    <w:rsid w:val="00E36AB5"/>
    <w:rsid w:val="00E408E7"/>
    <w:rsid w:val="00E436D1"/>
    <w:rsid w:val="00E46923"/>
    <w:rsid w:val="00E525D3"/>
    <w:rsid w:val="00E527D0"/>
    <w:rsid w:val="00E546E7"/>
    <w:rsid w:val="00E556BF"/>
    <w:rsid w:val="00E57C01"/>
    <w:rsid w:val="00E671B7"/>
    <w:rsid w:val="00E73628"/>
    <w:rsid w:val="00E7400D"/>
    <w:rsid w:val="00E74AD9"/>
    <w:rsid w:val="00E76629"/>
    <w:rsid w:val="00E82276"/>
    <w:rsid w:val="00E82B0B"/>
    <w:rsid w:val="00E83469"/>
    <w:rsid w:val="00E90BBD"/>
    <w:rsid w:val="00E940AE"/>
    <w:rsid w:val="00E94458"/>
    <w:rsid w:val="00E94BB2"/>
    <w:rsid w:val="00E96AE2"/>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1437"/>
    <w:rsid w:val="00EF2494"/>
    <w:rsid w:val="00EF6DD2"/>
    <w:rsid w:val="00F04ECE"/>
    <w:rsid w:val="00F067DA"/>
    <w:rsid w:val="00F10CC8"/>
    <w:rsid w:val="00F11371"/>
    <w:rsid w:val="00F15D74"/>
    <w:rsid w:val="00F178BB"/>
    <w:rsid w:val="00F17D24"/>
    <w:rsid w:val="00F21AFD"/>
    <w:rsid w:val="00F21D6B"/>
    <w:rsid w:val="00F265A7"/>
    <w:rsid w:val="00F30443"/>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 w:val="00FF50A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C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CFAE7-7BB8-46FB-B7FC-282E72161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2019-06-21T06:19:00Z</cp:lastPrinted>
  <dcterms:created xsi:type="dcterms:W3CDTF">2021-06-09T11:20:00Z</dcterms:created>
  <dcterms:modified xsi:type="dcterms:W3CDTF">2021-06-09T11:20:00Z</dcterms:modified>
</cp:coreProperties>
</file>