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177D33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794EBB">
        <w:rPr>
          <w:u w:val="none"/>
        </w:rPr>
        <w:t>3</w:t>
      </w:r>
      <w:r w:rsidR="00652E38">
        <w:rPr>
          <w:u w:val="none"/>
        </w:rPr>
        <w:t>97</w:t>
      </w:r>
      <w:r w:rsidR="009952AF">
        <w:rPr>
          <w:u w:val="none"/>
        </w:rPr>
        <w:t>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044D2">
        <w:rPr>
          <w:rFonts w:ascii="Arial" w:hAnsi="Arial" w:cs="Arial"/>
          <w:b/>
          <w:bCs/>
        </w:rPr>
        <w:t>FRIDAY, 1</w:t>
      </w:r>
      <w:r w:rsidR="00652E38">
        <w:rPr>
          <w:rFonts w:ascii="Arial" w:hAnsi="Arial" w:cs="Arial"/>
          <w:b/>
          <w:bCs/>
        </w:rPr>
        <w:t xml:space="preserve"> December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044D2">
        <w:rPr>
          <w:u w:val="none"/>
        </w:rPr>
        <w:t>4</w:t>
      </w:r>
      <w:r w:rsidR="00652E38">
        <w:rPr>
          <w:u w:val="none"/>
        </w:rPr>
        <w:t>7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C044D2" w:rsidRPr="00C044D2" w:rsidRDefault="00E272CD" w:rsidP="00C044D2">
      <w:pPr>
        <w:spacing w:line="320" w:lineRule="exact"/>
        <w:jc w:val="both"/>
        <w:rPr>
          <w:rFonts w:ascii="Arial" w:hAnsi="Arial" w:cs="Arial"/>
          <w:b/>
        </w:rPr>
      </w:pPr>
      <w:r w:rsidRPr="00E272CD">
        <w:rPr>
          <w:rFonts w:ascii="Arial" w:hAnsi="Arial" w:cs="Arial"/>
          <w:b/>
        </w:rPr>
        <w:t>397</w:t>
      </w:r>
      <w:r w:rsidR="009952AF">
        <w:rPr>
          <w:rFonts w:ascii="Arial" w:hAnsi="Arial" w:cs="Arial"/>
          <w:b/>
        </w:rPr>
        <w:t>6</w:t>
      </w:r>
      <w:r w:rsidRPr="00E272CD">
        <w:rPr>
          <w:rFonts w:ascii="Arial" w:hAnsi="Arial" w:cs="Arial"/>
          <w:b/>
        </w:rPr>
        <w:t>.</w:t>
      </w:r>
      <w:r w:rsidRPr="00E272CD">
        <w:rPr>
          <w:rFonts w:ascii="Arial" w:hAnsi="Arial" w:cs="Arial"/>
          <w:b/>
        </w:rPr>
        <w:tab/>
        <w:t>Mr M H Hoosen (DA) to ask the Minister of Home Affairs:</w:t>
      </w:r>
    </w:p>
    <w:p w:rsidR="00E272CD" w:rsidRDefault="00E272CD" w:rsidP="00974CFC">
      <w:pPr>
        <w:spacing w:line="320" w:lineRule="exact"/>
        <w:jc w:val="both"/>
        <w:rPr>
          <w:rFonts w:ascii="Arial" w:hAnsi="Arial" w:cs="Arial"/>
        </w:rPr>
      </w:pPr>
    </w:p>
    <w:p w:rsidR="00C02879" w:rsidRDefault="009952AF" w:rsidP="00974CFC">
      <w:pPr>
        <w:spacing w:line="320" w:lineRule="exact"/>
        <w:jc w:val="both"/>
        <w:rPr>
          <w:rFonts w:ascii="Arial" w:hAnsi="Arial" w:cs="Arial"/>
          <w:lang w:val="en-US"/>
        </w:rPr>
      </w:pPr>
      <w:r w:rsidRPr="009952AF">
        <w:rPr>
          <w:rFonts w:ascii="Arial" w:hAnsi="Arial" w:cs="Arial"/>
        </w:rPr>
        <w:t>Whether, with regard to the report by the Public Protector entitled Inappropriate Moves, the Independent Electoral Commission has acted on all of the recommendations; if not, (a) which recommendations have not been acted upon and (b) what are the reasons in each case; if so, what action was taken with regard to each recommendation?</w:t>
      </w:r>
      <w:r w:rsidRPr="009952AF">
        <w:rPr>
          <w:rFonts w:ascii="Arial" w:hAnsi="Arial" w:cs="Arial"/>
        </w:rPr>
        <w:tab/>
      </w:r>
      <w:r w:rsidRPr="009952AF">
        <w:rPr>
          <w:rFonts w:ascii="Arial" w:hAnsi="Arial" w:cs="Arial"/>
        </w:rPr>
        <w:tab/>
      </w:r>
      <w:r w:rsidRPr="009952AF">
        <w:rPr>
          <w:rFonts w:ascii="Arial" w:hAnsi="Arial" w:cs="Arial"/>
        </w:rPr>
        <w:tab/>
      </w:r>
      <w:r w:rsidRPr="009952AF">
        <w:rPr>
          <w:rFonts w:ascii="Arial" w:hAnsi="Arial" w:cs="Arial"/>
        </w:rPr>
        <w:tab/>
      </w:r>
      <w:r w:rsidRPr="009952AF">
        <w:rPr>
          <w:rFonts w:ascii="Arial" w:hAnsi="Arial" w:cs="Arial"/>
        </w:rPr>
        <w:tab/>
      </w:r>
      <w:r w:rsidRPr="009952AF">
        <w:rPr>
          <w:rFonts w:ascii="Arial" w:hAnsi="Arial" w:cs="Arial"/>
        </w:rPr>
        <w:tab/>
      </w:r>
      <w:r w:rsidRPr="009952AF">
        <w:rPr>
          <w:rFonts w:ascii="Arial" w:hAnsi="Arial" w:cs="Arial"/>
        </w:rPr>
        <w:tab/>
      </w:r>
      <w:r w:rsidRPr="0099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52AF">
        <w:rPr>
          <w:rFonts w:ascii="Arial" w:hAnsi="Arial" w:cs="Arial"/>
        </w:rPr>
        <w:t>NW4522E</w:t>
      </w:r>
      <w:r w:rsidR="00A43E06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FF55EE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  <w:r w:rsidR="00490873">
        <w:rPr>
          <w:rFonts w:ascii="Arial" w:hAnsi="Arial" w:cs="Arial"/>
          <w:b/>
        </w:rPr>
        <w:t xml:space="preserve"> </w:t>
      </w:r>
    </w:p>
    <w:p w:rsidR="00490873" w:rsidRDefault="00490873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DC4092" w:rsidRPr="00DC4092" w:rsidRDefault="00DC4092" w:rsidP="00C02879">
      <w:pPr>
        <w:spacing w:line="320" w:lineRule="exact"/>
        <w:jc w:val="both"/>
        <w:rPr>
          <w:rFonts w:ascii="Arial" w:hAnsi="Arial" w:cs="Arial"/>
        </w:rPr>
      </w:pPr>
      <w:r w:rsidRPr="00DC4092">
        <w:rPr>
          <w:rFonts w:ascii="Arial" w:hAnsi="Arial" w:cs="Arial"/>
        </w:rPr>
        <w:t xml:space="preserve">Yes. </w:t>
      </w:r>
    </w:p>
    <w:p w:rsidR="00DC4092" w:rsidRDefault="00DC4092" w:rsidP="00DC4092">
      <w:pPr>
        <w:numPr>
          <w:ilvl w:val="0"/>
          <w:numId w:val="39"/>
        </w:num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DC4092" w:rsidRPr="00490873" w:rsidRDefault="00DC4092" w:rsidP="00DC4092">
      <w:pPr>
        <w:numPr>
          <w:ilvl w:val="0"/>
          <w:numId w:val="39"/>
        </w:num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CB" w:rsidRDefault="00CA70CB">
      <w:r>
        <w:separator/>
      </w:r>
    </w:p>
  </w:endnote>
  <w:endnote w:type="continuationSeparator" w:id="0">
    <w:p w:rsidR="00CA70CB" w:rsidRDefault="00CA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CB" w:rsidRDefault="00CA70CB">
      <w:r>
        <w:separator/>
      </w:r>
    </w:p>
  </w:footnote>
  <w:footnote w:type="continuationSeparator" w:id="0">
    <w:p w:rsidR="00CA70CB" w:rsidRDefault="00CA7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23EA7"/>
    <w:multiLevelType w:val="hybridMultilevel"/>
    <w:tmpl w:val="41CCC578"/>
    <w:lvl w:ilvl="0" w:tplc="56160D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30"/>
  </w:num>
  <w:num w:numId="8">
    <w:abstractNumId w:val="36"/>
  </w:num>
  <w:num w:numId="9">
    <w:abstractNumId w:val="11"/>
  </w:num>
  <w:num w:numId="10">
    <w:abstractNumId w:val="34"/>
  </w:num>
  <w:num w:numId="11">
    <w:abstractNumId w:val="14"/>
  </w:num>
  <w:num w:numId="12">
    <w:abstractNumId w:val="6"/>
  </w:num>
  <w:num w:numId="13">
    <w:abstractNumId w:val="23"/>
  </w:num>
  <w:num w:numId="14">
    <w:abstractNumId w:val="33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9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1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8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5"/>
  </w:num>
  <w:num w:numId="35">
    <w:abstractNumId w:val="1"/>
  </w:num>
  <w:num w:numId="36">
    <w:abstractNumId w:val="32"/>
  </w:num>
  <w:num w:numId="37">
    <w:abstractNumId w:val="7"/>
  </w:num>
  <w:num w:numId="38">
    <w:abstractNumId w:val="17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3CF2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77D33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90A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873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7F9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2EDF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A70CB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092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D768E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59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43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7CD2-2D85-4EEA-AD07-A2E39CE0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2018-02-02T10:19:00Z</dcterms:created>
  <dcterms:modified xsi:type="dcterms:W3CDTF">2018-02-02T10:19:00Z</dcterms:modified>
</cp:coreProperties>
</file>