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07" w:rsidRPr="005866A9" w:rsidRDefault="005C4707" w:rsidP="005C4707">
      <w:pPr>
        <w:spacing w:line="360" w:lineRule="auto"/>
        <w:jc w:val="center"/>
        <w:rPr>
          <w:rFonts w:ascii="Arial" w:hAnsi="Arial" w:cs="Arial"/>
          <w:b/>
          <w:sz w:val="22"/>
          <w:szCs w:val="22"/>
        </w:rPr>
      </w:pPr>
      <w:bookmarkStart w:id="0" w:name="_Hlk34206045"/>
      <w:bookmarkStart w:id="1" w:name="_Hlk74243434"/>
      <w:bookmarkStart w:id="2" w:name="_Hlk95472905"/>
      <w:bookmarkStart w:id="3" w:name="_Hlk120299696"/>
      <w:r w:rsidRPr="005866A9">
        <w:rPr>
          <w:rFonts w:ascii="Arial" w:hAnsi="Arial" w:cs="Arial"/>
          <w:b/>
          <w:sz w:val="22"/>
          <w:szCs w:val="22"/>
        </w:rPr>
        <w:t>NATIONAL ASSEMBLY</w:t>
      </w:r>
    </w:p>
    <w:p w:rsidR="005C4707" w:rsidRPr="005866A9" w:rsidRDefault="005C4707" w:rsidP="005C4707">
      <w:pPr>
        <w:spacing w:line="360" w:lineRule="auto"/>
        <w:jc w:val="center"/>
        <w:rPr>
          <w:rFonts w:ascii="Arial" w:hAnsi="Arial" w:cs="Arial"/>
          <w:b/>
          <w:sz w:val="22"/>
          <w:szCs w:val="22"/>
        </w:rPr>
      </w:pPr>
      <w:r w:rsidRPr="005866A9">
        <w:rPr>
          <w:rFonts w:ascii="Arial" w:hAnsi="Arial" w:cs="Arial"/>
          <w:b/>
          <w:sz w:val="22"/>
          <w:szCs w:val="22"/>
        </w:rPr>
        <w:t>QUESTION FOR WRITTEN REPLY</w:t>
      </w:r>
    </w:p>
    <w:p w:rsidR="005C4707" w:rsidRPr="00B71EA9" w:rsidRDefault="005C4707" w:rsidP="005C4707">
      <w:pPr>
        <w:spacing w:line="360" w:lineRule="auto"/>
        <w:jc w:val="center"/>
        <w:rPr>
          <w:rFonts w:ascii="Arial" w:hAnsi="Arial" w:cs="Arial"/>
          <w:b/>
          <w:sz w:val="22"/>
          <w:szCs w:val="22"/>
        </w:rPr>
      </w:pPr>
      <w:bookmarkStart w:id="4" w:name="_Hlk65832587"/>
      <w:bookmarkStart w:id="5" w:name="_Hlk55548705"/>
      <w:bookmarkStart w:id="6" w:name="_Hlk114209844"/>
      <w:r w:rsidRPr="00B71EA9">
        <w:rPr>
          <w:rFonts w:ascii="Arial" w:hAnsi="Arial" w:cs="Arial"/>
          <w:b/>
          <w:sz w:val="22"/>
          <w:szCs w:val="22"/>
        </w:rPr>
        <w:t xml:space="preserve">QUESTION NUMBER: </w:t>
      </w:r>
      <w:bookmarkStart w:id="7" w:name="_Hlk34208942"/>
      <w:bookmarkStart w:id="8" w:name="_Hlk49113957"/>
      <w:r w:rsidR="00450041" w:rsidRPr="00450041">
        <w:rPr>
          <w:rFonts w:ascii="Arial" w:hAnsi="Arial" w:cs="Arial"/>
          <w:b/>
          <w:sz w:val="22"/>
          <w:szCs w:val="22"/>
        </w:rPr>
        <w:t>3965</w:t>
      </w:r>
      <w:r w:rsidR="00301DBA">
        <w:rPr>
          <w:rFonts w:ascii="Arial" w:hAnsi="Arial" w:cs="Arial"/>
          <w:b/>
          <w:sz w:val="22"/>
          <w:szCs w:val="22"/>
        </w:rPr>
        <w:t xml:space="preserve"> </w:t>
      </w:r>
      <w:r w:rsidRPr="00B71EA9">
        <w:rPr>
          <w:rFonts w:ascii="Arial" w:hAnsi="Arial" w:cs="Arial"/>
          <w:b/>
          <w:sz w:val="22"/>
          <w:szCs w:val="22"/>
        </w:rPr>
        <w:t>[</w:t>
      </w:r>
      <w:r w:rsidR="00450041" w:rsidRPr="00450041">
        <w:rPr>
          <w:rFonts w:ascii="Arial" w:hAnsi="Arial" w:cs="Arial"/>
          <w:b/>
          <w:sz w:val="22"/>
          <w:szCs w:val="22"/>
        </w:rPr>
        <w:t>NW4933E</w:t>
      </w:r>
      <w:r w:rsidRPr="00B71EA9">
        <w:rPr>
          <w:rFonts w:ascii="Arial" w:hAnsi="Arial" w:cs="Arial"/>
          <w:b/>
          <w:sz w:val="22"/>
          <w:szCs w:val="22"/>
        </w:rPr>
        <w:t>]</w:t>
      </w:r>
      <w:bookmarkEnd w:id="7"/>
    </w:p>
    <w:p w:rsidR="005C4707" w:rsidRPr="00CE4B61" w:rsidRDefault="005C4707" w:rsidP="00CE4B61">
      <w:pPr>
        <w:spacing w:line="360" w:lineRule="auto"/>
        <w:jc w:val="center"/>
        <w:rPr>
          <w:rFonts w:ascii="Arial" w:hAnsi="Arial" w:cs="Arial"/>
          <w:b/>
          <w:sz w:val="22"/>
          <w:szCs w:val="22"/>
        </w:rPr>
      </w:pPr>
      <w:r w:rsidRPr="005866A9">
        <w:rPr>
          <w:rFonts w:ascii="Arial" w:hAnsi="Arial" w:cs="Arial"/>
          <w:b/>
          <w:sz w:val="22"/>
          <w:szCs w:val="22"/>
        </w:rPr>
        <w:t xml:space="preserve">DATE OF PUBLICATION: </w:t>
      </w:r>
      <w:bookmarkEnd w:id="0"/>
      <w:bookmarkEnd w:id="1"/>
      <w:bookmarkEnd w:id="2"/>
      <w:bookmarkEnd w:id="4"/>
      <w:bookmarkEnd w:id="5"/>
      <w:bookmarkEnd w:id="8"/>
      <w:r w:rsidR="00301DBA">
        <w:rPr>
          <w:rFonts w:ascii="Arial" w:hAnsi="Arial" w:cs="Arial"/>
          <w:b/>
          <w:sz w:val="22"/>
          <w:szCs w:val="22"/>
        </w:rPr>
        <w:t>28</w:t>
      </w:r>
      <w:r w:rsidR="00CE4B61">
        <w:rPr>
          <w:rFonts w:ascii="Arial" w:hAnsi="Arial" w:cs="Arial"/>
          <w:b/>
          <w:sz w:val="22"/>
          <w:szCs w:val="22"/>
        </w:rPr>
        <w:t xml:space="preserve"> </w:t>
      </w:r>
      <w:r w:rsidR="00B71EA9">
        <w:rPr>
          <w:rFonts w:ascii="Arial" w:hAnsi="Arial" w:cs="Arial"/>
          <w:b/>
          <w:sz w:val="22"/>
          <w:szCs w:val="22"/>
        </w:rPr>
        <w:t>OCTOBER</w:t>
      </w:r>
      <w:r w:rsidR="00CE4B61" w:rsidRPr="005866A9">
        <w:rPr>
          <w:rFonts w:ascii="Arial" w:hAnsi="Arial" w:cs="Arial"/>
          <w:b/>
          <w:sz w:val="22"/>
          <w:szCs w:val="22"/>
        </w:rPr>
        <w:t xml:space="preserve"> 2022</w:t>
      </w:r>
    </w:p>
    <w:bookmarkEnd w:id="6"/>
    <w:p w:rsidR="00450041" w:rsidRPr="00450041" w:rsidRDefault="00450041" w:rsidP="00450041">
      <w:pPr>
        <w:spacing w:before="100" w:beforeAutospacing="1" w:after="100" w:afterAutospacing="1" w:line="276" w:lineRule="auto"/>
        <w:ind w:left="720" w:right="26" w:hanging="720"/>
        <w:jc w:val="both"/>
        <w:outlineLvl w:val="0"/>
        <w:rPr>
          <w:rFonts w:ascii="Arial" w:eastAsia="Calibri" w:hAnsi="Arial" w:cs="Arial"/>
          <w:sz w:val="22"/>
          <w:szCs w:val="22"/>
        </w:rPr>
      </w:pPr>
      <w:r w:rsidRPr="00450041">
        <w:rPr>
          <w:rFonts w:ascii="Arial" w:hAnsi="Arial" w:cs="Arial"/>
          <w:b/>
          <w:sz w:val="22"/>
          <w:szCs w:val="22"/>
          <w:lang w:val="en-GB"/>
        </w:rPr>
        <w:t>3965.</w:t>
      </w:r>
      <w:r w:rsidRPr="00450041">
        <w:rPr>
          <w:rFonts w:ascii="Arial" w:hAnsi="Arial" w:cs="Arial"/>
          <w:b/>
          <w:sz w:val="22"/>
          <w:szCs w:val="22"/>
          <w:lang w:val="en-GB"/>
        </w:rPr>
        <w:tab/>
        <w:t>Dr D T George (DA) to ask the Minister of</w:t>
      </w:r>
      <w:r w:rsidRPr="00450041">
        <w:rPr>
          <w:rFonts w:ascii="Arial" w:eastAsia="Calibri" w:hAnsi="Arial" w:cs="Arial"/>
          <w:sz w:val="22"/>
          <w:szCs w:val="22"/>
        </w:rPr>
        <w:t xml:space="preserve"> </w:t>
      </w:r>
      <w:r w:rsidRPr="00450041">
        <w:rPr>
          <w:rFonts w:ascii="Arial" w:eastAsia="Calibri" w:hAnsi="Arial" w:cs="Arial"/>
          <w:b/>
          <w:sz w:val="22"/>
          <w:szCs w:val="22"/>
        </w:rPr>
        <w:t>Finance</w:t>
      </w:r>
      <w:r w:rsidR="00885EC3" w:rsidRPr="00450041">
        <w:rPr>
          <w:rFonts w:ascii="Arial" w:eastAsia="Calibri" w:hAnsi="Arial" w:cs="Arial"/>
          <w:b/>
          <w:sz w:val="22"/>
          <w:szCs w:val="22"/>
        </w:rPr>
        <w:fldChar w:fldCharType="begin"/>
      </w:r>
      <w:r w:rsidRPr="00450041">
        <w:rPr>
          <w:rFonts w:ascii="Arial" w:hAnsi="Arial" w:cs="Arial"/>
          <w:sz w:val="22"/>
          <w:szCs w:val="22"/>
        </w:rPr>
        <w:instrText xml:space="preserve"> XE "</w:instrText>
      </w:r>
      <w:r w:rsidRPr="00450041">
        <w:rPr>
          <w:rFonts w:ascii="Arial" w:hAnsi="Arial" w:cs="Arial"/>
          <w:b/>
          <w:sz w:val="22"/>
          <w:szCs w:val="22"/>
          <w:lang w:val="en-GB"/>
        </w:rPr>
        <w:instrText>Minister of Finance</w:instrText>
      </w:r>
      <w:r w:rsidRPr="00450041">
        <w:rPr>
          <w:rFonts w:ascii="Arial" w:hAnsi="Arial" w:cs="Arial"/>
          <w:sz w:val="22"/>
          <w:szCs w:val="22"/>
        </w:rPr>
        <w:instrText xml:space="preserve">" </w:instrText>
      </w:r>
      <w:r w:rsidR="00885EC3" w:rsidRPr="00450041">
        <w:rPr>
          <w:rFonts w:ascii="Arial" w:eastAsia="Calibri" w:hAnsi="Arial" w:cs="Arial"/>
          <w:b/>
          <w:sz w:val="22"/>
          <w:szCs w:val="22"/>
        </w:rPr>
        <w:fldChar w:fldCharType="end"/>
      </w:r>
      <w:r w:rsidRPr="00450041">
        <w:rPr>
          <w:rFonts w:ascii="Arial" w:hAnsi="Arial" w:cs="Arial"/>
          <w:b/>
          <w:sz w:val="22"/>
          <w:szCs w:val="22"/>
          <w:lang w:val="en-GB"/>
        </w:rPr>
        <w:t>:</w:t>
      </w:r>
    </w:p>
    <w:p w:rsidR="00450041" w:rsidRPr="00C972A3" w:rsidRDefault="00450041" w:rsidP="00450041">
      <w:pPr>
        <w:spacing w:before="240" w:line="276" w:lineRule="auto"/>
        <w:ind w:left="720" w:right="305"/>
        <w:jc w:val="both"/>
      </w:pPr>
      <w:r w:rsidRPr="00450041">
        <w:rPr>
          <w:rFonts w:ascii="Arial" w:hAnsi="Arial" w:cs="Arial"/>
          <w:sz w:val="22"/>
          <w:szCs w:val="22"/>
        </w:rPr>
        <w:t xml:space="preserve">Whether the National Treasury and the Department of Social Development have agreed on a comprehensive social </w:t>
      </w:r>
      <w:r w:rsidRPr="00450041">
        <w:rPr>
          <w:rFonts w:ascii="Arial" w:hAnsi="Arial" w:cs="Arial"/>
          <w:color w:val="212121"/>
          <w:sz w:val="22"/>
          <w:szCs w:val="22"/>
        </w:rPr>
        <w:t>relief</w:t>
      </w:r>
      <w:r w:rsidRPr="00450041">
        <w:rPr>
          <w:rFonts w:ascii="Arial" w:hAnsi="Arial" w:cs="Arial"/>
          <w:sz w:val="22"/>
          <w:szCs w:val="22"/>
        </w:rPr>
        <w:t xml:space="preserve"> package to address the growing levels of food insecurity in the Republic; if not, why not; if so, what are the relevant details?</w:t>
      </w:r>
      <w:r>
        <w:tab/>
      </w:r>
      <w:r>
        <w:tab/>
      </w:r>
      <w:r>
        <w:tab/>
      </w:r>
      <w:r>
        <w:tab/>
      </w:r>
      <w:r>
        <w:tab/>
      </w:r>
      <w:r>
        <w:tab/>
      </w:r>
      <w:r>
        <w:tab/>
      </w:r>
      <w:r>
        <w:tab/>
      </w:r>
      <w:r>
        <w:tab/>
        <w:t xml:space="preserve">          </w:t>
      </w:r>
      <w:r w:rsidRPr="00450041">
        <w:rPr>
          <w:rFonts w:ascii="Arial" w:hAnsi="Arial" w:cs="Arial"/>
          <w:sz w:val="20"/>
          <w:szCs w:val="20"/>
        </w:rPr>
        <w:t>NW4933E</w:t>
      </w:r>
    </w:p>
    <w:p w:rsidR="005C4707" w:rsidRPr="005866A9" w:rsidRDefault="005C4707" w:rsidP="005C4707">
      <w:pPr>
        <w:spacing w:before="100" w:beforeAutospacing="1" w:after="100" w:afterAutospacing="1" w:line="276" w:lineRule="auto"/>
        <w:jc w:val="both"/>
        <w:outlineLvl w:val="0"/>
        <w:rPr>
          <w:rFonts w:ascii="Arial" w:hAnsi="Arial" w:cs="Arial"/>
          <w:b/>
          <w:sz w:val="22"/>
          <w:szCs w:val="22"/>
        </w:rPr>
      </w:pPr>
      <w:r w:rsidRPr="005866A9">
        <w:rPr>
          <w:rFonts w:ascii="Arial" w:hAnsi="Arial" w:cs="Arial"/>
          <w:b/>
          <w:sz w:val="22"/>
          <w:szCs w:val="22"/>
        </w:rPr>
        <w:t>REPLY</w:t>
      </w:r>
    </w:p>
    <w:p w:rsidR="00557147" w:rsidRPr="001B1A25" w:rsidRDefault="00753E41" w:rsidP="001B1A25">
      <w:pPr>
        <w:autoSpaceDE w:val="0"/>
        <w:autoSpaceDN w:val="0"/>
        <w:adjustRightInd w:val="0"/>
        <w:jc w:val="both"/>
        <w:rPr>
          <w:rFonts w:ascii="Arial" w:eastAsiaTheme="minorHAnsi" w:hAnsi="Arial" w:cs="Arial"/>
          <w:sz w:val="22"/>
          <w:szCs w:val="22"/>
          <w:lang w:val="en-ZA"/>
        </w:rPr>
      </w:pPr>
      <w:r>
        <w:rPr>
          <w:rFonts w:ascii="Arial" w:hAnsi="Arial" w:cs="Arial"/>
          <w:sz w:val="22"/>
          <w:szCs w:val="22"/>
        </w:rPr>
        <w:t>The two departments are still engaging on this very complex policy framework given the challenges faced fiscally and the need for better economic growth</w:t>
      </w:r>
      <w:r w:rsidR="00557147" w:rsidRPr="001B1A25">
        <w:rPr>
          <w:rFonts w:ascii="Arial" w:hAnsi="Arial" w:cs="Arial"/>
          <w:sz w:val="22"/>
          <w:szCs w:val="22"/>
        </w:rPr>
        <w:t>.  As Minister of Finance state</w:t>
      </w:r>
      <w:r w:rsidR="00611A51" w:rsidRPr="001B1A25">
        <w:rPr>
          <w:rFonts w:ascii="Arial" w:hAnsi="Arial" w:cs="Arial"/>
          <w:sz w:val="22"/>
          <w:szCs w:val="22"/>
        </w:rPr>
        <w:t>d</w:t>
      </w:r>
      <w:r w:rsidR="00557147" w:rsidRPr="001B1A25">
        <w:rPr>
          <w:rFonts w:ascii="Arial" w:hAnsi="Arial" w:cs="Arial"/>
          <w:sz w:val="22"/>
          <w:szCs w:val="22"/>
        </w:rPr>
        <w:t xml:space="preserve"> in the MTBPS, “</w:t>
      </w:r>
      <w:r w:rsidR="00557147" w:rsidRPr="001B1A25">
        <w:rPr>
          <w:rFonts w:ascii="Arial" w:eastAsiaTheme="minorHAnsi" w:hAnsi="Arial" w:cs="Arial"/>
          <w:i/>
          <w:iCs/>
          <w:sz w:val="22"/>
          <w:szCs w:val="22"/>
          <w:lang w:val="en-ZA"/>
        </w:rPr>
        <w:t>Discussions on the future of the grant are on-going and involve very difficult trade-offs and financing decisions.</w:t>
      </w:r>
      <w:r w:rsidR="00611A51" w:rsidRPr="001B1A25">
        <w:rPr>
          <w:rFonts w:ascii="Arial" w:eastAsiaTheme="minorHAnsi" w:hAnsi="Arial" w:cs="Arial"/>
          <w:i/>
          <w:iCs/>
          <w:sz w:val="22"/>
          <w:szCs w:val="22"/>
          <w:lang w:val="en-ZA"/>
        </w:rPr>
        <w:t xml:space="preserve"> </w:t>
      </w:r>
      <w:r w:rsidR="00557147" w:rsidRPr="001B1A25">
        <w:rPr>
          <w:rFonts w:ascii="Arial" w:eastAsiaTheme="minorHAnsi" w:hAnsi="Arial" w:cs="Arial"/>
          <w:i/>
          <w:iCs/>
          <w:sz w:val="22"/>
          <w:szCs w:val="22"/>
          <w:lang w:val="en-ZA"/>
        </w:rPr>
        <w:t xml:space="preserve">  Despite the provision made in this budget, I want to reiterate that any permanent extension or replacement will require permanent increases in revenue, reductions in spending elsewhere, or a combination of the two</w:t>
      </w:r>
      <w:r w:rsidR="00557147" w:rsidRPr="001B1A25">
        <w:rPr>
          <w:rFonts w:ascii="Arial" w:eastAsiaTheme="minorHAnsi" w:hAnsi="Arial" w:cs="Arial"/>
          <w:sz w:val="22"/>
          <w:szCs w:val="22"/>
          <w:lang w:val="en-ZA"/>
        </w:rPr>
        <w:t>.”</w:t>
      </w:r>
    </w:p>
    <w:p w:rsidR="00611A51" w:rsidRPr="001B1A25" w:rsidRDefault="00611A51" w:rsidP="001B1A25">
      <w:pPr>
        <w:autoSpaceDE w:val="0"/>
        <w:autoSpaceDN w:val="0"/>
        <w:adjustRightInd w:val="0"/>
        <w:jc w:val="both"/>
        <w:rPr>
          <w:rFonts w:ascii="Arial" w:eastAsiaTheme="minorHAnsi" w:hAnsi="Arial" w:cs="Arial"/>
          <w:sz w:val="22"/>
          <w:szCs w:val="22"/>
          <w:lang w:val="en-ZA"/>
        </w:rPr>
      </w:pPr>
    </w:p>
    <w:p w:rsidR="00213783" w:rsidRPr="001B1A25" w:rsidRDefault="00557147" w:rsidP="001B1A25">
      <w:pPr>
        <w:autoSpaceDE w:val="0"/>
        <w:autoSpaceDN w:val="0"/>
        <w:adjustRightInd w:val="0"/>
        <w:jc w:val="both"/>
        <w:rPr>
          <w:rFonts w:ascii="Arial" w:eastAsiaTheme="minorHAnsi" w:hAnsi="Arial" w:cs="Arial"/>
          <w:sz w:val="22"/>
          <w:szCs w:val="22"/>
          <w:lang w:val="en-ZA"/>
        </w:rPr>
      </w:pPr>
      <w:r w:rsidRPr="001B1A25">
        <w:rPr>
          <w:rFonts w:ascii="Arial" w:eastAsiaTheme="minorHAnsi" w:hAnsi="Arial" w:cs="Arial"/>
          <w:sz w:val="22"/>
          <w:szCs w:val="22"/>
          <w:lang w:val="en-ZA"/>
        </w:rPr>
        <w:t xml:space="preserve">Ongoing discussions on social relief responses involve the Department of Social Development, </w:t>
      </w:r>
      <w:r w:rsidR="00D03929" w:rsidRPr="001B1A25">
        <w:rPr>
          <w:rFonts w:ascii="Arial" w:eastAsiaTheme="minorHAnsi" w:hAnsi="Arial" w:cs="Arial"/>
          <w:sz w:val="22"/>
          <w:szCs w:val="22"/>
          <w:lang w:val="en-ZA"/>
        </w:rPr>
        <w:t xml:space="preserve">Presidency, </w:t>
      </w:r>
      <w:r w:rsidRPr="001B1A25">
        <w:rPr>
          <w:rFonts w:ascii="Arial" w:eastAsiaTheme="minorHAnsi" w:hAnsi="Arial" w:cs="Arial"/>
          <w:sz w:val="22"/>
          <w:szCs w:val="22"/>
          <w:lang w:val="en-ZA"/>
        </w:rPr>
        <w:t xml:space="preserve">Department of Employment and Labour, Department of Public Works and </w:t>
      </w:r>
      <w:r w:rsidR="00D03929" w:rsidRPr="001B1A25">
        <w:rPr>
          <w:rFonts w:ascii="Arial" w:eastAsiaTheme="minorHAnsi" w:hAnsi="Arial" w:cs="Arial"/>
          <w:sz w:val="22"/>
          <w:szCs w:val="22"/>
          <w:lang w:val="en-ZA"/>
        </w:rPr>
        <w:t>I</w:t>
      </w:r>
      <w:r w:rsidRPr="001B1A25">
        <w:rPr>
          <w:rFonts w:ascii="Arial" w:eastAsiaTheme="minorHAnsi" w:hAnsi="Arial" w:cs="Arial"/>
          <w:sz w:val="22"/>
          <w:szCs w:val="22"/>
          <w:lang w:val="en-ZA"/>
        </w:rPr>
        <w:t>nfrastructure, and are exploring various options</w:t>
      </w:r>
      <w:r w:rsidR="00D03929" w:rsidRPr="001B1A25">
        <w:rPr>
          <w:rFonts w:ascii="Arial" w:eastAsiaTheme="minorHAnsi" w:hAnsi="Arial" w:cs="Arial"/>
          <w:sz w:val="22"/>
          <w:szCs w:val="22"/>
          <w:lang w:val="en-ZA"/>
        </w:rPr>
        <w:t xml:space="preserve"> </w:t>
      </w:r>
      <w:r w:rsidRPr="001B1A25">
        <w:rPr>
          <w:rFonts w:ascii="Arial" w:eastAsiaTheme="minorHAnsi" w:hAnsi="Arial" w:cs="Arial"/>
          <w:sz w:val="22"/>
          <w:szCs w:val="22"/>
          <w:lang w:val="en-ZA"/>
        </w:rPr>
        <w:t>taking into account affordability</w:t>
      </w:r>
      <w:r w:rsidR="00D03929" w:rsidRPr="001B1A25">
        <w:rPr>
          <w:rFonts w:ascii="Arial" w:eastAsiaTheme="minorHAnsi" w:hAnsi="Arial" w:cs="Arial"/>
          <w:sz w:val="22"/>
          <w:szCs w:val="22"/>
          <w:lang w:val="en-ZA"/>
        </w:rPr>
        <w:t>,</w:t>
      </w:r>
      <w:r w:rsidRPr="001B1A25">
        <w:rPr>
          <w:rFonts w:ascii="Arial" w:eastAsiaTheme="minorHAnsi" w:hAnsi="Arial" w:cs="Arial"/>
          <w:sz w:val="22"/>
          <w:szCs w:val="22"/>
          <w:lang w:val="en-ZA"/>
        </w:rPr>
        <w:t xml:space="preserve"> </w:t>
      </w:r>
      <w:r w:rsidR="00D03929" w:rsidRPr="001B1A25">
        <w:rPr>
          <w:rFonts w:ascii="Arial" w:eastAsiaTheme="minorHAnsi" w:hAnsi="Arial" w:cs="Arial"/>
          <w:sz w:val="22"/>
          <w:szCs w:val="22"/>
          <w:lang w:val="en-ZA"/>
        </w:rPr>
        <w:t xml:space="preserve">efficacy in addressing poverty, </w:t>
      </w:r>
      <w:r w:rsidRPr="001B1A25">
        <w:rPr>
          <w:rFonts w:ascii="Arial" w:eastAsiaTheme="minorHAnsi" w:hAnsi="Arial" w:cs="Arial"/>
          <w:sz w:val="22"/>
          <w:szCs w:val="22"/>
          <w:lang w:val="en-ZA"/>
        </w:rPr>
        <w:t>and possibilities of enabling development</w:t>
      </w:r>
      <w:r w:rsidR="00611A51" w:rsidRPr="001B1A25">
        <w:rPr>
          <w:rFonts w:ascii="Arial" w:eastAsiaTheme="minorHAnsi" w:hAnsi="Arial" w:cs="Arial"/>
          <w:sz w:val="22"/>
          <w:szCs w:val="22"/>
          <w:lang w:val="en-ZA"/>
        </w:rPr>
        <w:t>al</w:t>
      </w:r>
      <w:r w:rsidRPr="001B1A25">
        <w:rPr>
          <w:rFonts w:ascii="Arial" w:eastAsiaTheme="minorHAnsi" w:hAnsi="Arial" w:cs="Arial"/>
          <w:sz w:val="22"/>
          <w:szCs w:val="22"/>
          <w:lang w:val="en-ZA"/>
        </w:rPr>
        <w:t xml:space="preserve"> and long</w:t>
      </w:r>
      <w:r w:rsidR="00213783" w:rsidRPr="001B1A25">
        <w:rPr>
          <w:rFonts w:ascii="Arial" w:eastAsiaTheme="minorHAnsi" w:hAnsi="Arial" w:cs="Arial"/>
          <w:sz w:val="22"/>
          <w:szCs w:val="22"/>
          <w:lang w:val="en-ZA"/>
        </w:rPr>
        <w:t>-</w:t>
      </w:r>
      <w:r w:rsidRPr="001B1A25">
        <w:rPr>
          <w:rFonts w:ascii="Arial" w:eastAsiaTheme="minorHAnsi" w:hAnsi="Arial" w:cs="Arial"/>
          <w:sz w:val="22"/>
          <w:szCs w:val="22"/>
          <w:lang w:val="en-ZA"/>
        </w:rPr>
        <w:t xml:space="preserve">term economic inclusion </w:t>
      </w:r>
      <w:r w:rsidR="00611A51" w:rsidRPr="001B1A25">
        <w:rPr>
          <w:rFonts w:ascii="Arial" w:eastAsiaTheme="minorHAnsi" w:hAnsi="Arial" w:cs="Arial"/>
          <w:sz w:val="22"/>
          <w:szCs w:val="22"/>
          <w:lang w:val="en-ZA"/>
        </w:rPr>
        <w:t xml:space="preserve">outcomes </w:t>
      </w:r>
      <w:r w:rsidRPr="001B1A25">
        <w:rPr>
          <w:rFonts w:ascii="Arial" w:eastAsiaTheme="minorHAnsi" w:hAnsi="Arial" w:cs="Arial"/>
          <w:sz w:val="22"/>
          <w:szCs w:val="22"/>
          <w:lang w:val="en-ZA"/>
        </w:rPr>
        <w:t xml:space="preserve">as opposed to focusing only on </w:t>
      </w:r>
      <w:r w:rsidR="00611A51" w:rsidRPr="001B1A25">
        <w:rPr>
          <w:rFonts w:ascii="Arial" w:eastAsiaTheme="minorHAnsi" w:hAnsi="Arial" w:cs="Arial"/>
          <w:sz w:val="22"/>
          <w:szCs w:val="22"/>
          <w:lang w:val="en-ZA"/>
        </w:rPr>
        <w:t xml:space="preserve">short term food provision. </w:t>
      </w:r>
    </w:p>
    <w:p w:rsidR="00752A38" w:rsidRDefault="00752A38" w:rsidP="001B1A25">
      <w:pPr>
        <w:spacing w:before="100" w:beforeAutospacing="1" w:after="100" w:afterAutospacing="1" w:line="276" w:lineRule="auto"/>
        <w:jc w:val="both"/>
        <w:outlineLvl w:val="0"/>
        <w:rPr>
          <w:rFonts w:ascii="Arial" w:hAnsi="Arial" w:cs="Arial"/>
          <w:bCs/>
          <w:sz w:val="22"/>
          <w:szCs w:val="22"/>
        </w:rPr>
      </w:pPr>
      <w:r w:rsidRPr="001B1A25">
        <w:rPr>
          <w:rFonts w:ascii="Arial" w:hAnsi="Arial" w:cs="Arial"/>
          <w:bCs/>
          <w:sz w:val="22"/>
          <w:szCs w:val="22"/>
        </w:rPr>
        <w:t xml:space="preserve">DPME is coordinating some of the work assessing performance against the National Food and Nutrition Security Plan, 2018 - 2023. Assuming that 70% of social grant expenditure is spent on food, we estimated that approximately R182.1 billion was spent on food related interventions in 2021/22, as shown in Table 1 below. This includes spending on the school nutrition programme, feeding in ECD centres, clinic based nutritional support and other areas. </w:t>
      </w:r>
      <w:r w:rsidR="009F3346" w:rsidRPr="001B1A25">
        <w:rPr>
          <w:rFonts w:ascii="Arial" w:hAnsi="Arial" w:cs="Arial"/>
          <w:bCs/>
          <w:sz w:val="22"/>
          <w:szCs w:val="22"/>
        </w:rPr>
        <w:t>In our view, the major problem pertaining to access to food</w:t>
      </w:r>
      <w:r w:rsidR="00501602" w:rsidRPr="001B1A25">
        <w:rPr>
          <w:rFonts w:ascii="Arial" w:hAnsi="Arial" w:cs="Arial"/>
          <w:bCs/>
          <w:sz w:val="22"/>
          <w:szCs w:val="22"/>
        </w:rPr>
        <w:t xml:space="preserve"> is due to demand side factors, such as low household incomes, as opposed to supply side factors</w:t>
      </w:r>
      <w:r w:rsidR="0088036F">
        <w:rPr>
          <w:rFonts w:ascii="Arial" w:hAnsi="Arial" w:cs="Arial"/>
          <w:bCs/>
          <w:sz w:val="22"/>
          <w:szCs w:val="22"/>
        </w:rPr>
        <w:t xml:space="preserve">. </w:t>
      </w:r>
    </w:p>
    <w:p w:rsidR="00213783" w:rsidRDefault="00752A38" w:rsidP="00752A38">
      <w:pPr>
        <w:autoSpaceDE w:val="0"/>
        <w:autoSpaceDN w:val="0"/>
        <w:adjustRightInd w:val="0"/>
        <w:rPr>
          <w:rFonts w:ascii="Arial" w:eastAsiaTheme="minorHAnsi" w:hAnsi="Arial" w:cs="Arial"/>
          <w:b/>
          <w:bCs/>
          <w:sz w:val="23"/>
          <w:szCs w:val="23"/>
          <w:lang w:val="en-ZA"/>
        </w:rPr>
      </w:pPr>
      <w:r w:rsidRPr="00752A38">
        <w:rPr>
          <w:rFonts w:ascii="Arial" w:eastAsiaTheme="minorHAnsi" w:hAnsi="Arial" w:cs="Arial"/>
          <w:b/>
          <w:bCs/>
          <w:sz w:val="23"/>
          <w:szCs w:val="23"/>
          <w:lang w:val="en-ZA"/>
        </w:rPr>
        <w:t>Table 1. Summary of food and nutrition spending</w:t>
      </w:r>
      <w:r w:rsidRPr="00AF63E1">
        <w:rPr>
          <w:noProof/>
          <w:lang w:val="en-ZA" w:eastAsia="en-ZA"/>
        </w:rPr>
        <w:drawing>
          <wp:inline distT="0" distB="0" distL="0" distR="0">
            <wp:extent cx="5759450" cy="22593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9450" cy="2259330"/>
                    </a:xfrm>
                    <a:prstGeom prst="rect">
                      <a:avLst/>
                    </a:prstGeom>
                    <a:noFill/>
                    <a:ln>
                      <a:noFill/>
                    </a:ln>
                  </pic:spPr>
                </pic:pic>
              </a:graphicData>
            </a:graphic>
          </wp:inline>
        </w:drawing>
      </w:r>
    </w:p>
    <w:p w:rsidR="00752A38" w:rsidRDefault="00752A38" w:rsidP="00752A38">
      <w:pPr>
        <w:autoSpaceDE w:val="0"/>
        <w:autoSpaceDN w:val="0"/>
        <w:adjustRightInd w:val="0"/>
        <w:rPr>
          <w:rFonts w:ascii="Arial" w:eastAsiaTheme="minorHAnsi" w:hAnsi="Arial" w:cs="Arial"/>
          <w:b/>
          <w:bCs/>
          <w:sz w:val="23"/>
          <w:szCs w:val="23"/>
          <w:lang w:val="en-ZA"/>
        </w:rPr>
      </w:pPr>
    </w:p>
    <w:p w:rsidR="00CC5DD5" w:rsidRPr="001B1A25" w:rsidRDefault="00CC5DD5" w:rsidP="001B1A25">
      <w:pPr>
        <w:autoSpaceDE w:val="0"/>
        <w:autoSpaceDN w:val="0"/>
        <w:adjustRightInd w:val="0"/>
        <w:jc w:val="both"/>
        <w:rPr>
          <w:rFonts w:ascii="Arial" w:eastAsiaTheme="minorHAnsi" w:hAnsi="Arial" w:cs="Arial"/>
          <w:sz w:val="22"/>
          <w:szCs w:val="22"/>
          <w:lang w:val="en-ZA"/>
        </w:rPr>
      </w:pPr>
      <w:r w:rsidRPr="001B1A25">
        <w:rPr>
          <w:rFonts w:ascii="Arial" w:eastAsiaTheme="minorHAnsi" w:hAnsi="Arial" w:cs="Arial"/>
          <w:sz w:val="22"/>
          <w:szCs w:val="22"/>
          <w:lang w:val="en-ZA"/>
        </w:rPr>
        <w:lastRenderedPageBreak/>
        <w:t>There is some evidence that child malnutrition and fatality rates from malnutrition have declined over the years (see table 12 and Figures 22 inserted in Annexure 1).  There is also some indication that the substantial increase in social grants and UIF during COVID-19 gave some protection against hunger (see Figure 5).</w:t>
      </w:r>
    </w:p>
    <w:p w:rsidR="00CC5DD5" w:rsidRPr="001B1A25" w:rsidRDefault="00CC5DD5" w:rsidP="001B1A25">
      <w:pPr>
        <w:autoSpaceDE w:val="0"/>
        <w:autoSpaceDN w:val="0"/>
        <w:adjustRightInd w:val="0"/>
        <w:jc w:val="both"/>
        <w:rPr>
          <w:rFonts w:ascii="Arial" w:eastAsiaTheme="minorHAnsi" w:hAnsi="Arial" w:cs="Arial"/>
          <w:sz w:val="22"/>
          <w:szCs w:val="22"/>
          <w:lang w:val="en-ZA"/>
        </w:rPr>
      </w:pPr>
    </w:p>
    <w:p w:rsidR="00CC5DD5" w:rsidRPr="001B1A25" w:rsidRDefault="00FD4CF4" w:rsidP="001B1A25">
      <w:pPr>
        <w:autoSpaceDE w:val="0"/>
        <w:autoSpaceDN w:val="0"/>
        <w:adjustRightInd w:val="0"/>
        <w:jc w:val="both"/>
        <w:rPr>
          <w:rFonts w:ascii="Arial" w:eastAsiaTheme="minorHAnsi" w:hAnsi="Arial" w:cs="Arial"/>
          <w:sz w:val="22"/>
          <w:szCs w:val="22"/>
          <w:lang w:val="en-ZA"/>
        </w:rPr>
      </w:pPr>
      <w:r w:rsidRPr="001B1A25">
        <w:rPr>
          <w:rFonts w:ascii="Arial" w:eastAsiaTheme="minorHAnsi" w:hAnsi="Arial" w:cs="Arial"/>
          <w:sz w:val="22"/>
          <w:szCs w:val="22"/>
          <w:lang w:val="en-ZA"/>
        </w:rPr>
        <w:t xml:space="preserve">Nevertheless, we acknowledge the pressures on households arising from substantially higher inflation. This is partly why the MTBPS indicates that the SRD 350 grant will be extended by a further year and </w:t>
      </w:r>
      <w:r w:rsidR="00CE7B40" w:rsidRPr="001B1A25">
        <w:rPr>
          <w:rFonts w:ascii="Arial" w:eastAsiaTheme="minorHAnsi" w:hAnsi="Arial" w:cs="Arial"/>
          <w:sz w:val="22"/>
          <w:szCs w:val="22"/>
          <w:lang w:val="en-ZA"/>
        </w:rPr>
        <w:t xml:space="preserve">why temporary support was given to cushion the fuel price increase. </w:t>
      </w:r>
      <w:r w:rsidR="007738E8" w:rsidRPr="001B1A25">
        <w:rPr>
          <w:rFonts w:ascii="Arial" w:eastAsiaTheme="minorHAnsi" w:hAnsi="Arial" w:cs="Arial"/>
          <w:sz w:val="22"/>
          <w:szCs w:val="22"/>
          <w:lang w:val="en-ZA"/>
        </w:rPr>
        <w:t xml:space="preserve">The MTBPS suggests that total non-interest expenditure will increase by </w:t>
      </w:r>
      <w:r w:rsidR="007F2CA4" w:rsidRPr="001B1A25">
        <w:rPr>
          <w:rFonts w:ascii="Arial" w:eastAsiaTheme="minorHAnsi" w:hAnsi="Arial" w:cs="Arial"/>
          <w:sz w:val="22"/>
          <w:szCs w:val="22"/>
          <w:lang w:val="en-ZA"/>
        </w:rPr>
        <w:t>R52.4 billion in 2023/24 (as compared to Budget 2022 projections)</w:t>
      </w:r>
      <w:r w:rsidR="006A4CAF" w:rsidRPr="001B1A25">
        <w:rPr>
          <w:rFonts w:ascii="Arial" w:eastAsiaTheme="minorHAnsi" w:hAnsi="Arial" w:cs="Arial"/>
          <w:sz w:val="22"/>
          <w:szCs w:val="22"/>
          <w:lang w:val="en-ZA"/>
        </w:rPr>
        <w:t>. Extension of the SRD 350 grant will be by far the biggest item within this and this reflects</w:t>
      </w:r>
      <w:r w:rsidR="004756DC" w:rsidRPr="001B1A25">
        <w:rPr>
          <w:rFonts w:ascii="Arial" w:eastAsiaTheme="minorHAnsi" w:hAnsi="Arial" w:cs="Arial"/>
          <w:sz w:val="22"/>
          <w:szCs w:val="22"/>
          <w:lang w:val="en-ZA"/>
        </w:rPr>
        <w:t xml:space="preserve"> prioritisation given to this area. </w:t>
      </w:r>
    </w:p>
    <w:p w:rsidR="00CC5DD5" w:rsidRDefault="00CC5DD5" w:rsidP="00752A38">
      <w:pPr>
        <w:autoSpaceDE w:val="0"/>
        <w:autoSpaceDN w:val="0"/>
        <w:adjustRightInd w:val="0"/>
        <w:rPr>
          <w:rFonts w:ascii="Arial" w:eastAsiaTheme="minorHAnsi" w:hAnsi="Arial" w:cs="Arial"/>
          <w:sz w:val="23"/>
          <w:szCs w:val="23"/>
          <w:lang w:val="en-ZA"/>
        </w:rPr>
      </w:pPr>
    </w:p>
    <w:p w:rsidR="00CC5DD5" w:rsidRDefault="00CC5DD5" w:rsidP="00752A38">
      <w:pPr>
        <w:autoSpaceDE w:val="0"/>
        <w:autoSpaceDN w:val="0"/>
        <w:adjustRightInd w:val="0"/>
        <w:rPr>
          <w:rFonts w:ascii="Arial" w:eastAsiaTheme="minorHAnsi" w:hAnsi="Arial" w:cs="Arial"/>
          <w:sz w:val="23"/>
          <w:szCs w:val="23"/>
          <w:lang w:val="en-ZA"/>
        </w:rPr>
      </w:pPr>
    </w:p>
    <w:p w:rsidR="00CC5DD5" w:rsidRPr="00CC5DD5" w:rsidRDefault="00CC5DD5" w:rsidP="00752A38">
      <w:pPr>
        <w:autoSpaceDE w:val="0"/>
        <w:autoSpaceDN w:val="0"/>
        <w:adjustRightInd w:val="0"/>
        <w:rPr>
          <w:rFonts w:ascii="Arial" w:eastAsiaTheme="minorHAnsi" w:hAnsi="Arial" w:cs="Arial"/>
          <w:b/>
          <w:bCs/>
          <w:sz w:val="23"/>
          <w:szCs w:val="23"/>
          <w:lang w:val="en-ZA"/>
        </w:rPr>
      </w:pPr>
      <w:r w:rsidRPr="00CC5DD5">
        <w:rPr>
          <w:rFonts w:ascii="Arial" w:eastAsiaTheme="minorHAnsi" w:hAnsi="Arial" w:cs="Arial"/>
          <w:b/>
          <w:bCs/>
          <w:sz w:val="23"/>
          <w:szCs w:val="23"/>
          <w:lang w:val="en-ZA"/>
        </w:rPr>
        <w:t>ANNEXURE 1</w:t>
      </w:r>
    </w:p>
    <w:p w:rsidR="00CC5DD5" w:rsidRDefault="00CC5DD5" w:rsidP="00752A38">
      <w:pPr>
        <w:autoSpaceDE w:val="0"/>
        <w:autoSpaceDN w:val="0"/>
        <w:adjustRightInd w:val="0"/>
        <w:rPr>
          <w:rFonts w:ascii="Arial" w:eastAsiaTheme="minorHAnsi" w:hAnsi="Arial" w:cs="Arial"/>
          <w:sz w:val="23"/>
          <w:szCs w:val="23"/>
          <w:lang w:val="en-ZA"/>
        </w:rPr>
      </w:pPr>
      <w:r>
        <w:rPr>
          <w:noProof/>
          <w:lang w:val="en-ZA" w:eastAsia="en-ZA"/>
        </w:rPr>
        <w:drawing>
          <wp:inline distT="0" distB="0" distL="0" distR="0">
            <wp:extent cx="5759450" cy="1412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9450" cy="1412875"/>
                    </a:xfrm>
                    <a:prstGeom prst="rect">
                      <a:avLst/>
                    </a:prstGeom>
                    <a:noFill/>
                    <a:ln>
                      <a:noFill/>
                    </a:ln>
                  </pic:spPr>
                </pic:pic>
              </a:graphicData>
            </a:graphic>
          </wp:inline>
        </w:drawing>
      </w:r>
    </w:p>
    <w:p w:rsidR="00213783" w:rsidRDefault="00213783" w:rsidP="00557147">
      <w:pPr>
        <w:autoSpaceDE w:val="0"/>
        <w:autoSpaceDN w:val="0"/>
        <w:adjustRightInd w:val="0"/>
        <w:rPr>
          <w:rFonts w:ascii="Arial" w:eastAsiaTheme="minorHAnsi" w:hAnsi="Arial" w:cs="Arial"/>
          <w:sz w:val="23"/>
          <w:szCs w:val="23"/>
          <w:lang w:val="en-ZA"/>
        </w:rPr>
      </w:pPr>
    </w:p>
    <w:p w:rsidR="00611A51" w:rsidRDefault="00611A51" w:rsidP="00557147">
      <w:pPr>
        <w:autoSpaceDE w:val="0"/>
        <w:autoSpaceDN w:val="0"/>
        <w:adjustRightInd w:val="0"/>
        <w:rPr>
          <w:rFonts w:ascii="Arial" w:eastAsiaTheme="minorHAnsi" w:hAnsi="Arial" w:cs="Arial"/>
          <w:sz w:val="23"/>
          <w:szCs w:val="23"/>
          <w:lang w:val="en-ZA"/>
        </w:rPr>
      </w:pPr>
      <w:r>
        <w:rPr>
          <w:rFonts w:ascii="Arial" w:eastAsiaTheme="minorHAnsi" w:hAnsi="Arial" w:cs="Arial"/>
          <w:sz w:val="23"/>
          <w:szCs w:val="23"/>
          <w:lang w:val="en-ZA"/>
        </w:rPr>
        <w:t xml:space="preserve"> </w:t>
      </w:r>
      <w:r w:rsidR="00CC5DD5">
        <w:rPr>
          <w:noProof/>
          <w:lang w:val="en-ZA" w:eastAsia="en-ZA"/>
        </w:rPr>
        <w:drawing>
          <wp:inline distT="0" distB="0" distL="0" distR="0">
            <wp:extent cx="5759450" cy="3583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9450" cy="3583940"/>
                    </a:xfrm>
                    <a:prstGeom prst="rect">
                      <a:avLst/>
                    </a:prstGeom>
                    <a:noFill/>
                    <a:ln>
                      <a:noFill/>
                    </a:ln>
                  </pic:spPr>
                </pic:pic>
              </a:graphicData>
            </a:graphic>
          </wp:inline>
        </w:drawing>
      </w:r>
    </w:p>
    <w:p w:rsidR="005C4707" w:rsidRPr="00E130CF" w:rsidRDefault="00CC5DD5" w:rsidP="005C4707">
      <w:pPr>
        <w:spacing w:before="100" w:beforeAutospacing="1" w:after="100" w:afterAutospacing="1" w:line="276" w:lineRule="auto"/>
        <w:jc w:val="both"/>
        <w:outlineLvl w:val="0"/>
        <w:rPr>
          <w:rFonts w:ascii="Arial" w:hAnsi="Arial" w:cs="Arial"/>
          <w:b/>
          <w:sz w:val="22"/>
          <w:szCs w:val="22"/>
        </w:rPr>
      </w:pPr>
      <w:r>
        <w:rPr>
          <w:noProof/>
          <w:lang w:val="en-ZA" w:eastAsia="en-ZA"/>
        </w:rPr>
        <w:drawing>
          <wp:inline distT="0" distB="0" distL="0" distR="0">
            <wp:extent cx="5759450" cy="3704590"/>
            <wp:effectExtent l="0" t="0" r="0" b="0"/>
            <wp:docPr id="6" name="Picture 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ar chart&#10;&#10;Description automatically generated"/>
                    <pic:cNvPicPr>
                      <a:picLocks noChangeAspect="1" noChangeArrowheads="1"/>
                    </pic:cNvPicPr>
                  </pic:nvPicPr>
                  <pic:blipFill>
                    <a:blip r:embed="rId12"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9450" cy="3704590"/>
                    </a:xfrm>
                    <a:prstGeom prst="rect">
                      <a:avLst/>
                    </a:prstGeom>
                    <a:noFill/>
                    <a:ln>
                      <a:noFill/>
                    </a:ln>
                  </pic:spPr>
                </pic:pic>
              </a:graphicData>
            </a:graphic>
          </wp:inline>
        </w:drawing>
      </w:r>
      <w:bookmarkEnd w:id="3"/>
    </w:p>
    <w:sectPr w:rsidR="005C4707" w:rsidRPr="00E130CF" w:rsidSect="00D537FD">
      <w:footerReference w:type="default" r:id="rId14"/>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710" w:rsidRDefault="00DA6710">
      <w:r>
        <w:separator/>
      </w:r>
    </w:p>
  </w:endnote>
  <w:endnote w:type="continuationSeparator" w:id="0">
    <w:p w:rsidR="00DA6710" w:rsidRDefault="00DA6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885EC3">
        <w:pPr>
          <w:pStyle w:val="Footer"/>
          <w:jc w:val="center"/>
        </w:pPr>
        <w:r>
          <w:fldChar w:fldCharType="begin"/>
        </w:r>
        <w:r w:rsidR="0088036F">
          <w:instrText xml:space="preserve"> PAGE   \* MERGEFORMAT </w:instrText>
        </w:r>
        <w:r>
          <w:fldChar w:fldCharType="separate"/>
        </w:r>
        <w:r w:rsidR="00DA6710">
          <w:rPr>
            <w:noProof/>
          </w:rPr>
          <w:t>1</w:t>
        </w:r>
        <w:r>
          <w:rPr>
            <w:noProof/>
          </w:rPr>
          <w:fldChar w:fldCharType="end"/>
        </w:r>
      </w:p>
    </w:sdtContent>
  </w:sdt>
  <w:p w:rsidR="006C2B5C" w:rsidRDefault="00DA67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710" w:rsidRDefault="00DA6710">
      <w:r>
        <w:separator/>
      </w:r>
    </w:p>
  </w:footnote>
  <w:footnote w:type="continuationSeparator" w:id="0">
    <w:p w:rsidR="00DA6710" w:rsidRDefault="00DA67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73CE5"/>
    <w:multiLevelType w:val="hybridMultilevel"/>
    <w:tmpl w:val="89866D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LW0MDExNjM2Njc0NbFQ0lEKTi0uzszPAymwqAUAAjnmuCwAAAA="/>
  </w:docVars>
  <w:rsids>
    <w:rsidRoot w:val="005C4707"/>
    <w:rsid w:val="00007B7E"/>
    <w:rsid w:val="00031CB7"/>
    <w:rsid w:val="000448B0"/>
    <w:rsid w:val="00065DBA"/>
    <w:rsid w:val="00126756"/>
    <w:rsid w:val="001B1A25"/>
    <w:rsid w:val="00213783"/>
    <w:rsid w:val="002B49C2"/>
    <w:rsid w:val="00301DBA"/>
    <w:rsid w:val="0031677F"/>
    <w:rsid w:val="00360F27"/>
    <w:rsid w:val="003E53DA"/>
    <w:rsid w:val="003F0FA6"/>
    <w:rsid w:val="00450041"/>
    <w:rsid w:val="004756DC"/>
    <w:rsid w:val="00486BE9"/>
    <w:rsid w:val="00501602"/>
    <w:rsid w:val="00557147"/>
    <w:rsid w:val="0058226B"/>
    <w:rsid w:val="005866A9"/>
    <w:rsid w:val="005878E7"/>
    <w:rsid w:val="005C4707"/>
    <w:rsid w:val="006028DC"/>
    <w:rsid w:val="00611A51"/>
    <w:rsid w:val="00647C39"/>
    <w:rsid w:val="006A4CAF"/>
    <w:rsid w:val="006C708D"/>
    <w:rsid w:val="006E4C3B"/>
    <w:rsid w:val="006F2B2E"/>
    <w:rsid w:val="00712641"/>
    <w:rsid w:val="007205D0"/>
    <w:rsid w:val="007354AE"/>
    <w:rsid w:val="00752A38"/>
    <w:rsid w:val="00753E41"/>
    <w:rsid w:val="00772023"/>
    <w:rsid w:val="007738E8"/>
    <w:rsid w:val="007C0015"/>
    <w:rsid w:val="007E5CDD"/>
    <w:rsid w:val="007F2CA4"/>
    <w:rsid w:val="00873B66"/>
    <w:rsid w:val="0088036F"/>
    <w:rsid w:val="00883E5E"/>
    <w:rsid w:val="00885EC3"/>
    <w:rsid w:val="008F06F7"/>
    <w:rsid w:val="008F410C"/>
    <w:rsid w:val="009D2AF0"/>
    <w:rsid w:val="009F3346"/>
    <w:rsid w:val="00AE062C"/>
    <w:rsid w:val="00B343B1"/>
    <w:rsid w:val="00B71EA9"/>
    <w:rsid w:val="00C605E2"/>
    <w:rsid w:val="00CC5DD5"/>
    <w:rsid w:val="00CE4B61"/>
    <w:rsid w:val="00CE7B40"/>
    <w:rsid w:val="00D0300A"/>
    <w:rsid w:val="00D03929"/>
    <w:rsid w:val="00D62951"/>
    <w:rsid w:val="00DA32C3"/>
    <w:rsid w:val="00DA6710"/>
    <w:rsid w:val="00E01C79"/>
    <w:rsid w:val="00E05760"/>
    <w:rsid w:val="00E77046"/>
    <w:rsid w:val="00EB6BB2"/>
    <w:rsid w:val="00EC44EF"/>
    <w:rsid w:val="00EE3B09"/>
    <w:rsid w:val="00F90E52"/>
    <w:rsid w:val="00FD4CF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707"/>
    <w:pPr>
      <w:tabs>
        <w:tab w:val="center" w:pos="4513"/>
        <w:tab w:val="right" w:pos="9026"/>
      </w:tabs>
    </w:pPr>
  </w:style>
  <w:style w:type="character" w:customStyle="1" w:styleId="FooterChar">
    <w:name w:val="Footer Char"/>
    <w:basedOn w:val="DefaultParagraphFont"/>
    <w:link w:val="Footer"/>
    <w:uiPriority w:val="99"/>
    <w:rsid w:val="005C470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C4707"/>
    <w:rPr>
      <w:rFonts w:cs="Times New Roman"/>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DA32C3"/>
    <w:pPr>
      <w:ind w:left="720"/>
      <w:contextualSpacing/>
    </w:pPr>
    <w:rPr>
      <w:rFonts w:ascii="Calibri" w:eastAsia="SimSun" w:hAnsi="Calibri"/>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DA32C3"/>
    <w:rPr>
      <w:rFonts w:ascii="Calibri" w:eastAsia="SimSun" w:hAnsi="Calibri" w:cs="Times New Roman"/>
      <w:sz w:val="24"/>
      <w:szCs w:val="24"/>
      <w:lang w:eastAsia="en-ZA"/>
    </w:rPr>
  </w:style>
  <w:style w:type="paragraph" w:styleId="PlainText">
    <w:name w:val="Plain Text"/>
    <w:basedOn w:val="Normal"/>
    <w:link w:val="PlainTextChar"/>
    <w:uiPriority w:val="99"/>
    <w:semiHidden/>
    <w:unhideWhenUsed/>
    <w:rsid w:val="00EC44E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EC44EF"/>
    <w:rPr>
      <w:rFonts w:ascii="Calibri" w:eastAsia="Calibri" w:hAnsi="Calibri" w:cs="Consolas"/>
      <w:szCs w:val="21"/>
    </w:rPr>
  </w:style>
  <w:style w:type="paragraph" w:styleId="Header">
    <w:name w:val="header"/>
    <w:basedOn w:val="Normal"/>
    <w:link w:val="HeaderChar"/>
    <w:uiPriority w:val="99"/>
    <w:unhideWhenUsed/>
    <w:rsid w:val="001B1A25"/>
    <w:pPr>
      <w:tabs>
        <w:tab w:val="center" w:pos="4680"/>
        <w:tab w:val="right" w:pos="9360"/>
      </w:tabs>
    </w:pPr>
  </w:style>
  <w:style w:type="character" w:customStyle="1" w:styleId="HeaderChar">
    <w:name w:val="Header Char"/>
    <w:basedOn w:val="DefaultParagraphFont"/>
    <w:link w:val="Header"/>
    <w:uiPriority w:val="99"/>
    <w:rsid w:val="001B1A2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E3B09"/>
    <w:rPr>
      <w:rFonts w:ascii="Tahoma" w:hAnsi="Tahoma" w:cs="Tahoma"/>
      <w:sz w:val="16"/>
      <w:szCs w:val="16"/>
    </w:rPr>
  </w:style>
  <w:style w:type="character" w:customStyle="1" w:styleId="BalloonTextChar">
    <w:name w:val="Balloon Text Char"/>
    <w:basedOn w:val="DefaultParagraphFont"/>
    <w:link w:val="BalloonText"/>
    <w:uiPriority w:val="99"/>
    <w:semiHidden/>
    <w:rsid w:val="00EE3B09"/>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116367512">
      <w:bodyDiv w:val="1"/>
      <w:marLeft w:val="0"/>
      <w:marRight w:val="0"/>
      <w:marTop w:val="0"/>
      <w:marBottom w:val="0"/>
      <w:divBdr>
        <w:top w:val="none" w:sz="0" w:space="0" w:color="auto"/>
        <w:left w:val="none" w:sz="0" w:space="0" w:color="auto"/>
        <w:bottom w:val="none" w:sz="0" w:space="0" w:color="auto"/>
        <w:right w:val="none" w:sz="0" w:space="0" w:color="auto"/>
      </w:divBdr>
    </w:div>
    <w:div w:id="1534153516">
      <w:bodyDiv w:val="1"/>
      <w:marLeft w:val="0"/>
      <w:marRight w:val="0"/>
      <w:marTop w:val="0"/>
      <w:marBottom w:val="0"/>
      <w:divBdr>
        <w:top w:val="none" w:sz="0" w:space="0" w:color="auto"/>
        <w:left w:val="none" w:sz="0" w:space="0" w:color="auto"/>
        <w:bottom w:val="none" w:sz="0" w:space="0" w:color="auto"/>
        <w:right w:val="none" w:sz="0" w:space="0" w:color="auto"/>
      </w:divBdr>
    </w:div>
    <w:div w:id="212330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3.png@01D8DE3F.43990F80"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2.png@01D8DE3F.43990F8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image001.png@01D8DE3F.43990F8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dcterms:created xsi:type="dcterms:W3CDTF">2022-11-30T10:05:00Z</dcterms:created>
  <dcterms:modified xsi:type="dcterms:W3CDTF">2022-11-30T10:05:00Z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2022-08-26T10:47:16Z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d3ae5089-acfe-4821-8f07-ed9ee6210ed5</vt:lpwstr>
  </property>
  <property fmtid="{D5CDD505-2E9C-101B-9397-08002B2CF9AE}" pid="8" name="MSIP_Label_93c4247e-447d-4732-af29-2e529a4288f1_ContentBits">
    <vt:lpwstr>0</vt:lpwstr>
  </property>
</Properties>
</file>