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E4562">
        <w:rPr>
          <w:rFonts w:ascii="Arial Narrow" w:hAnsi="Arial Narrow" w:cs="Tunga"/>
          <w:b/>
          <w:sz w:val="24"/>
          <w:szCs w:val="24"/>
          <w:lang w:val="fr-FR"/>
        </w:rPr>
        <w:t>39</w:t>
      </w:r>
      <w:r w:rsidR="00197CC9">
        <w:rPr>
          <w:rFonts w:ascii="Arial Narrow" w:hAnsi="Arial Narrow" w:cs="Tunga"/>
          <w:b/>
          <w:sz w:val="24"/>
          <w:szCs w:val="24"/>
          <w:lang w:val="fr-FR"/>
        </w:rPr>
        <w:t>4</w:t>
      </w:r>
      <w:r w:rsidR="00986B0C">
        <w:rPr>
          <w:rFonts w:ascii="Arial Narrow" w:hAnsi="Arial Narrow" w:cs="Tunga"/>
          <w:b/>
          <w:sz w:val="24"/>
          <w:szCs w:val="24"/>
          <w:lang w:val="fr-FR"/>
        </w:rPr>
        <w:t>8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E2178F"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t>Mrs V van Dyk (DA)</w:t>
      </w:r>
      <w:r w:rsidR="00E2525F" w:rsidRPr="00E2525F">
        <w:rPr>
          <w:rFonts w:ascii="Arial Narrow" w:eastAsia="Times New Roman" w:hAnsi="Arial Narrow" w:cs="Times New Roman"/>
          <w:b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>r. 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Pr="00D44900">
        <w:rPr>
          <w:rFonts w:ascii="Arial Narrow" w:eastAsia="Calibri" w:hAnsi="Arial Narrow" w:cs="Tunga"/>
          <w:b/>
          <w:sz w:val="24"/>
          <w:szCs w:val="24"/>
          <w:lang w:val="en-ZA"/>
        </w:rPr>
        <w:t xml:space="preserve">Mineral and </w:t>
      </w:r>
      <w:r w:rsidR="00954CA3">
        <w:rPr>
          <w:rFonts w:ascii="Arial Narrow" w:eastAsia="Calibri" w:hAnsi="Arial Narrow" w:cs="Tunga"/>
          <w:b/>
          <w:sz w:val="24"/>
          <w:szCs w:val="24"/>
          <w:lang w:val="en-ZA"/>
        </w:rPr>
        <w:t>P</w:t>
      </w:r>
      <w:r w:rsidR="00197CC9">
        <w:rPr>
          <w:rFonts w:ascii="Arial Narrow" w:eastAsia="Calibri" w:hAnsi="Arial Narrow" w:cs="Tunga"/>
          <w:b/>
          <w:sz w:val="24"/>
          <w:szCs w:val="24"/>
          <w:lang w:val="en-ZA"/>
        </w:rPr>
        <w:t>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86B0C" w:rsidRPr="00986B0C" w:rsidRDefault="00986B0C" w:rsidP="00986B0C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b/>
          <w:sz w:val="24"/>
          <w:szCs w:val="24"/>
        </w:rPr>
        <w:lastRenderedPageBreak/>
        <w:t>3948.</w:t>
      </w:r>
      <w:r w:rsidRPr="00986B0C">
        <w:rPr>
          <w:rFonts w:ascii="Arial Narrow" w:eastAsia="Calibri" w:hAnsi="Arial Narrow" w:cs="Times New Roman"/>
          <w:b/>
          <w:sz w:val="24"/>
          <w:szCs w:val="24"/>
        </w:rPr>
        <w:tab/>
      </w:r>
      <w:r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t>Mrs V van Dyk (DA) to ask the Minister of Mineral Resources and Energy</w:t>
      </w:r>
      <w:r w:rsidR="00CE3D01"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986B0C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986B0C">
        <w:rPr>
          <w:rFonts w:ascii="Arial Narrow" w:eastAsia="Calibri" w:hAnsi="Arial Narrow" w:cs="Times New Roman"/>
          <w:lang w:val="en-ZA"/>
        </w:rPr>
        <w:instrText xml:space="preserve">" </w:instrText>
      </w:r>
      <w:r w:rsidR="00CE3D01"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986B0C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: </w:t>
      </w:r>
    </w:p>
    <w:p w:rsidR="00986B0C" w:rsidRPr="00986B0C" w:rsidRDefault="00986B0C" w:rsidP="00986B0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(a) What are the names of all the mining companies that mined in the </w:t>
      </w:r>
      <w:proofErr w:type="spellStart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Koingnaas</w:t>
      </w:r>
      <w:proofErr w:type="spellEnd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 xml:space="preserve"> mining area in the </w:t>
      </w:r>
      <w:proofErr w:type="spellStart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Kamiesberg</w:t>
      </w:r>
      <w:proofErr w:type="spellEnd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 xml:space="preserve"> Local Municipality after De Beers stopped mining, (b) who are/were their shareholders/directors and (c) what (</w:t>
      </w:r>
      <w:proofErr w:type="spellStart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proofErr w:type="gramStart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)amount</w:t>
      </w:r>
      <w:proofErr w:type="gramEnd"/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 xml:space="preserve"> was set aside for rehabilitation by each mining company and (ii) did each mining company contribute towards the municipality and communities;</w:t>
      </w:r>
    </w:p>
    <w:p w:rsidR="00986B0C" w:rsidRPr="00986B0C" w:rsidRDefault="00986B0C" w:rsidP="00986B0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b/>
          <w:bCs/>
          <w:sz w:val="20"/>
          <w:szCs w:val="20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  <w:t>whether he will furnish Mrs V van Dyk with the social labour plan of each of the (a) operational and (b) nonoperational mining companies over the past five years, specifically towards infrastructure; if not, why not; if so, what are the relevant details?</w:t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86B0C">
        <w:rPr>
          <w:rFonts w:ascii="Arial Narrow" w:eastAsia="Calibri" w:hAnsi="Arial Narrow" w:cs="Times New Roman"/>
          <w:b/>
          <w:bCs/>
          <w:sz w:val="20"/>
          <w:szCs w:val="20"/>
          <w:lang w:val="en-ZA"/>
        </w:rPr>
        <w:t>NW4916E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6D35FE" w:rsidRDefault="006D35FE" w:rsidP="006D35FE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>1(a) West coast resources (Pty) Ltd</w:t>
      </w:r>
    </w:p>
    <w:p w:rsidR="006E3307" w:rsidRDefault="006D35FE" w:rsidP="006E3307">
      <w:pPr>
        <w:spacing w:before="100" w:beforeAutospacing="1" w:after="100" w:afterAutospacing="1" w:line="360" w:lineRule="auto"/>
        <w:ind w:left="1134" w:hanging="414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 xml:space="preserve"> (b) </w:t>
      </w:r>
      <w:r w:rsidRPr="006D35FE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West Coast Resources (Pty) Ltd is owned 67.2% by Trans Diamante Ltd a subsidiary of Trans Hex group Ltd, 4% is held by Namaqualand Diamond Fund Trust, 8.8% is held by </w:t>
      </w:r>
      <w:proofErr w:type="spellStart"/>
      <w:r w:rsidRPr="006D35FE">
        <w:rPr>
          <w:rFonts w:ascii="Arial Narrow" w:eastAsia="Times New Roman" w:hAnsi="Arial Narrow" w:cs="Arial"/>
          <w:bCs/>
          <w:sz w:val="24"/>
          <w:szCs w:val="24"/>
          <w:lang w:val="en-ZA"/>
        </w:rPr>
        <w:t>Dininoka</w:t>
      </w:r>
      <w:proofErr w:type="spellEnd"/>
      <w:r w:rsidRPr="006D35FE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 Investment Holdings and 20% is held Main Street (State SPV)</w:t>
      </w:r>
      <w:r w:rsidR="006E3307">
        <w:rPr>
          <w:rFonts w:ascii="Arial Narrow" w:eastAsia="Times New Roman" w:hAnsi="Arial Narrow" w:cs="Arial"/>
          <w:bCs/>
          <w:sz w:val="24"/>
          <w:szCs w:val="24"/>
          <w:lang w:val="en-ZA"/>
        </w:rPr>
        <w:t>.</w:t>
      </w:r>
      <w:r w:rsidRPr="006D35FE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 </w:t>
      </w:r>
      <w:r w:rsidR="006E3307"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Historically Disadvantaged South Africans </w:t>
      </w:r>
      <w:r w:rsidR="006E3307">
        <w:rPr>
          <w:rFonts w:ascii="Arial Narrow" w:eastAsia="Times New Roman" w:hAnsi="Arial Narrow" w:cs="Arial"/>
          <w:bCs/>
          <w:sz w:val="24"/>
          <w:szCs w:val="24"/>
          <w:lang w:val="en-ZA"/>
        </w:rPr>
        <w:t>holds 41.61% shares of the 67.2% shares i</w:t>
      </w:r>
      <w:r w:rsidR="006E3307"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>n the Trans Hex group shares</w:t>
      </w:r>
      <w:r w:rsidR="006E3307">
        <w:rPr>
          <w:rFonts w:ascii="Arial" w:eastAsia="Times New Roman" w:hAnsi="Arial" w:cs="Arial"/>
          <w:bCs/>
          <w:sz w:val="24"/>
          <w:szCs w:val="24"/>
          <w:lang w:val="en-ZA"/>
        </w:rPr>
        <w:t>.</w:t>
      </w:r>
    </w:p>
    <w:p w:rsidR="006D35FE" w:rsidRDefault="006D35FE" w:rsidP="006D35FE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(c)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ZA"/>
        </w:rPr>
        <w:t>i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) </w:t>
      </w:r>
      <w:bookmarkStart w:id="0" w:name="_Hlk118725264"/>
      <w:r>
        <w:rPr>
          <w:rFonts w:ascii="Arial Narrow" w:eastAsia="Calibri" w:hAnsi="Arial Narrow" w:cs="Times New Roman"/>
          <w:sz w:val="24"/>
          <w:szCs w:val="24"/>
          <w:lang w:val="en-ZA"/>
        </w:rPr>
        <w:t>R125 38</w:t>
      </w:r>
      <w:r w:rsidR="006E3307">
        <w:rPr>
          <w:rFonts w:ascii="Arial Narrow" w:eastAsia="Calibri" w:hAnsi="Arial Narrow" w:cs="Times New Roman"/>
          <w:sz w:val="24"/>
          <w:szCs w:val="24"/>
          <w:lang w:val="en-ZA"/>
        </w:rPr>
        <w:t>6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427. 00</w:t>
      </w:r>
      <w:bookmarkEnd w:id="0"/>
    </w:p>
    <w:p w:rsidR="006D35FE" w:rsidRPr="00986B0C" w:rsidRDefault="006D35FE" w:rsidP="006D35FE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 xml:space="preserve"> (ii) </w:t>
      </w:r>
      <w:r w:rsidR="00B342F2">
        <w:rPr>
          <w:rFonts w:ascii="Arial Narrow" w:eastAsia="Calibri" w:hAnsi="Arial Narrow" w:cs="Times New Roman"/>
          <w:sz w:val="24"/>
          <w:szCs w:val="24"/>
          <w:lang w:val="en-ZA"/>
        </w:rPr>
        <w:t>Yes, through the Local Economic Development programme</w:t>
      </w:r>
    </w:p>
    <w:p w:rsidR="00E52B1F" w:rsidRPr="006D35FE" w:rsidRDefault="006D35FE" w:rsidP="006D35FE">
      <w:pPr>
        <w:spacing w:before="100" w:beforeAutospacing="1" w:after="100" w:afterAutospacing="1" w:line="360" w:lineRule="auto"/>
        <w:ind w:left="993" w:hanging="273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B342F2">
        <w:rPr>
          <w:rFonts w:ascii="Arial Narrow" w:eastAsia="Calibri" w:hAnsi="Arial Narrow" w:cs="Times New Roman"/>
          <w:sz w:val="24"/>
          <w:szCs w:val="24"/>
          <w:lang w:val="en-ZA"/>
        </w:rPr>
        <w:t>Yes, through application for Access to Information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. </w:t>
      </w:r>
      <w:r w:rsidRPr="00986B0C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sectPr w:rsidR="00E52B1F" w:rsidRPr="006D35FE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9E" w:rsidRDefault="007B739E" w:rsidP="00CB32D0">
      <w:pPr>
        <w:spacing w:after="0" w:line="240" w:lineRule="auto"/>
      </w:pPr>
      <w:r>
        <w:separator/>
      </w:r>
    </w:p>
  </w:endnote>
  <w:endnote w:type="continuationSeparator" w:id="0">
    <w:p w:rsidR="007B739E" w:rsidRDefault="007B739E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9E" w:rsidRDefault="007B739E" w:rsidP="00CB32D0">
      <w:pPr>
        <w:spacing w:after="0" w:line="240" w:lineRule="auto"/>
      </w:pPr>
      <w:r>
        <w:separator/>
      </w:r>
    </w:p>
  </w:footnote>
  <w:footnote w:type="continuationSeparator" w:id="0">
    <w:p w:rsidR="007B739E" w:rsidRDefault="007B739E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E4AEB"/>
    <w:rsid w:val="0011628B"/>
    <w:rsid w:val="00124341"/>
    <w:rsid w:val="00181DFA"/>
    <w:rsid w:val="00185CAE"/>
    <w:rsid w:val="00187759"/>
    <w:rsid w:val="00197CC9"/>
    <w:rsid w:val="001A15C0"/>
    <w:rsid w:val="001A57DF"/>
    <w:rsid w:val="001E21CE"/>
    <w:rsid w:val="00250D05"/>
    <w:rsid w:val="00293CAC"/>
    <w:rsid w:val="0030108A"/>
    <w:rsid w:val="00314895"/>
    <w:rsid w:val="0034077E"/>
    <w:rsid w:val="003448FA"/>
    <w:rsid w:val="00374855"/>
    <w:rsid w:val="00390B3D"/>
    <w:rsid w:val="003C5433"/>
    <w:rsid w:val="003E4562"/>
    <w:rsid w:val="004011A4"/>
    <w:rsid w:val="00442425"/>
    <w:rsid w:val="004C1BED"/>
    <w:rsid w:val="004C621C"/>
    <w:rsid w:val="005303EC"/>
    <w:rsid w:val="005319B0"/>
    <w:rsid w:val="00544630"/>
    <w:rsid w:val="005E1E7F"/>
    <w:rsid w:val="006A0B3C"/>
    <w:rsid w:val="006A4921"/>
    <w:rsid w:val="006B4C58"/>
    <w:rsid w:val="006D35FE"/>
    <w:rsid w:val="006E3307"/>
    <w:rsid w:val="006F05FC"/>
    <w:rsid w:val="00710958"/>
    <w:rsid w:val="007174D8"/>
    <w:rsid w:val="0075131E"/>
    <w:rsid w:val="007B739E"/>
    <w:rsid w:val="007C5C73"/>
    <w:rsid w:val="007E4592"/>
    <w:rsid w:val="0083119E"/>
    <w:rsid w:val="00837FED"/>
    <w:rsid w:val="00843DCD"/>
    <w:rsid w:val="00851582"/>
    <w:rsid w:val="00852A1A"/>
    <w:rsid w:val="00860719"/>
    <w:rsid w:val="008828E8"/>
    <w:rsid w:val="008E4132"/>
    <w:rsid w:val="008F145C"/>
    <w:rsid w:val="009233BA"/>
    <w:rsid w:val="00941E40"/>
    <w:rsid w:val="00954CA3"/>
    <w:rsid w:val="00984193"/>
    <w:rsid w:val="00986B0C"/>
    <w:rsid w:val="009936BA"/>
    <w:rsid w:val="009D65E0"/>
    <w:rsid w:val="009F154C"/>
    <w:rsid w:val="009F4AC4"/>
    <w:rsid w:val="00A41922"/>
    <w:rsid w:val="00A43B1B"/>
    <w:rsid w:val="00A54A61"/>
    <w:rsid w:val="00A67F74"/>
    <w:rsid w:val="00AC6437"/>
    <w:rsid w:val="00AD6EE5"/>
    <w:rsid w:val="00B16756"/>
    <w:rsid w:val="00B342F2"/>
    <w:rsid w:val="00B8038F"/>
    <w:rsid w:val="00C02AE1"/>
    <w:rsid w:val="00C37737"/>
    <w:rsid w:val="00C80B8A"/>
    <w:rsid w:val="00C92C7F"/>
    <w:rsid w:val="00CB32D0"/>
    <w:rsid w:val="00CB367F"/>
    <w:rsid w:val="00CB7087"/>
    <w:rsid w:val="00CB793A"/>
    <w:rsid w:val="00CE14C2"/>
    <w:rsid w:val="00CE3D01"/>
    <w:rsid w:val="00D44900"/>
    <w:rsid w:val="00D75F94"/>
    <w:rsid w:val="00D84511"/>
    <w:rsid w:val="00DD573C"/>
    <w:rsid w:val="00DF515A"/>
    <w:rsid w:val="00E07DEE"/>
    <w:rsid w:val="00E2178F"/>
    <w:rsid w:val="00E24EF8"/>
    <w:rsid w:val="00E2525F"/>
    <w:rsid w:val="00E52B1F"/>
    <w:rsid w:val="00E5429F"/>
    <w:rsid w:val="00E809D4"/>
    <w:rsid w:val="00E80C31"/>
    <w:rsid w:val="00EA05C0"/>
    <w:rsid w:val="00EB54F8"/>
    <w:rsid w:val="00EC2FBA"/>
    <w:rsid w:val="00ED1128"/>
    <w:rsid w:val="00F340C3"/>
    <w:rsid w:val="00F353C7"/>
    <w:rsid w:val="00F37BA1"/>
    <w:rsid w:val="00F50042"/>
    <w:rsid w:val="00F56D1D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2022-11-07T13:01:00Z</cp:lastPrinted>
  <dcterms:created xsi:type="dcterms:W3CDTF">2022-11-14T11:17:00Z</dcterms:created>
  <dcterms:modified xsi:type="dcterms:W3CDTF">2022-11-14T11:17:00Z</dcterms:modified>
</cp:coreProperties>
</file>