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19253A"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posOffset>2676525</wp:posOffset>
            </wp:positionH>
            <wp:positionV relativeFrom="margin">
              <wp:posOffset>132715</wp:posOffset>
            </wp:positionV>
            <wp:extent cx="1051560" cy="1104265"/>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104265"/>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MINISTER</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D65AD">
      <w:pPr>
        <w:tabs>
          <w:tab w:val="left" w:pos="5990"/>
        </w:tabs>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r w:rsidR="006D65AD">
        <w:rPr>
          <w:b/>
          <w:sz w:val="24"/>
          <w:szCs w:val="24"/>
        </w:rPr>
        <w:tab/>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6D65AD">
        <w:rPr>
          <w:b/>
          <w:sz w:val="24"/>
          <w:szCs w:val="24"/>
        </w:rPr>
        <w:t>394</w:t>
      </w:r>
    </w:p>
    <w:p w:rsidR="00C72BD9" w:rsidRPr="0055709D" w:rsidRDefault="00C72BD9" w:rsidP="000D2B2E">
      <w:pPr>
        <w:jc w:val="center"/>
        <w:rPr>
          <w:b/>
          <w:sz w:val="24"/>
          <w:szCs w:val="24"/>
        </w:rPr>
      </w:pPr>
    </w:p>
    <w:p w:rsidR="00B177C5" w:rsidRDefault="00D26F9E" w:rsidP="00B177C5">
      <w:pPr>
        <w:rPr>
          <w:b/>
          <w:sz w:val="24"/>
          <w:szCs w:val="24"/>
        </w:rPr>
      </w:pPr>
      <w:r w:rsidRPr="0055709D">
        <w:rPr>
          <w:b/>
          <w:sz w:val="24"/>
          <w:szCs w:val="24"/>
        </w:rPr>
        <w:t xml:space="preserve">DATE OF PUBLICATION: </w:t>
      </w:r>
      <w:r w:rsidR="005314EA">
        <w:rPr>
          <w:b/>
          <w:sz w:val="24"/>
          <w:szCs w:val="24"/>
        </w:rPr>
        <w:t>1</w:t>
      </w:r>
      <w:r w:rsidR="006676D1">
        <w:rPr>
          <w:b/>
          <w:sz w:val="24"/>
          <w:szCs w:val="24"/>
        </w:rPr>
        <w:t>9</w:t>
      </w:r>
      <w:r w:rsidR="005314EA">
        <w:rPr>
          <w:b/>
          <w:sz w:val="24"/>
          <w:szCs w:val="24"/>
        </w:rPr>
        <w:t xml:space="preserve"> FEBRUARY 202</w:t>
      </w:r>
      <w:r w:rsidR="00AB79AC">
        <w:rPr>
          <w:b/>
          <w:sz w:val="24"/>
          <w:szCs w:val="24"/>
        </w:rPr>
        <w:t>1</w:t>
      </w:r>
    </w:p>
    <w:p w:rsidR="00B177C5" w:rsidRDefault="00B177C5" w:rsidP="00B177C5">
      <w:pPr>
        <w:rPr>
          <w:b/>
          <w:sz w:val="24"/>
          <w:szCs w:val="24"/>
        </w:rPr>
      </w:pPr>
    </w:p>
    <w:p w:rsidR="006D65AD" w:rsidRPr="00061161" w:rsidRDefault="006D65AD" w:rsidP="006D65AD">
      <w:pPr>
        <w:spacing w:before="100" w:beforeAutospacing="1" w:after="100" w:afterAutospacing="1"/>
        <w:ind w:left="720" w:hanging="720"/>
        <w:jc w:val="both"/>
        <w:outlineLvl w:val="0"/>
        <w:rPr>
          <w:sz w:val="24"/>
          <w:szCs w:val="24"/>
        </w:rPr>
      </w:pPr>
      <w:r w:rsidRPr="00061161">
        <w:rPr>
          <w:b/>
          <w:sz w:val="24"/>
          <w:szCs w:val="24"/>
        </w:rPr>
        <w:t>Ms S A Buthelezi (IFP) to ask the Minister of Human Settlements, Water and Sanitation</w:t>
      </w:r>
      <w:r>
        <w:rPr>
          <w:b/>
          <w:sz w:val="24"/>
          <w:szCs w:val="24"/>
        </w:rPr>
        <w:fldChar w:fldCharType="begin"/>
      </w:r>
      <w:r>
        <w:instrText xml:space="preserve"> XE "</w:instrText>
      </w:r>
      <w:r w:rsidRPr="009C3A60">
        <w:rPr>
          <w:b/>
          <w:sz w:val="24"/>
          <w:szCs w:val="24"/>
        </w:rPr>
        <w:instrText>Human Settlements, Water and Sanitation</w:instrText>
      </w:r>
      <w:r>
        <w:instrText xml:space="preserve">" </w:instrText>
      </w:r>
      <w:r>
        <w:rPr>
          <w:b/>
          <w:sz w:val="24"/>
          <w:szCs w:val="24"/>
        </w:rPr>
        <w:fldChar w:fldCharType="end"/>
      </w:r>
      <w:r w:rsidRPr="00061161">
        <w:rPr>
          <w:b/>
          <w:sz w:val="24"/>
          <w:szCs w:val="24"/>
        </w:rPr>
        <w:t>:</w:t>
      </w:r>
    </w:p>
    <w:p w:rsidR="006D65AD" w:rsidRPr="00061161" w:rsidRDefault="006D65AD" w:rsidP="00582198">
      <w:pPr>
        <w:pStyle w:val="Default"/>
        <w:spacing w:before="100" w:beforeAutospacing="1" w:after="100" w:afterAutospacing="1" w:line="320" w:lineRule="atLeast"/>
        <w:jc w:val="both"/>
        <w:rPr>
          <w:rFonts w:ascii="Times New Roman" w:hAnsi="Times New Roman" w:cs="Times New Roman"/>
        </w:rPr>
      </w:pPr>
      <w:r w:rsidRPr="00061161">
        <w:rPr>
          <w:rFonts w:ascii="Times New Roman" w:hAnsi="Times New Roman" w:cs="Times New Roman"/>
        </w:rPr>
        <w:t>In light of her department’s most rece</w:t>
      </w:r>
      <w:r>
        <w:rPr>
          <w:rFonts w:ascii="Times New Roman" w:hAnsi="Times New Roman" w:cs="Times New Roman"/>
        </w:rPr>
        <w:t>nt available Annual Report 2018-</w:t>
      </w:r>
      <w:r w:rsidRPr="00061161">
        <w:rPr>
          <w:rFonts w:ascii="Times New Roman" w:hAnsi="Times New Roman" w:cs="Times New Roman"/>
        </w:rPr>
        <w:t xml:space="preserve">19 on its official website, which indicates that her department employed 35 professionals and managers who were foreign nationals, what (a) total </w:t>
      </w:r>
      <w:r>
        <w:rPr>
          <w:rFonts w:ascii="Times New Roman" w:hAnsi="Times New Roman" w:cs="Times New Roman"/>
        </w:rPr>
        <w:t>number</w:t>
      </w:r>
      <w:r w:rsidRPr="00061161">
        <w:rPr>
          <w:rFonts w:ascii="Times New Roman" w:hAnsi="Times New Roman" w:cs="Times New Roman"/>
        </w:rPr>
        <w:t xml:space="preserve"> of foreign nationals currently fill the positions and (b) are the reasons that the roles are not filled by South Africans?</w:t>
      </w:r>
      <w:r w:rsidRPr="00061161">
        <w:rPr>
          <w:rFonts w:ascii="Times New Roman" w:hAnsi="Times New Roman" w:cs="Times New Roman"/>
        </w:rPr>
        <w:tab/>
      </w:r>
      <w:r w:rsidRPr="00061161">
        <w:rPr>
          <w:rFonts w:ascii="Times New Roman" w:hAnsi="Times New Roman" w:cs="Times New Roman"/>
        </w:rPr>
        <w:tab/>
      </w:r>
      <w:r w:rsidRPr="00061161">
        <w:rPr>
          <w:rFonts w:ascii="Times New Roman" w:hAnsi="Times New Roman" w:cs="Times New Roman"/>
        </w:rPr>
        <w:tab/>
      </w:r>
      <w:r w:rsidRPr="00061161">
        <w:rPr>
          <w:rFonts w:ascii="Times New Roman" w:hAnsi="Times New Roman" w:cs="Times New Roman"/>
        </w:rPr>
        <w:tab/>
      </w:r>
      <w:r w:rsidRPr="00061161">
        <w:rPr>
          <w:rFonts w:ascii="Times New Roman" w:hAnsi="Times New Roman" w:cs="Times New Roman"/>
        </w:rPr>
        <w:tab/>
      </w:r>
      <w:r w:rsidRPr="00061161">
        <w:rPr>
          <w:rFonts w:ascii="Times New Roman" w:hAnsi="Times New Roman" w:cs="Times New Roman"/>
        </w:rPr>
        <w:tab/>
      </w:r>
      <w:r w:rsidRPr="00061161">
        <w:rPr>
          <w:rFonts w:ascii="Times New Roman" w:hAnsi="Times New Roman" w:cs="Times New Roman"/>
        </w:rPr>
        <w:tab/>
      </w:r>
      <w:r w:rsidRPr="00061161">
        <w:rPr>
          <w:rFonts w:ascii="Times New Roman" w:hAnsi="Times New Roman" w:cs="Times New Roman"/>
        </w:rPr>
        <w:tab/>
      </w:r>
      <w:r w:rsidRPr="00061161">
        <w:rPr>
          <w:rFonts w:ascii="Times New Roman" w:hAnsi="Times New Roman" w:cs="Times New Roman"/>
        </w:rPr>
        <w:tab/>
      </w:r>
      <w:r w:rsidRPr="00FB76AC">
        <w:rPr>
          <w:rFonts w:ascii="Times New Roman" w:hAnsi="Times New Roman" w:cs="Times New Roman"/>
          <w:sz w:val="20"/>
          <w:szCs w:val="20"/>
        </w:rPr>
        <w:t>NW400E</w:t>
      </w:r>
    </w:p>
    <w:p w:rsidR="0075620A" w:rsidRDefault="0075620A" w:rsidP="00582198">
      <w:pPr>
        <w:spacing w:line="320" w:lineRule="atLeast"/>
        <w:ind w:left="720" w:hanging="720"/>
        <w:jc w:val="both"/>
        <w:rPr>
          <w:b/>
          <w:sz w:val="24"/>
          <w:szCs w:val="24"/>
        </w:rPr>
      </w:pPr>
    </w:p>
    <w:p w:rsidR="004A13DD" w:rsidRDefault="00EB6AA1" w:rsidP="00582198">
      <w:pPr>
        <w:tabs>
          <w:tab w:val="left" w:pos="2300"/>
        </w:tabs>
        <w:spacing w:line="320" w:lineRule="atLeast"/>
        <w:ind w:left="720" w:hanging="720"/>
        <w:jc w:val="both"/>
        <w:rPr>
          <w:b/>
          <w:sz w:val="24"/>
          <w:szCs w:val="24"/>
        </w:rPr>
      </w:pPr>
      <w:r w:rsidRPr="00832AD2">
        <w:rPr>
          <w:b/>
          <w:sz w:val="24"/>
          <w:szCs w:val="24"/>
        </w:rPr>
        <w:t>REPLY:</w:t>
      </w:r>
      <w:r w:rsidR="0075620A">
        <w:rPr>
          <w:b/>
          <w:sz w:val="24"/>
          <w:szCs w:val="24"/>
        </w:rPr>
        <w:tab/>
      </w:r>
    </w:p>
    <w:p w:rsidR="00FA071F" w:rsidRDefault="00FA071F" w:rsidP="00582198">
      <w:pPr>
        <w:tabs>
          <w:tab w:val="left" w:pos="2300"/>
        </w:tabs>
        <w:spacing w:line="320" w:lineRule="atLeast"/>
        <w:ind w:left="720" w:hanging="720"/>
        <w:jc w:val="both"/>
        <w:rPr>
          <w:b/>
          <w:sz w:val="24"/>
          <w:szCs w:val="24"/>
        </w:rPr>
      </w:pPr>
      <w:r>
        <w:rPr>
          <w:b/>
          <w:sz w:val="24"/>
          <w:szCs w:val="24"/>
        </w:rPr>
        <w:t>Department of Human Settlements:</w:t>
      </w:r>
    </w:p>
    <w:p w:rsidR="00FA071F" w:rsidRDefault="00FA071F" w:rsidP="00582198">
      <w:pPr>
        <w:spacing w:line="320" w:lineRule="atLeast"/>
        <w:ind w:left="720" w:hanging="720"/>
        <w:jc w:val="both"/>
        <w:rPr>
          <w:sz w:val="24"/>
          <w:szCs w:val="24"/>
        </w:rPr>
      </w:pPr>
      <w:r>
        <w:rPr>
          <w:sz w:val="24"/>
          <w:szCs w:val="24"/>
        </w:rPr>
        <w:t>(a)</w:t>
      </w:r>
      <w:r>
        <w:rPr>
          <w:sz w:val="24"/>
          <w:szCs w:val="24"/>
        </w:rPr>
        <w:tab/>
        <w:t>Only one foreign national is employed by the Department of Human Settlements and the appointment was done in terms of Regulation 66(1) (a) of the Public Service Regulations, 2016.</w:t>
      </w:r>
    </w:p>
    <w:p w:rsidR="00FA071F" w:rsidRDefault="00FA071F" w:rsidP="00582198">
      <w:pPr>
        <w:pStyle w:val="ListParagraph"/>
        <w:spacing w:line="320" w:lineRule="atLeast"/>
      </w:pPr>
    </w:p>
    <w:p w:rsidR="00FA071F" w:rsidRDefault="00FA071F" w:rsidP="00582198">
      <w:pPr>
        <w:spacing w:line="320" w:lineRule="atLeast"/>
        <w:ind w:left="720" w:hanging="720"/>
        <w:jc w:val="both"/>
        <w:rPr>
          <w:sz w:val="24"/>
          <w:szCs w:val="24"/>
        </w:rPr>
      </w:pPr>
      <w:r>
        <w:rPr>
          <w:sz w:val="24"/>
          <w:szCs w:val="24"/>
        </w:rPr>
        <w:t>(b)</w:t>
      </w:r>
      <w:r>
        <w:rPr>
          <w:sz w:val="24"/>
          <w:szCs w:val="24"/>
        </w:rPr>
        <w:tab/>
        <w:t>The official was recommended on consideration of her previous working history. The official has the requisite expertise, experience and reliability required for the post.</w:t>
      </w:r>
    </w:p>
    <w:p w:rsidR="00FA071F" w:rsidRDefault="00FA071F" w:rsidP="00582198">
      <w:pPr>
        <w:spacing w:line="320" w:lineRule="atLeast"/>
        <w:ind w:left="720" w:hanging="720"/>
        <w:jc w:val="both"/>
        <w:rPr>
          <w:sz w:val="24"/>
          <w:szCs w:val="24"/>
        </w:rPr>
      </w:pPr>
    </w:p>
    <w:p w:rsidR="00FA071F" w:rsidRDefault="00FA071F" w:rsidP="00582198">
      <w:pPr>
        <w:spacing w:line="320" w:lineRule="atLeast"/>
        <w:ind w:left="720" w:hanging="720"/>
        <w:jc w:val="both"/>
        <w:rPr>
          <w:b/>
          <w:sz w:val="24"/>
          <w:szCs w:val="24"/>
        </w:rPr>
      </w:pPr>
      <w:r>
        <w:rPr>
          <w:b/>
          <w:sz w:val="24"/>
          <w:szCs w:val="24"/>
        </w:rPr>
        <w:t>Department of Water and Sanitation</w:t>
      </w:r>
    </w:p>
    <w:p w:rsidR="00FA071F" w:rsidRDefault="00FA071F" w:rsidP="00582198">
      <w:pPr>
        <w:spacing w:line="320" w:lineRule="atLeast"/>
        <w:ind w:left="720" w:hanging="720"/>
        <w:jc w:val="both"/>
        <w:rPr>
          <w:b/>
          <w:sz w:val="24"/>
          <w:szCs w:val="24"/>
        </w:rPr>
      </w:pPr>
    </w:p>
    <w:p w:rsidR="00FA071F" w:rsidRDefault="00FA071F" w:rsidP="00582198">
      <w:pPr>
        <w:pStyle w:val="ListParagraph"/>
        <w:spacing w:line="320" w:lineRule="atLeast"/>
        <w:ind w:hanging="720"/>
        <w:jc w:val="both"/>
      </w:pPr>
      <w:r>
        <w:t>(a)</w:t>
      </w:r>
      <w:r>
        <w:tab/>
        <w:t xml:space="preserve">As of the end of the 2019/20 financial year, the total number of foreign nationals within the Department of Water and Sanitation was 29. </w:t>
      </w:r>
    </w:p>
    <w:p w:rsidR="00FA071F" w:rsidRDefault="00FA071F" w:rsidP="00582198">
      <w:pPr>
        <w:pStyle w:val="ListParagraph"/>
        <w:spacing w:line="320" w:lineRule="atLeast"/>
        <w:ind w:left="1080"/>
        <w:jc w:val="both"/>
      </w:pPr>
    </w:p>
    <w:p w:rsidR="00FA071F" w:rsidRDefault="00FA071F" w:rsidP="00582198">
      <w:pPr>
        <w:pStyle w:val="ListParagraph"/>
        <w:spacing w:line="320" w:lineRule="atLeast"/>
        <w:ind w:left="0"/>
        <w:jc w:val="both"/>
      </w:pPr>
      <w:r>
        <w:t>(b)</w:t>
      </w:r>
      <w:r>
        <w:tab/>
        <w:t>Reasons for the department to employ the employees referred to  in (a) include:</w:t>
      </w:r>
    </w:p>
    <w:p w:rsidR="00FA071F" w:rsidRDefault="00FA071F" w:rsidP="00582198">
      <w:pPr>
        <w:pStyle w:val="ListParagraph"/>
        <w:numPr>
          <w:ilvl w:val="0"/>
          <w:numId w:val="15"/>
        </w:numPr>
        <w:spacing w:line="320" w:lineRule="atLeast"/>
        <w:jc w:val="both"/>
      </w:pPr>
      <w:r>
        <w:t>Scarcity of qualified and experienced persons available locally or they are available but do not meet the applicable employment criteria</w:t>
      </w:r>
    </w:p>
    <w:p w:rsidR="00FA071F" w:rsidRDefault="00FA071F" w:rsidP="00582198">
      <w:pPr>
        <w:pStyle w:val="ListParagraph"/>
        <w:numPr>
          <w:ilvl w:val="0"/>
          <w:numId w:val="15"/>
        </w:numPr>
        <w:spacing w:line="320" w:lineRule="atLeast"/>
        <w:jc w:val="both"/>
      </w:pPr>
      <w:r>
        <w:lastRenderedPageBreak/>
        <w:t xml:space="preserve">Technical areas of work in the department for which persons require advanced knowledge in a specified subject area or science </w:t>
      </w:r>
    </w:p>
    <w:p w:rsidR="00FA071F" w:rsidRDefault="00FA071F" w:rsidP="00582198">
      <w:pPr>
        <w:pStyle w:val="ListParagraph"/>
        <w:numPr>
          <w:ilvl w:val="0"/>
          <w:numId w:val="15"/>
        </w:numPr>
        <w:spacing w:line="320" w:lineRule="atLeast"/>
        <w:jc w:val="both"/>
      </w:pPr>
      <w:r>
        <w:t>The department has also entered into a bilateral agreement with the government of the Republic of Cuba on 6 February 2020 on cooperation in water resources management and water supply which will run up to 2024. The Cuban Specialists employed in various engineering and scientific disciplines are deployed in infrastructure operation clusters, regional offices and the Department’s Head Office. Among the areas of cooperation agreed upon by the parties are:</w:t>
      </w:r>
    </w:p>
    <w:p w:rsidR="00FA071F" w:rsidRDefault="00FA071F" w:rsidP="00582198">
      <w:pPr>
        <w:pStyle w:val="ListParagraph"/>
        <w:numPr>
          <w:ilvl w:val="0"/>
          <w:numId w:val="16"/>
        </w:numPr>
        <w:spacing w:line="320" w:lineRule="atLeast"/>
        <w:jc w:val="both"/>
      </w:pPr>
      <w:r>
        <w:t>Capacity building through training and skills transfer to officials responsible for operation and maintenance of water infrastructure throughout the water value chain at national, regional and local government levels;</w:t>
      </w:r>
    </w:p>
    <w:p w:rsidR="00FA071F" w:rsidRDefault="00FA071F" w:rsidP="00582198">
      <w:pPr>
        <w:pStyle w:val="ListParagraph"/>
        <w:numPr>
          <w:ilvl w:val="0"/>
          <w:numId w:val="16"/>
        </w:numPr>
        <w:spacing w:line="320" w:lineRule="atLeast"/>
        <w:jc w:val="both"/>
      </w:pPr>
      <w:r>
        <w:t>Operations and maintenance of water infrastructure in various clusters and provinces, where there is a dire shortage of technical skills.</w:t>
      </w:r>
    </w:p>
    <w:p w:rsidR="00FA071F" w:rsidRDefault="00FA071F" w:rsidP="00582198">
      <w:pPr>
        <w:numPr>
          <w:ilvl w:val="0"/>
          <w:numId w:val="16"/>
        </w:numPr>
        <w:spacing w:line="320" w:lineRule="atLeast"/>
        <w:jc w:val="both"/>
        <w:rPr>
          <w:sz w:val="24"/>
          <w:szCs w:val="24"/>
        </w:rPr>
      </w:pPr>
      <w:r>
        <w:rPr>
          <w:sz w:val="24"/>
          <w:szCs w:val="24"/>
        </w:rPr>
        <w:t>Provision of training and mentoring to local candidate engineers and artisans</w:t>
      </w:r>
    </w:p>
    <w:p w:rsidR="00FA071F" w:rsidRDefault="00FA071F" w:rsidP="00582198">
      <w:pPr>
        <w:spacing w:line="320" w:lineRule="atLeast"/>
        <w:ind w:left="720" w:hanging="720"/>
        <w:jc w:val="both"/>
        <w:rPr>
          <w:sz w:val="24"/>
          <w:szCs w:val="24"/>
        </w:rPr>
      </w:pPr>
    </w:p>
    <w:p w:rsidR="00FA071F" w:rsidRDefault="00FA071F" w:rsidP="00582198">
      <w:pPr>
        <w:tabs>
          <w:tab w:val="left" w:pos="2300"/>
        </w:tabs>
        <w:spacing w:line="320" w:lineRule="atLeast"/>
        <w:ind w:left="720" w:hanging="720"/>
        <w:jc w:val="both"/>
        <w:rPr>
          <w:b/>
          <w:sz w:val="24"/>
          <w:szCs w:val="24"/>
        </w:rPr>
      </w:pPr>
    </w:p>
    <w:p w:rsidR="00FA071F" w:rsidRDefault="00FA071F" w:rsidP="00582198">
      <w:pPr>
        <w:tabs>
          <w:tab w:val="left" w:pos="2300"/>
        </w:tabs>
        <w:spacing w:line="320" w:lineRule="atLeast"/>
        <w:ind w:left="720" w:hanging="720"/>
        <w:jc w:val="both"/>
        <w:rPr>
          <w:b/>
          <w:sz w:val="24"/>
          <w:szCs w:val="24"/>
        </w:rPr>
      </w:pPr>
    </w:p>
    <w:p w:rsidR="00FA071F" w:rsidRDefault="00FA071F" w:rsidP="00582198">
      <w:pPr>
        <w:spacing w:line="320" w:lineRule="atLeast"/>
        <w:rPr>
          <w:sz w:val="24"/>
          <w:szCs w:val="24"/>
        </w:rPr>
      </w:pPr>
    </w:p>
    <w:p w:rsidR="009413B4" w:rsidRPr="00FA071F" w:rsidRDefault="00FA071F" w:rsidP="00582198">
      <w:pPr>
        <w:tabs>
          <w:tab w:val="left" w:pos="2290"/>
        </w:tabs>
        <w:spacing w:line="320" w:lineRule="atLeast"/>
        <w:rPr>
          <w:sz w:val="24"/>
          <w:szCs w:val="24"/>
        </w:rPr>
      </w:pPr>
      <w:r>
        <w:rPr>
          <w:sz w:val="24"/>
          <w:szCs w:val="24"/>
        </w:rPr>
        <w:tab/>
      </w:r>
    </w:p>
    <w:sectPr w:rsidR="009413B4" w:rsidRPr="00FA071F"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DA7" w:rsidRDefault="00F12DA7" w:rsidP="00054FEC">
      <w:r>
        <w:separator/>
      </w:r>
    </w:p>
  </w:endnote>
  <w:endnote w:type="continuationSeparator" w:id="0">
    <w:p w:rsidR="00F12DA7" w:rsidRDefault="00F12DA7"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DA7" w:rsidRDefault="00F12DA7" w:rsidP="00054FEC">
      <w:r>
        <w:separator/>
      </w:r>
    </w:p>
  </w:footnote>
  <w:footnote w:type="continuationSeparator" w:id="0">
    <w:p w:rsidR="00F12DA7" w:rsidRDefault="00F12DA7"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BD159B">
      <w:t>3</w:t>
    </w:r>
    <w:r w:rsidR="006D65AD">
      <w:t>94</w:t>
    </w:r>
    <w:r w:rsidR="00725EA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7C77AC"/>
    <w:multiLevelType w:val="hybridMultilevel"/>
    <w:tmpl w:val="CB40EA4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232218A3"/>
    <w:multiLevelType w:val="hybridMultilevel"/>
    <w:tmpl w:val="91E8DB7C"/>
    <w:lvl w:ilvl="0" w:tplc="1C090017">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DBE7D74"/>
    <w:multiLevelType w:val="hybridMultilevel"/>
    <w:tmpl w:val="59C8E49C"/>
    <w:lvl w:ilvl="0" w:tplc="224C20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7">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9">
    <w:nsid w:val="605723D2"/>
    <w:multiLevelType w:val="hybridMultilevel"/>
    <w:tmpl w:val="4164FAC4"/>
    <w:lvl w:ilvl="0" w:tplc="224E6028">
      <w:start w:val="2"/>
      <w:numFmt w:val="bullet"/>
      <w:lvlText w:val="-"/>
      <w:lvlJc w:val="left"/>
      <w:pPr>
        <w:ind w:left="1800" w:hanging="360"/>
      </w:pPr>
      <w:rPr>
        <w:rFonts w:ascii="Arial" w:eastAsia="Times New Roman"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0">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11">
    <w:nsid w:val="68F83DD4"/>
    <w:multiLevelType w:val="hybridMultilevel"/>
    <w:tmpl w:val="53880FF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8"/>
  </w:num>
  <w:num w:numId="2">
    <w:abstractNumId w:val="5"/>
  </w:num>
  <w:num w:numId="3">
    <w:abstractNumId w:val="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
  </w:num>
  <w:num w:numId="7">
    <w:abstractNumId w:val="7"/>
  </w:num>
  <w:num w:numId="8">
    <w:abstractNumId w:val="6"/>
  </w:num>
  <w:num w:numId="9">
    <w:abstractNumId w:val="10"/>
  </w:num>
  <w:num w:numId="10">
    <w:abstractNumId w:val="4"/>
  </w:num>
  <w:num w:numId="11">
    <w:abstractNumId w:val="3"/>
  </w:num>
  <w:num w:numId="12">
    <w:abstractNumId w:val="1"/>
  </w:num>
  <w:num w:numId="13">
    <w:abstractNumId w:val="11"/>
  </w:num>
  <w:num w:numId="14">
    <w:abstractNumId w:val="9"/>
  </w:num>
  <w:num w:numId="15">
    <w:abstractNumId w:val="11"/>
    <w:lvlOverride w:ilvl="0"/>
    <w:lvlOverride w:ilvl="1"/>
    <w:lvlOverride w:ilvl="2"/>
    <w:lvlOverride w:ilvl="3"/>
    <w:lvlOverride w:ilvl="4"/>
    <w:lvlOverride w:ilvl="5"/>
    <w:lvlOverride w:ilvl="6"/>
    <w:lvlOverride w:ilvl="7"/>
    <w:lvlOverride w:ilvl="8"/>
  </w:num>
  <w:num w:numId="16">
    <w:abstractNumId w:val="9"/>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9A3"/>
    <w:rsid w:val="00063A5F"/>
    <w:rsid w:val="00084A46"/>
    <w:rsid w:val="00085A2A"/>
    <w:rsid w:val="000874C5"/>
    <w:rsid w:val="000B0EB6"/>
    <w:rsid w:val="000B2098"/>
    <w:rsid w:val="000B4AC5"/>
    <w:rsid w:val="000B511E"/>
    <w:rsid w:val="000C37CD"/>
    <w:rsid w:val="000C7AFC"/>
    <w:rsid w:val="000D2B2E"/>
    <w:rsid w:val="000D5E18"/>
    <w:rsid w:val="000E0847"/>
    <w:rsid w:val="000E238C"/>
    <w:rsid w:val="000E244D"/>
    <w:rsid w:val="000E3FFE"/>
    <w:rsid w:val="000F4B3A"/>
    <w:rsid w:val="000F7154"/>
    <w:rsid w:val="001005E9"/>
    <w:rsid w:val="00100A49"/>
    <w:rsid w:val="00105052"/>
    <w:rsid w:val="00113198"/>
    <w:rsid w:val="00113318"/>
    <w:rsid w:val="0012211E"/>
    <w:rsid w:val="00122E01"/>
    <w:rsid w:val="0012375B"/>
    <w:rsid w:val="00131BFD"/>
    <w:rsid w:val="00134648"/>
    <w:rsid w:val="00134C3F"/>
    <w:rsid w:val="001355B6"/>
    <w:rsid w:val="00136BB1"/>
    <w:rsid w:val="00143801"/>
    <w:rsid w:val="001440D5"/>
    <w:rsid w:val="0015187C"/>
    <w:rsid w:val="0016061A"/>
    <w:rsid w:val="001624CA"/>
    <w:rsid w:val="00183267"/>
    <w:rsid w:val="001835AD"/>
    <w:rsid w:val="00185C4D"/>
    <w:rsid w:val="00185C4E"/>
    <w:rsid w:val="0019253A"/>
    <w:rsid w:val="0019692B"/>
    <w:rsid w:val="001A1C58"/>
    <w:rsid w:val="001A37B9"/>
    <w:rsid w:val="001A5AA9"/>
    <w:rsid w:val="001B2B5D"/>
    <w:rsid w:val="001B46D4"/>
    <w:rsid w:val="001C203F"/>
    <w:rsid w:val="001C51E0"/>
    <w:rsid w:val="001C6CDB"/>
    <w:rsid w:val="001D2EB6"/>
    <w:rsid w:val="001D4562"/>
    <w:rsid w:val="001D6619"/>
    <w:rsid w:val="001E0319"/>
    <w:rsid w:val="001E1A97"/>
    <w:rsid w:val="001E587F"/>
    <w:rsid w:val="001E77A7"/>
    <w:rsid w:val="001F0384"/>
    <w:rsid w:val="001F17FC"/>
    <w:rsid w:val="001F31E6"/>
    <w:rsid w:val="00203262"/>
    <w:rsid w:val="00211743"/>
    <w:rsid w:val="002174E7"/>
    <w:rsid w:val="00221ABD"/>
    <w:rsid w:val="00221CAF"/>
    <w:rsid w:val="00221F1C"/>
    <w:rsid w:val="0023124F"/>
    <w:rsid w:val="002316D0"/>
    <w:rsid w:val="002418D7"/>
    <w:rsid w:val="00244322"/>
    <w:rsid w:val="00245CEE"/>
    <w:rsid w:val="00251BC3"/>
    <w:rsid w:val="002565C1"/>
    <w:rsid w:val="00257C83"/>
    <w:rsid w:val="002620BC"/>
    <w:rsid w:val="0027155D"/>
    <w:rsid w:val="00273F15"/>
    <w:rsid w:val="002901FA"/>
    <w:rsid w:val="002922CE"/>
    <w:rsid w:val="002962EB"/>
    <w:rsid w:val="0029651C"/>
    <w:rsid w:val="00297F06"/>
    <w:rsid w:val="002A580A"/>
    <w:rsid w:val="002B7025"/>
    <w:rsid w:val="002B7A01"/>
    <w:rsid w:val="002D3BB8"/>
    <w:rsid w:val="002E18F1"/>
    <w:rsid w:val="002E39B0"/>
    <w:rsid w:val="002F729C"/>
    <w:rsid w:val="002F7976"/>
    <w:rsid w:val="003225B0"/>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C97"/>
    <w:rsid w:val="003A48E1"/>
    <w:rsid w:val="003B7EF6"/>
    <w:rsid w:val="003D196C"/>
    <w:rsid w:val="003D1E5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1C32"/>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A13DD"/>
    <w:rsid w:val="004A27DE"/>
    <w:rsid w:val="004A7396"/>
    <w:rsid w:val="004B54E9"/>
    <w:rsid w:val="004C34F2"/>
    <w:rsid w:val="004C7102"/>
    <w:rsid w:val="004D2EDA"/>
    <w:rsid w:val="004E1009"/>
    <w:rsid w:val="004E69A7"/>
    <w:rsid w:val="004E7504"/>
    <w:rsid w:val="004F028D"/>
    <w:rsid w:val="004F5117"/>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2198"/>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4728"/>
    <w:rsid w:val="00600850"/>
    <w:rsid w:val="00600BD5"/>
    <w:rsid w:val="006043CA"/>
    <w:rsid w:val="0061173D"/>
    <w:rsid w:val="00614C11"/>
    <w:rsid w:val="00614E22"/>
    <w:rsid w:val="00621979"/>
    <w:rsid w:val="00622769"/>
    <w:rsid w:val="006315F4"/>
    <w:rsid w:val="00634815"/>
    <w:rsid w:val="00636C07"/>
    <w:rsid w:val="00643247"/>
    <w:rsid w:val="006455AD"/>
    <w:rsid w:val="0064604A"/>
    <w:rsid w:val="0064726B"/>
    <w:rsid w:val="00650769"/>
    <w:rsid w:val="0065307F"/>
    <w:rsid w:val="00653822"/>
    <w:rsid w:val="006559CC"/>
    <w:rsid w:val="00657215"/>
    <w:rsid w:val="00657FAD"/>
    <w:rsid w:val="0066568F"/>
    <w:rsid w:val="00666AF5"/>
    <w:rsid w:val="006676D1"/>
    <w:rsid w:val="00680AEA"/>
    <w:rsid w:val="00685369"/>
    <w:rsid w:val="006862AD"/>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D65AD"/>
    <w:rsid w:val="006E1517"/>
    <w:rsid w:val="006F111A"/>
    <w:rsid w:val="006F35CD"/>
    <w:rsid w:val="006F4B1B"/>
    <w:rsid w:val="006F64F8"/>
    <w:rsid w:val="006F78BD"/>
    <w:rsid w:val="0070156D"/>
    <w:rsid w:val="00704183"/>
    <w:rsid w:val="00715D95"/>
    <w:rsid w:val="00722FEC"/>
    <w:rsid w:val="00723349"/>
    <w:rsid w:val="007241DD"/>
    <w:rsid w:val="007245D8"/>
    <w:rsid w:val="00725EAD"/>
    <w:rsid w:val="00731E1C"/>
    <w:rsid w:val="007325DE"/>
    <w:rsid w:val="007402CA"/>
    <w:rsid w:val="00740E7D"/>
    <w:rsid w:val="00743C1B"/>
    <w:rsid w:val="00744892"/>
    <w:rsid w:val="00746475"/>
    <w:rsid w:val="007468D2"/>
    <w:rsid w:val="00747B15"/>
    <w:rsid w:val="0075051F"/>
    <w:rsid w:val="00751A45"/>
    <w:rsid w:val="00755D11"/>
    <w:rsid w:val="0075620A"/>
    <w:rsid w:val="00762CB4"/>
    <w:rsid w:val="00766475"/>
    <w:rsid w:val="00766CE9"/>
    <w:rsid w:val="00770484"/>
    <w:rsid w:val="00770E46"/>
    <w:rsid w:val="00772336"/>
    <w:rsid w:val="00773002"/>
    <w:rsid w:val="007817ED"/>
    <w:rsid w:val="00784F64"/>
    <w:rsid w:val="0078533E"/>
    <w:rsid w:val="007879C0"/>
    <w:rsid w:val="00791BD0"/>
    <w:rsid w:val="007A2826"/>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13B7"/>
    <w:rsid w:val="008843D5"/>
    <w:rsid w:val="008859A0"/>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1E4"/>
    <w:rsid w:val="008E593B"/>
    <w:rsid w:val="008F3F23"/>
    <w:rsid w:val="008F3FE5"/>
    <w:rsid w:val="008F4456"/>
    <w:rsid w:val="00904841"/>
    <w:rsid w:val="00907BDD"/>
    <w:rsid w:val="0091152A"/>
    <w:rsid w:val="00916792"/>
    <w:rsid w:val="00917CDC"/>
    <w:rsid w:val="00924EAF"/>
    <w:rsid w:val="00927BDA"/>
    <w:rsid w:val="009306E0"/>
    <w:rsid w:val="00931E14"/>
    <w:rsid w:val="00933DC0"/>
    <w:rsid w:val="00933E0F"/>
    <w:rsid w:val="009358D8"/>
    <w:rsid w:val="009407DD"/>
    <w:rsid w:val="009413B4"/>
    <w:rsid w:val="00954574"/>
    <w:rsid w:val="009604A6"/>
    <w:rsid w:val="00967EE8"/>
    <w:rsid w:val="0097050B"/>
    <w:rsid w:val="00971CE4"/>
    <w:rsid w:val="00972777"/>
    <w:rsid w:val="00974D24"/>
    <w:rsid w:val="00984A0C"/>
    <w:rsid w:val="00984BF1"/>
    <w:rsid w:val="00986DB5"/>
    <w:rsid w:val="00991B77"/>
    <w:rsid w:val="00991C6C"/>
    <w:rsid w:val="009924B5"/>
    <w:rsid w:val="009956D6"/>
    <w:rsid w:val="009A5247"/>
    <w:rsid w:val="009B6B68"/>
    <w:rsid w:val="009C04C3"/>
    <w:rsid w:val="009C6091"/>
    <w:rsid w:val="009D5DC1"/>
    <w:rsid w:val="009E4722"/>
    <w:rsid w:val="009E722F"/>
    <w:rsid w:val="009F104A"/>
    <w:rsid w:val="009F18D7"/>
    <w:rsid w:val="009F1E3C"/>
    <w:rsid w:val="009F37D0"/>
    <w:rsid w:val="009F41D7"/>
    <w:rsid w:val="009F5B5D"/>
    <w:rsid w:val="00A06EEF"/>
    <w:rsid w:val="00A07114"/>
    <w:rsid w:val="00A10986"/>
    <w:rsid w:val="00A11359"/>
    <w:rsid w:val="00A247CC"/>
    <w:rsid w:val="00A36D94"/>
    <w:rsid w:val="00A410F1"/>
    <w:rsid w:val="00A45652"/>
    <w:rsid w:val="00A46948"/>
    <w:rsid w:val="00A52004"/>
    <w:rsid w:val="00A5613F"/>
    <w:rsid w:val="00A564D9"/>
    <w:rsid w:val="00A60EEE"/>
    <w:rsid w:val="00A645C2"/>
    <w:rsid w:val="00A738F3"/>
    <w:rsid w:val="00A73A8F"/>
    <w:rsid w:val="00A749B6"/>
    <w:rsid w:val="00A76A9C"/>
    <w:rsid w:val="00A830EA"/>
    <w:rsid w:val="00A90AF6"/>
    <w:rsid w:val="00A9168E"/>
    <w:rsid w:val="00A966AE"/>
    <w:rsid w:val="00AA08FD"/>
    <w:rsid w:val="00AA1B87"/>
    <w:rsid w:val="00AA2897"/>
    <w:rsid w:val="00AA5E26"/>
    <w:rsid w:val="00AB3C96"/>
    <w:rsid w:val="00AB79AC"/>
    <w:rsid w:val="00AC09C4"/>
    <w:rsid w:val="00AC0B56"/>
    <w:rsid w:val="00AC131E"/>
    <w:rsid w:val="00AC5723"/>
    <w:rsid w:val="00AC69A5"/>
    <w:rsid w:val="00AD28B2"/>
    <w:rsid w:val="00AE05EB"/>
    <w:rsid w:val="00AE0DBB"/>
    <w:rsid w:val="00AE1377"/>
    <w:rsid w:val="00AE5063"/>
    <w:rsid w:val="00AE6436"/>
    <w:rsid w:val="00AF266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2604"/>
    <w:rsid w:val="00B545A0"/>
    <w:rsid w:val="00B55E3F"/>
    <w:rsid w:val="00B57E32"/>
    <w:rsid w:val="00B605C1"/>
    <w:rsid w:val="00B62DD3"/>
    <w:rsid w:val="00B653F5"/>
    <w:rsid w:val="00B70FF0"/>
    <w:rsid w:val="00B72DD5"/>
    <w:rsid w:val="00B86677"/>
    <w:rsid w:val="00B901AC"/>
    <w:rsid w:val="00B969FE"/>
    <w:rsid w:val="00BA1CD4"/>
    <w:rsid w:val="00BA1D02"/>
    <w:rsid w:val="00BB13D8"/>
    <w:rsid w:val="00BC2B00"/>
    <w:rsid w:val="00BC7268"/>
    <w:rsid w:val="00BD159B"/>
    <w:rsid w:val="00BD39FB"/>
    <w:rsid w:val="00BE2758"/>
    <w:rsid w:val="00BE35AA"/>
    <w:rsid w:val="00BF25FE"/>
    <w:rsid w:val="00BF3EE7"/>
    <w:rsid w:val="00BF78F1"/>
    <w:rsid w:val="00C0359C"/>
    <w:rsid w:val="00C103F1"/>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57D8E"/>
    <w:rsid w:val="00C72BD9"/>
    <w:rsid w:val="00C74E11"/>
    <w:rsid w:val="00C86B1F"/>
    <w:rsid w:val="00C927F2"/>
    <w:rsid w:val="00C960DE"/>
    <w:rsid w:val="00CA1F73"/>
    <w:rsid w:val="00CA6FA2"/>
    <w:rsid w:val="00CB24C2"/>
    <w:rsid w:val="00CD256A"/>
    <w:rsid w:val="00CD26AC"/>
    <w:rsid w:val="00CE087F"/>
    <w:rsid w:val="00CE2C8B"/>
    <w:rsid w:val="00CF1C13"/>
    <w:rsid w:val="00CF71B4"/>
    <w:rsid w:val="00D03368"/>
    <w:rsid w:val="00D03CFD"/>
    <w:rsid w:val="00D04703"/>
    <w:rsid w:val="00D0696F"/>
    <w:rsid w:val="00D10D98"/>
    <w:rsid w:val="00D128B0"/>
    <w:rsid w:val="00D17FE3"/>
    <w:rsid w:val="00D21F40"/>
    <w:rsid w:val="00D23982"/>
    <w:rsid w:val="00D23AD0"/>
    <w:rsid w:val="00D24DE1"/>
    <w:rsid w:val="00D25293"/>
    <w:rsid w:val="00D26F9E"/>
    <w:rsid w:val="00D316EC"/>
    <w:rsid w:val="00D369F6"/>
    <w:rsid w:val="00D37537"/>
    <w:rsid w:val="00D37F9B"/>
    <w:rsid w:val="00D47AF6"/>
    <w:rsid w:val="00D55437"/>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1DAF"/>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3A36"/>
    <w:rsid w:val="00E154EB"/>
    <w:rsid w:val="00E161DB"/>
    <w:rsid w:val="00E17DD6"/>
    <w:rsid w:val="00E2469A"/>
    <w:rsid w:val="00E27A94"/>
    <w:rsid w:val="00E32382"/>
    <w:rsid w:val="00E40762"/>
    <w:rsid w:val="00E547E7"/>
    <w:rsid w:val="00E604FF"/>
    <w:rsid w:val="00E65C78"/>
    <w:rsid w:val="00E65E8A"/>
    <w:rsid w:val="00E67E28"/>
    <w:rsid w:val="00E70990"/>
    <w:rsid w:val="00E76256"/>
    <w:rsid w:val="00E843C3"/>
    <w:rsid w:val="00E84932"/>
    <w:rsid w:val="00E916B8"/>
    <w:rsid w:val="00E92727"/>
    <w:rsid w:val="00E971FE"/>
    <w:rsid w:val="00EA5D6F"/>
    <w:rsid w:val="00EB6AA1"/>
    <w:rsid w:val="00EC131A"/>
    <w:rsid w:val="00EC171E"/>
    <w:rsid w:val="00EC1A90"/>
    <w:rsid w:val="00EC5D81"/>
    <w:rsid w:val="00EC6948"/>
    <w:rsid w:val="00EC6A09"/>
    <w:rsid w:val="00ED344E"/>
    <w:rsid w:val="00EE300B"/>
    <w:rsid w:val="00EE37B5"/>
    <w:rsid w:val="00EE5A15"/>
    <w:rsid w:val="00EE7B31"/>
    <w:rsid w:val="00EF2319"/>
    <w:rsid w:val="00EF66D4"/>
    <w:rsid w:val="00EF7055"/>
    <w:rsid w:val="00F000D2"/>
    <w:rsid w:val="00F11606"/>
    <w:rsid w:val="00F12DA7"/>
    <w:rsid w:val="00F17697"/>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62C12"/>
    <w:rsid w:val="00F720D5"/>
    <w:rsid w:val="00F75EB0"/>
    <w:rsid w:val="00F87EBE"/>
    <w:rsid w:val="00F93680"/>
    <w:rsid w:val="00FA0083"/>
    <w:rsid w:val="00FA071F"/>
    <w:rsid w:val="00FA12D4"/>
    <w:rsid w:val="00FA14B9"/>
    <w:rsid w:val="00FA2404"/>
    <w:rsid w:val="00FA30B2"/>
    <w:rsid w:val="00FA5D9F"/>
    <w:rsid w:val="00FA759C"/>
    <w:rsid w:val="00FB0AF3"/>
    <w:rsid w:val="00FB1940"/>
    <w:rsid w:val="00FB6D36"/>
    <w:rsid w:val="00FC3417"/>
    <w:rsid w:val="00FC40D3"/>
    <w:rsid w:val="00FC4CE9"/>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 Text 1"/>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25EAD"/>
    <w:rPr>
      <w:sz w:val="24"/>
      <w:szCs w:val="24"/>
      <w:lang w:val="en-US" w:eastAsia="en-US"/>
    </w:rPr>
  </w:style>
  <w:style w:type="paragraph" w:customStyle="1" w:styleId="Default">
    <w:name w:val="Default"/>
    <w:rsid w:val="006676D1"/>
    <w:pPr>
      <w:widowControl w:val="0"/>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658995202">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2020-05-20T13:26:00Z</cp:lastPrinted>
  <dcterms:created xsi:type="dcterms:W3CDTF">2021-04-06T21:02:00Z</dcterms:created>
  <dcterms:modified xsi:type="dcterms:W3CDTF">2021-04-06T21:02:00Z</dcterms:modified>
</cp:coreProperties>
</file>