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86" w:rsidRPr="0032538F" w:rsidRDefault="00C56386" w:rsidP="00E81167">
      <w:pPr>
        <w:spacing w:after="0" w:line="240" w:lineRule="auto"/>
        <w:jc w:val="both"/>
        <w:rPr>
          <w:rFonts w:ascii="Arial" w:hAnsi="Arial" w:cs="Arial"/>
        </w:rPr>
      </w:pPr>
      <w:bookmarkStart w:id="0" w:name="_GoBack"/>
      <w:bookmarkEnd w:id="0"/>
    </w:p>
    <w:p w:rsidR="00C56386" w:rsidRPr="003450B0" w:rsidRDefault="00C56386"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C56386" w:rsidRPr="003450B0" w:rsidRDefault="00C56386" w:rsidP="00CC2FF9">
      <w:pPr>
        <w:pStyle w:val="Heading2"/>
        <w:tabs>
          <w:tab w:val="left" w:pos="5940"/>
        </w:tabs>
        <w:ind w:left="0" w:firstLine="0"/>
        <w:jc w:val="both"/>
        <w:rPr>
          <w:rFonts w:ascii="Arial" w:hAnsi="Arial" w:cs="Arial"/>
          <w:sz w:val="22"/>
          <w:szCs w:val="22"/>
          <w:lang w:val="en-ZA"/>
        </w:rPr>
      </w:pPr>
    </w:p>
    <w:p w:rsidR="00C56386" w:rsidRDefault="00C56386" w:rsidP="00CC2FF9">
      <w:pPr>
        <w:pStyle w:val="Heading9"/>
        <w:jc w:val="both"/>
        <w:rPr>
          <w:rFonts w:cs="Arial"/>
          <w:sz w:val="22"/>
          <w:szCs w:val="22"/>
          <w:u w:val="none"/>
        </w:rPr>
      </w:pPr>
      <w:r w:rsidRPr="003450B0">
        <w:rPr>
          <w:rFonts w:cs="Arial"/>
          <w:sz w:val="22"/>
          <w:szCs w:val="22"/>
          <w:u w:val="none"/>
        </w:rPr>
        <w:t>Question Number:</w:t>
      </w:r>
      <w:r>
        <w:rPr>
          <w:rFonts w:cs="Arial"/>
          <w:sz w:val="22"/>
          <w:szCs w:val="22"/>
          <w:u w:val="none"/>
        </w:rPr>
        <w:t xml:space="preserve"> 3939</w:t>
      </w:r>
      <w:r w:rsidRPr="003450B0">
        <w:rPr>
          <w:rFonts w:cs="Arial"/>
          <w:sz w:val="22"/>
          <w:szCs w:val="22"/>
          <w:u w:val="none"/>
        </w:rPr>
        <w:t xml:space="preserve"> </w:t>
      </w:r>
    </w:p>
    <w:p w:rsidR="00C56386" w:rsidRPr="00150293" w:rsidRDefault="00C56386" w:rsidP="00150293">
      <w:pPr>
        <w:spacing w:before="100" w:beforeAutospacing="1" w:after="100" w:afterAutospacing="1" w:line="240" w:lineRule="auto"/>
        <w:jc w:val="both"/>
        <w:rPr>
          <w:rFonts w:ascii="Arial" w:hAnsi="Arial" w:cs="Arial"/>
        </w:rPr>
      </w:pPr>
      <w:r w:rsidRPr="00150293">
        <w:rPr>
          <w:rFonts w:ascii="Arial" w:hAnsi="Arial" w:cs="Arial"/>
          <w:b/>
        </w:rPr>
        <w:t>Ms V van Dyk (DA) to ask the Minister of Transport:</w:t>
      </w:r>
    </w:p>
    <w:p w:rsidR="00C56386" w:rsidRDefault="00C56386" w:rsidP="00611F09">
      <w:pPr>
        <w:jc w:val="both"/>
        <w:rPr>
          <w:lang w:val="en-ZA"/>
        </w:rPr>
      </w:pPr>
      <w:r w:rsidRPr="001D02B6">
        <w:rPr>
          <w:rFonts w:ascii="Arial" w:hAnsi="Arial" w:cs="Arial"/>
        </w:rPr>
        <w:t>With regard to the Airports Company of South Africa’s intention to increase its revenue from non-aeronautical services, (a) what partnerships (i) have been and (ii) will be entered into and (b) what are the (i) relevant details, (ii) time frames, (iii) timelines and (iv) deadlines in each sp</w:t>
      </w:r>
      <w:r>
        <w:rPr>
          <w:rFonts w:ascii="Arial" w:hAnsi="Arial" w:cs="Arial"/>
        </w:rPr>
        <w:t xml:space="preserve">ecified case? </w:t>
      </w:r>
      <w:r w:rsidRPr="001D02B6">
        <w:rPr>
          <w:rFonts w:ascii="Arial" w:hAnsi="Arial" w:cs="Arial"/>
        </w:rPr>
        <w:t>NW4804E</w:t>
      </w:r>
    </w:p>
    <w:p w:rsidR="00C56386" w:rsidRDefault="00C56386" w:rsidP="00611F09">
      <w:pPr>
        <w:pStyle w:val="Heading9"/>
        <w:jc w:val="both"/>
        <w:rPr>
          <w:rFonts w:cs="Arial"/>
          <w:sz w:val="22"/>
          <w:szCs w:val="22"/>
          <w:u w:val="none"/>
        </w:rPr>
      </w:pPr>
    </w:p>
    <w:p w:rsidR="00C56386" w:rsidRDefault="00C56386" w:rsidP="00611F09">
      <w:pPr>
        <w:pStyle w:val="Heading9"/>
        <w:jc w:val="both"/>
        <w:rPr>
          <w:rFonts w:cs="Arial"/>
          <w:sz w:val="22"/>
          <w:szCs w:val="22"/>
          <w:u w:val="none"/>
        </w:rPr>
      </w:pPr>
    </w:p>
    <w:p w:rsidR="00C56386" w:rsidRDefault="00C56386" w:rsidP="00611F09">
      <w:pPr>
        <w:jc w:val="both"/>
        <w:rPr>
          <w:rFonts w:ascii="Arial" w:hAnsi="Arial" w:cs="Arial"/>
          <w:b/>
          <w:lang w:val="en-ZA"/>
        </w:rPr>
      </w:pPr>
      <w:r w:rsidRPr="008B4716">
        <w:rPr>
          <w:rFonts w:ascii="Arial" w:hAnsi="Arial" w:cs="Arial"/>
          <w:b/>
          <w:lang w:val="en-ZA"/>
        </w:rPr>
        <w:t>REPLY</w:t>
      </w:r>
      <w:r>
        <w:rPr>
          <w:rFonts w:ascii="Arial" w:hAnsi="Arial" w:cs="Arial"/>
          <w:b/>
          <w:lang w:val="en-ZA"/>
        </w:rPr>
        <w:t xml:space="preserve"> </w:t>
      </w:r>
    </w:p>
    <w:p w:rsidR="00C56386" w:rsidRPr="001F197C" w:rsidRDefault="00C56386" w:rsidP="00611F09">
      <w:pPr>
        <w:jc w:val="both"/>
        <w:rPr>
          <w:lang w:val="en-ZA"/>
        </w:rPr>
      </w:pPr>
      <w:r>
        <w:rPr>
          <w:rFonts w:ascii="Arial" w:hAnsi="Arial" w:cs="Arial"/>
        </w:rPr>
        <w:t xml:space="preserve">The </w:t>
      </w:r>
      <w:r w:rsidRPr="001F197C">
        <w:rPr>
          <w:rFonts w:ascii="Arial" w:hAnsi="Arial" w:cs="Arial"/>
        </w:rPr>
        <w:t xml:space="preserve">Airports Company South Africa </w:t>
      </w:r>
      <w:r>
        <w:rPr>
          <w:rFonts w:ascii="Arial" w:hAnsi="Arial" w:cs="Arial"/>
        </w:rPr>
        <w:t xml:space="preserve">SOC Limited (ACSA) </w:t>
      </w:r>
      <w:r w:rsidRPr="001F197C">
        <w:rPr>
          <w:rFonts w:ascii="Arial" w:hAnsi="Arial" w:cs="Arial"/>
        </w:rPr>
        <w:t>has set a strategic objective to increase the contribution of non-aeronautical revenue to total revenue from 37%, as it currently stands, to 55% by 2020.</w:t>
      </w:r>
    </w:p>
    <w:p w:rsidR="00C56386" w:rsidRDefault="00C56386" w:rsidP="00611F09">
      <w:pPr>
        <w:pStyle w:val="ListParagraph"/>
        <w:numPr>
          <w:ilvl w:val="0"/>
          <w:numId w:val="39"/>
        </w:numPr>
        <w:ind w:left="360"/>
        <w:jc w:val="both"/>
        <w:rPr>
          <w:rFonts w:ascii="Arial" w:hAnsi="Arial" w:cs="Arial"/>
        </w:rPr>
      </w:pPr>
      <w:r>
        <w:rPr>
          <w:rFonts w:ascii="Arial" w:hAnsi="Arial" w:cs="Arial"/>
        </w:rPr>
        <w:t xml:space="preserve">All non-aeronautical opportunities at one of ACSA’s nine airports, such as retail and advertising opportunities, are subject to an open </w:t>
      </w:r>
      <w:r w:rsidRPr="001F197C">
        <w:rPr>
          <w:rFonts w:ascii="Arial" w:hAnsi="Arial" w:cs="Arial"/>
        </w:rPr>
        <w:t>tender process to ensure that an open, fair, transparent and equitable approach is followed</w:t>
      </w:r>
      <w:r>
        <w:rPr>
          <w:rFonts w:ascii="Arial" w:hAnsi="Arial" w:cs="Arial"/>
        </w:rPr>
        <w:t xml:space="preserve">. </w:t>
      </w:r>
      <w:r w:rsidRPr="002110DB">
        <w:rPr>
          <w:rFonts w:ascii="Arial" w:hAnsi="Arial" w:cs="Arial"/>
        </w:rPr>
        <w:t xml:space="preserve">ACSA does not enter into partnerships for non-aeronautical services other </w:t>
      </w:r>
      <w:r>
        <w:rPr>
          <w:rFonts w:ascii="Arial" w:hAnsi="Arial" w:cs="Arial"/>
        </w:rPr>
        <w:t xml:space="preserve">than when the Company bids for concessions outside the Company’s nine airports, where shareholder agreements have been entered into by the Company. </w:t>
      </w:r>
    </w:p>
    <w:p w:rsidR="00C56386" w:rsidRDefault="00C56386" w:rsidP="00611F09">
      <w:pPr>
        <w:pStyle w:val="ListParagraph"/>
        <w:numPr>
          <w:ilvl w:val="1"/>
          <w:numId w:val="39"/>
        </w:numPr>
        <w:ind w:left="720"/>
        <w:jc w:val="both"/>
        <w:rPr>
          <w:rFonts w:ascii="Arial" w:hAnsi="Arial" w:cs="Arial"/>
        </w:rPr>
      </w:pPr>
      <w:r>
        <w:rPr>
          <w:rFonts w:ascii="Arial" w:hAnsi="Arial" w:cs="Arial"/>
        </w:rPr>
        <w:t xml:space="preserve">ACSA has a shareholder agreement between with GVK (an Indian conglomerate with diverse interests across various sectors including airports, transportation and energy), and Bidvest, for the concession held by the Company in Mumbai, and Invepar (a Brazilian investment group, which operates in the transportation infrastructure segment in Brazil) for the concession held in Sao Paolo. </w:t>
      </w:r>
    </w:p>
    <w:p w:rsidR="00C56386" w:rsidRDefault="00C56386" w:rsidP="00611F09">
      <w:pPr>
        <w:pStyle w:val="ListParagraph"/>
        <w:numPr>
          <w:ilvl w:val="1"/>
          <w:numId w:val="39"/>
        </w:numPr>
        <w:ind w:left="720"/>
        <w:jc w:val="both"/>
        <w:rPr>
          <w:rFonts w:ascii="Arial" w:hAnsi="Arial" w:cs="Arial"/>
        </w:rPr>
      </w:pPr>
      <w:r>
        <w:rPr>
          <w:rFonts w:ascii="Arial" w:hAnsi="Arial" w:cs="Arial"/>
        </w:rPr>
        <w:t xml:space="preserve">There are no definite planned partnerships which ACSA will enter into in the future. </w:t>
      </w:r>
    </w:p>
    <w:p w:rsidR="00C56386" w:rsidRDefault="00C56386" w:rsidP="00611F09">
      <w:pPr>
        <w:pStyle w:val="ListParagraph"/>
        <w:jc w:val="both"/>
        <w:rPr>
          <w:rFonts w:ascii="Arial" w:hAnsi="Arial" w:cs="Arial"/>
        </w:rPr>
      </w:pPr>
    </w:p>
    <w:p w:rsidR="00C56386" w:rsidRPr="002110DB" w:rsidRDefault="00C56386" w:rsidP="00611F09">
      <w:pPr>
        <w:pStyle w:val="ListParagraph"/>
        <w:numPr>
          <w:ilvl w:val="0"/>
          <w:numId w:val="39"/>
        </w:numPr>
        <w:ind w:left="360"/>
        <w:jc w:val="both"/>
        <w:rPr>
          <w:lang w:val="en-ZA"/>
        </w:rPr>
      </w:pPr>
      <w:r w:rsidRPr="001F197C">
        <w:rPr>
          <w:rFonts w:ascii="Arial" w:hAnsi="Arial" w:cs="Arial"/>
        </w:rPr>
        <w:t xml:space="preserve">Presently, the Company </w:t>
      </w:r>
      <w:r>
        <w:rPr>
          <w:rFonts w:ascii="Arial" w:hAnsi="Arial" w:cs="Arial"/>
        </w:rPr>
        <w:t xml:space="preserve">has 10% equity holding in </w:t>
      </w:r>
      <w:r w:rsidRPr="001F197C">
        <w:rPr>
          <w:rFonts w:ascii="Arial" w:hAnsi="Arial" w:cs="Arial"/>
        </w:rPr>
        <w:t>the Mumbai conces</w:t>
      </w:r>
      <w:r>
        <w:rPr>
          <w:rFonts w:ascii="Arial" w:hAnsi="Arial" w:cs="Arial"/>
        </w:rPr>
        <w:t>sion and a</w:t>
      </w:r>
      <w:r w:rsidRPr="001F197C">
        <w:rPr>
          <w:rFonts w:ascii="Arial" w:hAnsi="Arial" w:cs="Arial"/>
        </w:rPr>
        <w:t xml:space="preserve"> </w:t>
      </w:r>
      <w:r>
        <w:rPr>
          <w:rFonts w:ascii="Arial" w:hAnsi="Arial" w:cs="Arial"/>
        </w:rPr>
        <w:t>shareholder agreement</w:t>
      </w:r>
      <w:r w:rsidRPr="001F197C">
        <w:rPr>
          <w:rFonts w:ascii="Arial" w:hAnsi="Arial" w:cs="Arial"/>
        </w:rPr>
        <w:t xml:space="preserve"> </w:t>
      </w:r>
      <w:r>
        <w:rPr>
          <w:rFonts w:ascii="Arial" w:hAnsi="Arial" w:cs="Arial"/>
        </w:rPr>
        <w:t>was signed in</w:t>
      </w:r>
      <w:r w:rsidRPr="001F197C">
        <w:rPr>
          <w:rFonts w:ascii="Arial" w:hAnsi="Arial" w:cs="Arial"/>
        </w:rPr>
        <w:t xml:space="preserve"> 2006</w:t>
      </w:r>
      <w:r>
        <w:rPr>
          <w:rFonts w:ascii="Arial" w:hAnsi="Arial" w:cs="Arial"/>
        </w:rPr>
        <w:t xml:space="preserve">. Also, since February 2012 the Company holds 10.2% equity in the </w:t>
      </w:r>
      <w:r w:rsidRPr="001F197C">
        <w:rPr>
          <w:rFonts w:ascii="Arial" w:hAnsi="Arial" w:cs="Arial"/>
        </w:rPr>
        <w:t>Guarulhos Airport, Sao Paolo.</w:t>
      </w:r>
      <w:r>
        <w:rPr>
          <w:rFonts w:ascii="Arial" w:hAnsi="Arial" w:cs="Arial"/>
        </w:rPr>
        <w:t xml:space="preserve"> ACSA</w:t>
      </w:r>
      <w:r w:rsidRPr="00D417C1">
        <w:rPr>
          <w:rFonts w:ascii="Arial" w:hAnsi="Arial" w:cs="Arial"/>
        </w:rPr>
        <w:t xml:space="preserve"> does earn consultancy fees from Guarulhos Airport</w:t>
      </w:r>
      <w:r>
        <w:rPr>
          <w:rFonts w:ascii="Arial" w:hAnsi="Arial" w:cs="Arial"/>
        </w:rPr>
        <w:t>,</w:t>
      </w:r>
      <w:r w:rsidRPr="00D417C1">
        <w:rPr>
          <w:rFonts w:ascii="Arial" w:hAnsi="Arial" w:cs="Arial"/>
        </w:rPr>
        <w:t xml:space="preserve"> which is rendered directly by </w:t>
      </w:r>
      <w:r>
        <w:rPr>
          <w:rFonts w:ascii="Arial" w:hAnsi="Arial" w:cs="Arial"/>
        </w:rPr>
        <w:t>Company</w:t>
      </w:r>
      <w:r w:rsidRPr="00D417C1">
        <w:rPr>
          <w:rFonts w:ascii="Arial" w:hAnsi="Arial" w:cs="Arial"/>
        </w:rPr>
        <w:t xml:space="preserve"> to </w:t>
      </w:r>
      <w:r>
        <w:rPr>
          <w:rFonts w:ascii="Arial" w:hAnsi="Arial" w:cs="Arial"/>
        </w:rPr>
        <w:t xml:space="preserve">the </w:t>
      </w:r>
      <w:r w:rsidRPr="00D417C1">
        <w:rPr>
          <w:rFonts w:ascii="Arial" w:hAnsi="Arial" w:cs="Arial"/>
        </w:rPr>
        <w:t>Guarulhos Airport.</w:t>
      </w:r>
    </w:p>
    <w:p w:rsidR="00C56386" w:rsidRPr="001F197C" w:rsidRDefault="00C56386" w:rsidP="00611F09">
      <w:pPr>
        <w:pStyle w:val="ListParagraph"/>
        <w:jc w:val="both"/>
        <w:rPr>
          <w:lang w:val="en-ZA"/>
        </w:rPr>
      </w:pPr>
    </w:p>
    <w:p w:rsidR="009F487D" w:rsidRDefault="009F487D" w:rsidP="00C56386">
      <w:pPr>
        <w:pStyle w:val="ListParagraph"/>
      </w:pPr>
    </w:p>
    <w:sectPr w:rsidR="009F487D" w:rsidSect="002110DB">
      <w:pgSz w:w="12240" w:h="15840"/>
      <w:pgMar w:top="568" w:right="99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9731F4"/>
    <w:multiLevelType w:val="hybridMultilevel"/>
    <w:tmpl w:val="1D3E216C"/>
    <w:lvl w:ilvl="0" w:tplc="64AEBF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3F119D"/>
    <w:multiLevelType w:val="hybridMultilevel"/>
    <w:tmpl w:val="D3586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801145A"/>
    <w:multiLevelType w:val="hybridMultilevel"/>
    <w:tmpl w:val="CD96796A"/>
    <w:lvl w:ilvl="0" w:tplc="248458D2">
      <w:start w:val="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F704F18"/>
    <w:multiLevelType w:val="hybridMultilevel"/>
    <w:tmpl w:val="BC105A06"/>
    <w:lvl w:ilvl="0" w:tplc="91B2D15E">
      <w:numFmt w:val="bullet"/>
      <w:lvlText w:val="•"/>
      <w:lvlJc w:val="left"/>
      <w:pPr>
        <w:ind w:left="1080" w:hanging="720"/>
      </w:pPr>
      <w:rPr>
        <w:rFonts w:ascii="Arial" w:eastAsia="MS ??"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7">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0">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B1713D4"/>
    <w:multiLevelType w:val="hybridMultilevel"/>
    <w:tmpl w:val="B9D481B2"/>
    <w:lvl w:ilvl="0" w:tplc="EF0C31FC">
      <w:start w:val="1"/>
      <w:numFmt w:val="lowerLetter"/>
      <w:lvlText w:val="(%1)"/>
      <w:lvlJc w:val="left"/>
      <w:pPr>
        <w:ind w:left="720" w:hanging="360"/>
      </w:pPr>
      <w:rPr>
        <w:rFonts w:ascii="Arial" w:hAnsi="Arial" w:cs="Arial" w:hint="default"/>
      </w:rPr>
    </w:lvl>
    <w:lvl w:ilvl="1" w:tplc="4B4AC974">
      <w:start w:val="1"/>
      <w:numFmt w:val="lowerRoman"/>
      <w:lvlText w:val="(%2)"/>
      <w:lvlJc w:val="left"/>
      <w:pPr>
        <w:ind w:left="1440" w:hanging="360"/>
      </w:pPr>
      <w:rPr>
        <w:rFonts w:ascii="Arial" w:eastAsia="MS ??" w:hAnsi="Arial" w:cs="Arial"/>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B262C21"/>
    <w:multiLevelType w:val="hybridMultilevel"/>
    <w:tmpl w:val="3AA2B0C6"/>
    <w:lvl w:ilvl="0" w:tplc="D97E6420">
      <w:start w:val="1"/>
      <w:numFmt w:val="lowerLetter"/>
      <w:lvlText w:val="(%1)"/>
      <w:lvlJc w:val="left"/>
      <w:pPr>
        <w:ind w:left="1800" w:hanging="360"/>
      </w:pPr>
      <w:rPr>
        <w:rFonts w:cs="Times New Roman" w:hint="default"/>
      </w:rPr>
    </w:lvl>
    <w:lvl w:ilvl="1" w:tplc="C0622A76">
      <w:start w:val="1"/>
      <w:numFmt w:val="lowerRoman"/>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649738E"/>
    <w:multiLevelType w:val="hybridMultilevel"/>
    <w:tmpl w:val="1B422906"/>
    <w:lvl w:ilvl="0" w:tplc="4B4AC974">
      <w:start w:val="1"/>
      <w:numFmt w:val="lowerRoman"/>
      <w:lvlText w:val="(%1)"/>
      <w:lvlJc w:val="left"/>
      <w:pPr>
        <w:ind w:left="720" w:hanging="720"/>
      </w:pPr>
      <w:rPr>
        <w:rFonts w:ascii="Arial" w:eastAsia="MS ??" w:hAnsi="Arial" w:cs="Arial"/>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3"/>
  </w:num>
  <w:num w:numId="3">
    <w:abstractNumId w:val="2"/>
  </w:num>
  <w:num w:numId="4">
    <w:abstractNumId w:val="5"/>
  </w:num>
  <w:num w:numId="5">
    <w:abstractNumId w:val="34"/>
  </w:num>
  <w:num w:numId="6">
    <w:abstractNumId w:val="36"/>
  </w:num>
  <w:num w:numId="7">
    <w:abstractNumId w:val="33"/>
  </w:num>
  <w:num w:numId="8">
    <w:abstractNumId w:val="1"/>
  </w:num>
  <w:num w:numId="9">
    <w:abstractNumId w:val="20"/>
  </w:num>
  <w:num w:numId="10">
    <w:abstractNumId w:val="14"/>
  </w:num>
  <w:num w:numId="11">
    <w:abstractNumId w:val="19"/>
  </w:num>
  <w:num w:numId="12">
    <w:abstractNumId w:val="29"/>
  </w:num>
  <w:num w:numId="13">
    <w:abstractNumId w:val="16"/>
  </w:num>
  <w:num w:numId="14">
    <w:abstractNumId w:val="10"/>
  </w:num>
  <w:num w:numId="15">
    <w:abstractNumId w:val="37"/>
  </w:num>
  <w:num w:numId="16">
    <w:abstractNumId w:val="28"/>
  </w:num>
  <w:num w:numId="17">
    <w:abstractNumId w:val="17"/>
  </w:num>
  <w:num w:numId="18">
    <w:abstractNumId w:val="38"/>
  </w:num>
  <w:num w:numId="19">
    <w:abstractNumId w:val="7"/>
  </w:num>
  <w:num w:numId="20">
    <w:abstractNumId w:val="12"/>
  </w:num>
  <w:num w:numId="21">
    <w:abstractNumId w:val="24"/>
  </w:num>
  <w:num w:numId="22">
    <w:abstractNumId w:val="35"/>
  </w:num>
  <w:num w:numId="23">
    <w:abstractNumId w:val="3"/>
  </w:num>
  <w:num w:numId="24">
    <w:abstractNumId w:val="32"/>
  </w:num>
  <w:num w:numId="25">
    <w:abstractNumId w:val="25"/>
  </w:num>
  <w:num w:numId="26">
    <w:abstractNumId w:val="18"/>
  </w:num>
  <w:num w:numId="27">
    <w:abstractNumId w:val="0"/>
  </w:num>
  <w:num w:numId="28">
    <w:abstractNumId w:val="31"/>
  </w:num>
  <w:num w:numId="29">
    <w:abstractNumId w:val="26"/>
  </w:num>
  <w:num w:numId="30">
    <w:abstractNumId w:val="15"/>
  </w:num>
  <w:num w:numId="31">
    <w:abstractNumId w:val="6"/>
  </w:num>
  <w:num w:numId="32">
    <w:abstractNumId w:val="22"/>
  </w:num>
  <w:num w:numId="33">
    <w:abstractNumId w:val="27"/>
  </w:num>
  <w:num w:numId="34">
    <w:abstractNumId w:val="4"/>
  </w:num>
  <w:num w:numId="35">
    <w:abstractNumId w:val="9"/>
  </w:num>
  <w:num w:numId="36">
    <w:abstractNumId w:val="8"/>
  </w:num>
  <w:num w:numId="37">
    <w:abstractNumId w:val="11"/>
  </w:num>
  <w:num w:numId="38">
    <w:abstractNumId w:val="3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1610F"/>
    <w:rsid w:val="000002D0"/>
    <w:rsid w:val="00016D92"/>
    <w:rsid w:val="000226DD"/>
    <w:rsid w:val="00026FD9"/>
    <w:rsid w:val="00031989"/>
    <w:rsid w:val="00045712"/>
    <w:rsid w:val="0005391D"/>
    <w:rsid w:val="00055A79"/>
    <w:rsid w:val="00070128"/>
    <w:rsid w:val="000773B2"/>
    <w:rsid w:val="00080CA6"/>
    <w:rsid w:val="00082A4E"/>
    <w:rsid w:val="0009500E"/>
    <w:rsid w:val="000B01FF"/>
    <w:rsid w:val="000E04E0"/>
    <w:rsid w:val="000E1816"/>
    <w:rsid w:val="000E1907"/>
    <w:rsid w:val="000F0C9F"/>
    <w:rsid w:val="000F29A6"/>
    <w:rsid w:val="000F76BD"/>
    <w:rsid w:val="00130AB5"/>
    <w:rsid w:val="0014623E"/>
    <w:rsid w:val="00146325"/>
    <w:rsid w:val="00150293"/>
    <w:rsid w:val="00153AAD"/>
    <w:rsid w:val="001712B4"/>
    <w:rsid w:val="001B2E53"/>
    <w:rsid w:val="001C323C"/>
    <w:rsid w:val="001D02B6"/>
    <w:rsid w:val="001D0AFB"/>
    <w:rsid w:val="001E1B86"/>
    <w:rsid w:val="001F197C"/>
    <w:rsid w:val="001F4560"/>
    <w:rsid w:val="002026BE"/>
    <w:rsid w:val="00206B22"/>
    <w:rsid w:val="002110DB"/>
    <w:rsid w:val="002136FC"/>
    <w:rsid w:val="00220C71"/>
    <w:rsid w:val="00226773"/>
    <w:rsid w:val="00251BC9"/>
    <w:rsid w:val="0025261D"/>
    <w:rsid w:val="00253BA7"/>
    <w:rsid w:val="00261077"/>
    <w:rsid w:val="002800B5"/>
    <w:rsid w:val="002838E4"/>
    <w:rsid w:val="00286F8A"/>
    <w:rsid w:val="002956D0"/>
    <w:rsid w:val="002A712C"/>
    <w:rsid w:val="002B22BD"/>
    <w:rsid w:val="002C441D"/>
    <w:rsid w:val="002C4526"/>
    <w:rsid w:val="002D4348"/>
    <w:rsid w:val="002D5373"/>
    <w:rsid w:val="002E1F7C"/>
    <w:rsid w:val="002E404E"/>
    <w:rsid w:val="002E4BF3"/>
    <w:rsid w:val="00312F46"/>
    <w:rsid w:val="003130D1"/>
    <w:rsid w:val="00314530"/>
    <w:rsid w:val="00323697"/>
    <w:rsid w:val="0032538F"/>
    <w:rsid w:val="00337B81"/>
    <w:rsid w:val="003427F2"/>
    <w:rsid w:val="003450B0"/>
    <w:rsid w:val="003554D8"/>
    <w:rsid w:val="00376BF7"/>
    <w:rsid w:val="003779C6"/>
    <w:rsid w:val="00391284"/>
    <w:rsid w:val="00396483"/>
    <w:rsid w:val="003B15B6"/>
    <w:rsid w:val="003B23E1"/>
    <w:rsid w:val="003C7D1F"/>
    <w:rsid w:val="003E4151"/>
    <w:rsid w:val="003F7CE2"/>
    <w:rsid w:val="004016C1"/>
    <w:rsid w:val="0040578A"/>
    <w:rsid w:val="0040684E"/>
    <w:rsid w:val="0041117B"/>
    <w:rsid w:val="00420BFA"/>
    <w:rsid w:val="00423E34"/>
    <w:rsid w:val="00430277"/>
    <w:rsid w:val="00451494"/>
    <w:rsid w:val="004813B8"/>
    <w:rsid w:val="004A00D3"/>
    <w:rsid w:val="004A551D"/>
    <w:rsid w:val="004A62DE"/>
    <w:rsid w:val="004D18C0"/>
    <w:rsid w:val="004E13FB"/>
    <w:rsid w:val="004E67DE"/>
    <w:rsid w:val="00505AE9"/>
    <w:rsid w:val="00521C71"/>
    <w:rsid w:val="005318EE"/>
    <w:rsid w:val="005346BD"/>
    <w:rsid w:val="0054378D"/>
    <w:rsid w:val="00555FE7"/>
    <w:rsid w:val="0056444A"/>
    <w:rsid w:val="00572AAB"/>
    <w:rsid w:val="0057794C"/>
    <w:rsid w:val="00582974"/>
    <w:rsid w:val="005B5305"/>
    <w:rsid w:val="005D421C"/>
    <w:rsid w:val="005D5448"/>
    <w:rsid w:val="005E123E"/>
    <w:rsid w:val="005F20B1"/>
    <w:rsid w:val="005F630B"/>
    <w:rsid w:val="006009A0"/>
    <w:rsid w:val="00604285"/>
    <w:rsid w:val="00611F09"/>
    <w:rsid w:val="006140CA"/>
    <w:rsid w:val="00650E48"/>
    <w:rsid w:val="00664DD9"/>
    <w:rsid w:val="00665441"/>
    <w:rsid w:val="006762C5"/>
    <w:rsid w:val="00682580"/>
    <w:rsid w:val="006857B5"/>
    <w:rsid w:val="006917CD"/>
    <w:rsid w:val="00691EDB"/>
    <w:rsid w:val="006B11A5"/>
    <w:rsid w:val="006B1CD3"/>
    <w:rsid w:val="006B36C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7F7F40"/>
    <w:rsid w:val="00802076"/>
    <w:rsid w:val="008046C7"/>
    <w:rsid w:val="00807C3B"/>
    <w:rsid w:val="00833625"/>
    <w:rsid w:val="0083772C"/>
    <w:rsid w:val="008424B4"/>
    <w:rsid w:val="00843914"/>
    <w:rsid w:val="00844201"/>
    <w:rsid w:val="00845BE5"/>
    <w:rsid w:val="008513C3"/>
    <w:rsid w:val="00856F99"/>
    <w:rsid w:val="0086133C"/>
    <w:rsid w:val="008A52D5"/>
    <w:rsid w:val="008B21DE"/>
    <w:rsid w:val="008B2E50"/>
    <w:rsid w:val="008B4716"/>
    <w:rsid w:val="00900C17"/>
    <w:rsid w:val="00916A9F"/>
    <w:rsid w:val="00916CE7"/>
    <w:rsid w:val="00922931"/>
    <w:rsid w:val="00926370"/>
    <w:rsid w:val="0093674F"/>
    <w:rsid w:val="00937A90"/>
    <w:rsid w:val="00940873"/>
    <w:rsid w:val="00961E2F"/>
    <w:rsid w:val="0097652F"/>
    <w:rsid w:val="0098289C"/>
    <w:rsid w:val="00983EC7"/>
    <w:rsid w:val="00990CE2"/>
    <w:rsid w:val="00992AA4"/>
    <w:rsid w:val="00993310"/>
    <w:rsid w:val="009A0286"/>
    <w:rsid w:val="009A4739"/>
    <w:rsid w:val="009B0431"/>
    <w:rsid w:val="009C4E79"/>
    <w:rsid w:val="009F487D"/>
    <w:rsid w:val="009F7581"/>
    <w:rsid w:val="00A01414"/>
    <w:rsid w:val="00A20189"/>
    <w:rsid w:val="00A21F7F"/>
    <w:rsid w:val="00A325DA"/>
    <w:rsid w:val="00A412DB"/>
    <w:rsid w:val="00A4192C"/>
    <w:rsid w:val="00A43DCA"/>
    <w:rsid w:val="00A44B9A"/>
    <w:rsid w:val="00A46D19"/>
    <w:rsid w:val="00A55457"/>
    <w:rsid w:val="00A7350C"/>
    <w:rsid w:val="00A756F5"/>
    <w:rsid w:val="00A84239"/>
    <w:rsid w:val="00A85557"/>
    <w:rsid w:val="00A87430"/>
    <w:rsid w:val="00A90242"/>
    <w:rsid w:val="00A90517"/>
    <w:rsid w:val="00A910A7"/>
    <w:rsid w:val="00AA085B"/>
    <w:rsid w:val="00AD6B5D"/>
    <w:rsid w:val="00AF052F"/>
    <w:rsid w:val="00B00934"/>
    <w:rsid w:val="00B00C2E"/>
    <w:rsid w:val="00B05CA7"/>
    <w:rsid w:val="00B177F2"/>
    <w:rsid w:val="00B21C1C"/>
    <w:rsid w:val="00B23383"/>
    <w:rsid w:val="00B247D7"/>
    <w:rsid w:val="00B251B4"/>
    <w:rsid w:val="00B31016"/>
    <w:rsid w:val="00B40FCE"/>
    <w:rsid w:val="00B56227"/>
    <w:rsid w:val="00B95F63"/>
    <w:rsid w:val="00BA2747"/>
    <w:rsid w:val="00BA4847"/>
    <w:rsid w:val="00BB2561"/>
    <w:rsid w:val="00BC2F3F"/>
    <w:rsid w:val="00BC643B"/>
    <w:rsid w:val="00BF2A1B"/>
    <w:rsid w:val="00BF5487"/>
    <w:rsid w:val="00BF68B6"/>
    <w:rsid w:val="00BF69C4"/>
    <w:rsid w:val="00C06CD1"/>
    <w:rsid w:val="00C202CB"/>
    <w:rsid w:val="00C50D10"/>
    <w:rsid w:val="00C56386"/>
    <w:rsid w:val="00C6207A"/>
    <w:rsid w:val="00C621C0"/>
    <w:rsid w:val="00C62268"/>
    <w:rsid w:val="00C64770"/>
    <w:rsid w:val="00C731ED"/>
    <w:rsid w:val="00C92817"/>
    <w:rsid w:val="00CB640B"/>
    <w:rsid w:val="00CC2FF9"/>
    <w:rsid w:val="00CE4AF0"/>
    <w:rsid w:val="00CF5144"/>
    <w:rsid w:val="00CF5BC7"/>
    <w:rsid w:val="00D14AA1"/>
    <w:rsid w:val="00D31E40"/>
    <w:rsid w:val="00D32494"/>
    <w:rsid w:val="00D352D4"/>
    <w:rsid w:val="00D417C1"/>
    <w:rsid w:val="00D52920"/>
    <w:rsid w:val="00D77F36"/>
    <w:rsid w:val="00D82AB0"/>
    <w:rsid w:val="00D9119B"/>
    <w:rsid w:val="00D92CFD"/>
    <w:rsid w:val="00DA1E37"/>
    <w:rsid w:val="00DB26AD"/>
    <w:rsid w:val="00DB6D72"/>
    <w:rsid w:val="00DB7ABD"/>
    <w:rsid w:val="00DE5386"/>
    <w:rsid w:val="00DE5D58"/>
    <w:rsid w:val="00DF7E37"/>
    <w:rsid w:val="00E1610F"/>
    <w:rsid w:val="00E16B9F"/>
    <w:rsid w:val="00E25BB3"/>
    <w:rsid w:val="00E25D81"/>
    <w:rsid w:val="00E31BF8"/>
    <w:rsid w:val="00E4370C"/>
    <w:rsid w:val="00E53BF6"/>
    <w:rsid w:val="00E649F1"/>
    <w:rsid w:val="00E74736"/>
    <w:rsid w:val="00E80B27"/>
    <w:rsid w:val="00E81167"/>
    <w:rsid w:val="00E83B34"/>
    <w:rsid w:val="00E84DA9"/>
    <w:rsid w:val="00EB2B23"/>
    <w:rsid w:val="00EB53F1"/>
    <w:rsid w:val="00EB57DF"/>
    <w:rsid w:val="00EC4D69"/>
    <w:rsid w:val="00EC7B7C"/>
    <w:rsid w:val="00ED7F9B"/>
    <w:rsid w:val="00EF5FED"/>
    <w:rsid w:val="00EF7862"/>
    <w:rsid w:val="00F00B6B"/>
    <w:rsid w:val="00F06992"/>
    <w:rsid w:val="00F07122"/>
    <w:rsid w:val="00F07C0F"/>
    <w:rsid w:val="00F1077A"/>
    <w:rsid w:val="00F43064"/>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0F"/>
    <w:pPr>
      <w:spacing w:after="200" w:line="276" w:lineRule="auto"/>
    </w:pPr>
    <w:rPr>
      <w:rFonts w:eastAsia="MS ??"/>
      <w:sz w:val="22"/>
      <w:szCs w:val="22"/>
      <w:lang w:val="en-US" w:eastAsia="en-US"/>
    </w:rPr>
  </w:style>
  <w:style w:type="paragraph" w:styleId="Heading2">
    <w:name w:val="heading 2"/>
    <w:basedOn w:val="Normal"/>
    <w:next w:val="Normal"/>
    <w:link w:val="Heading2Char"/>
    <w:qFormat/>
    <w:rsid w:val="00314530"/>
    <w:pPr>
      <w:keepNext/>
      <w:spacing w:after="0" w:line="240" w:lineRule="auto"/>
      <w:ind w:left="3600" w:firstLine="720"/>
      <w:jc w:val="center"/>
      <w:outlineLvl w:val="1"/>
    </w:pPr>
    <w:rPr>
      <w:rFonts w:ascii="Arial Black" w:eastAsia="Calibri" w:hAnsi="Arial Black"/>
      <w:b/>
      <w:bCs/>
      <w:sz w:val="24"/>
      <w:szCs w:val="24"/>
    </w:rPr>
  </w:style>
  <w:style w:type="paragraph" w:styleId="Heading6">
    <w:name w:val="heading 6"/>
    <w:basedOn w:val="Normal"/>
    <w:next w:val="Normal"/>
    <w:link w:val="Heading6Char"/>
    <w:qFormat/>
    <w:rsid w:val="00314530"/>
    <w:pPr>
      <w:keepNext/>
      <w:spacing w:after="0" w:line="240" w:lineRule="auto"/>
      <w:ind w:left="720" w:hanging="720"/>
      <w:jc w:val="both"/>
      <w:outlineLvl w:val="5"/>
    </w:pPr>
    <w:rPr>
      <w:rFonts w:ascii="Arial" w:eastAsia="Calibri" w:hAnsi="Arial"/>
      <w:b/>
      <w:bCs/>
      <w:sz w:val="24"/>
      <w:szCs w:val="24"/>
      <w:u w:val="single"/>
    </w:rPr>
  </w:style>
  <w:style w:type="paragraph" w:styleId="Heading9">
    <w:name w:val="heading 9"/>
    <w:basedOn w:val="Normal"/>
    <w:next w:val="Normal"/>
    <w:link w:val="Heading9Char"/>
    <w:qFormat/>
    <w:rsid w:val="00314530"/>
    <w:pPr>
      <w:keepNext/>
      <w:spacing w:after="0" w:line="240" w:lineRule="auto"/>
      <w:outlineLvl w:val="8"/>
    </w:pPr>
    <w:rPr>
      <w:rFonts w:ascii="Arial" w:eastAsia="Calibri" w:hAnsi="Arial"/>
      <w:b/>
      <w:bCs/>
      <w:sz w:val="24"/>
      <w:szCs w:val="24"/>
      <w:u w:val="single"/>
      <w:lang w:val="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1610F"/>
    <w:pPr>
      <w:ind w:left="720"/>
      <w:contextualSpacing/>
    </w:pPr>
  </w:style>
  <w:style w:type="table" w:styleId="TableGrid">
    <w:name w:val="Table Grid"/>
    <w:basedOn w:val="TableNormal"/>
    <w:rsid w:val="00E1610F"/>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Calibri" w:hAnsi="Arial Narrow"/>
      <w:b/>
      <w:caps/>
      <w:color w:val="000000"/>
      <w:sz w:val="24"/>
      <w:szCs w:val="20"/>
      <w:lang w:val="en-GB"/>
    </w:rPr>
  </w:style>
  <w:style w:type="character" w:styleId="Hyperlink">
    <w:name w:val="Hyperlink"/>
    <w:basedOn w:val="DefaultParagraphFont"/>
    <w:rsid w:val="00EC4D69"/>
    <w:rPr>
      <w:rFonts w:cs="Times New Roman"/>
      <w:color w:val="0000FF"/>
      <w:u w:val="single"/>
    </w:rPr>
  </w:style>
  <w:style w:type="paragraph" w:styleId="NoSpacing">
    <w:name w:val="No Spacing"/>
    <w:qFormat/>
    <w:rsid w:val="00EC4D69"/>
    <w:rPr>
      <w:rFonts w:eastAsia="MS ??"/>
      <w:sz w:val="22"/>
      <w:szCs w:val="22"/>
      <w:lang w:val="en-US" w:eastAsia="en-US"/>
    </w:rPr>
  </w:style>
  <w:style w:type="paragraph" w:styleId="BalloonText">
    <w:name w:val="Balloon Text"/>
    <w:basedOn w:val="Normal"/>
    <w:link w:val="BalloonTextChar"/>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202CB"/>
    <w:rPr>
      <w:rFonts w:ascii="Tahoma" w:eastAsia="MS ??" w:hAnsi="Tahoma" w:cs="Tahoma"/>
      <w:sz w:val="16"/>
      <w:szCs w:val="16"/>
    </w:rPr>
  </w:style>
  <w:style w:type="character" w:customStyle="1" w:styleId="Heading2Char">
    <w:name w:val="Heading 2 Char"/>
    <w:basedOn w:val="DefaultParagraphFont"/>
    <w:link w:val="Heading2"/>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locked/>
    <w:rsid w:val="00314530"/>
    <w:rPr>
      <w:rFonts w:ascii="Arial"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Calibri" w:hAnsi="CG Times"/>
      <w:sz w:val="24"/>
      <w:szCs w:val="20"/>
    </w:rPr>
  </w:style>
  <w:style w:type="character" w:customStyle="1" w:styleId="BodyTextIndent2Char">
    <w:name w:val="Body Text Indent 2 Char"/>
    <w:basedOn w:val="DefaultParagraphFont"/>
    <w:link w:val="BodyTextIndent2"/>
    <w:locked/>
    <w:rsid w:val="000226DD"/>
    <w:rPr>
      <w:rFonts w:ascii="CG Times" w:hAnsi="CG Times" w:cs="Times New Roman"/>
      <w:sz w:val="20"/>
      <w:szCs w:val="20"/>
    </w:rPr>
  </w:style>
  <w:style w:type="character" w:styleId="Emphasis">
    <w:name w:val="Emphasis"/>
    <w:basedOn w:val="DefaultParagraphFont"/>
    <w:qFormat/>
    <w:rsid w:val="009A4739"/>
    <w:rPr>
      <w:rFonts w:ascii="Times New Roman" w:hAnsi="Times New Roman" w:cs="Times New Roman"/>
      <w:i/>
      <w:iCs/>
    </w:rPr>
  </w:style>
  <w:style w:type="character" w:customStyle="1" w:styleId="st">
    <w:name w:val="st"/>
    <w:basedOn w:val="DefaultParagraphFont"/>
    <w:rsid w:val="00CC2FF9"/>
    <w:rPr>
      <w:rFonts w:cs="Times New Roman"/>
    </w:rPr>
  </w:style>
  <w:style w:type="paragraph" w:customStyle="1" w:styleId="p0">
    <w:name w:val="p0"/>
    <w:basedOn w:val="Normal"/>
    <w:rsid w:val="00F43064"/>
    <w:pPr>
      <w:spacing w:after="0" w:line="240" w:lineRule="auto"/>
    </w:pPr>
    <w:rPr>
      <w:rFonts w:ascii="Times New Roman" w:eastAsia="Times New Roman"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  </vt:lpstr>
    </vt:vector>
  </TitlesOfParts>
  <Company>Microsoft</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2015-11-13T07:34:00Z</cp:lastPrinted>
  <dcterms:created xsi:type="dcterms:W3CDTF">2015-11-30T12:17:00Z</dcterms:created>
  <dcterms:modified xsi:type="dcterms:W3CDTF">2015-11-30T12:17:00Z</dcterms:modified>
</cp:coreProperties>
</file>