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77" w:rsidRPr="001508AF" w:rsidRDefault="00565677" w:rsidP="00565677">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65677" w:rsidRPr="001508AF" w:rsidRDefault="00565677" w:rsidP="00565677">
      <w:pPr>
        <w:spacing w:after="0" w:line="240" w:lineRule="auto"/>
        <w:outlineLvl w:val="0"/>
        <w:rPr>
          <w:rFonts w:ascii="Arial" w:eastAsia="Arial Unicode MS" w:hAnsi="Arial" w:cs="Times New Roman"/>
          <w:color w:val="000000"/>
          <w:sz w:val="24"/>
          <w:szCs w:val="20"/>
          <w:lang w:eastAsia="en-ZA"/>
        </w:rPr>
      </w:pPr>
    </w:p>
    <w:p w:rsidR="00565677" w:rsidRPr="001508AF" w:rsidRDefault="00565677" w:rsidP="00565677">
      <w:pPr>
        <w:spacing w:after="0" w:line="240" w:lineRule="auto"/>
        <w:outlineLvl w:val="0"/>
        <w:rPr>
          <w:rFonts w:ascii="Arial" w:eastAsia="Arial Unicode MS" w:hAnsi="Arial" w:cs="Times New Roman"/>
          <w:color w:val="000000"/>
          <w:sz w:val="24"/>
          <w:szCs w:val="20"/>
          <w:lang w:eastAsia="en-ZA"/>
        </w:rPr>
      </w:pPr>
    </w:p>
    <w:p w:rsidR="00565677" w:rsidRPr="001508AF" w:rsidRDefault="00565677" w:rsidP="00565677">
      <w:pPr>
        <w:spacing w:after="0" w:line="240" w:lineRule="auto"/>
        <w:jc w:val="center"/>
        <w:outlineLvl w:val="0"/>
        <w:rPr>
          <w:rFonts w:ascii="Arial" w:eastAsia="Arial Unicode MS" w:hAnsi="Arial" w:cs="Times New Roman"/>
          <w:b/>
          <w:color w:val="000000"/>
          <w:sz w:val="24"/>
          <w:szCs w:val="20"/>
          <w:lang w:eastAsia="en-ZA"/>
        </w:rPr>
      </w:pPr>
    </w:p>
    <w:p w:rsidR="00565677" w:rsidRPr="001508AF" w:rsidRDefault="00565677" w:rsidP="00565677">
      <w:pPr>
        <w:spacing w:after="0" w:line="240" w:lineRule="auto"/>
        <w:jc w:val="center"/>
        <w:outlineLvl w:val="0"/>
        <w:rPr>
          <w:rFonts w:ascii="Arial" w:eastAsia="Arial Unicode MS" w:hAnsi="Arial" w:cs="Times New Roman"/>
          <w:b/>
          <w:color w:val="000000"/>
          <w:sz w:val="24"/>
          <w:szCs w:val="20"/>
          <w:lang w:eastAsia="en-ZA"/>
        </w:rPr>
      </w:pPr>
    </w:p>
    <w:p w:rsidR="00565677" w:rsidRPr="001508AF" w:rsidRDefault="00565677" w:rsidP="0056567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65677" w:rsidRPr="001508AF" w:rsidRDefault="00565677" w:rsidP="0056567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65677" w:rsidRDefault="00565677" w:rsidP="00565677">
      <w:pPr>
        <w:spacing w:after="0" w:line="276" w:lineRule="auto"/>
        <w:outlineLvl w:val="0"/>
        <w:rPr>
          <w:rFonts w:ascii="Arial" w:eastAsia="Arial Unicode MS" w:hAnsi="Arial" w:cs="Arial"/>
          <w:b/>
          <w:color w:val="000000"/>
          <w:sz w:val="24"/>
          <w:szCs w:val="24"/>
          <w:lang w:eastAsia="en-ZA"/>
        </w:rPr>
      </w:pPr>
    </w:p>
    <w:p w:rsidR="00565677" w:rsidRDefault="00565677" w:rsidP="00565677">
      <w:pPr>
        <w:spacing w:after="0" w:line="276" w:lineRule="auto"/>
        <w:outlineLvl w:val="0"/>
        <w:rPr>
          <w:rFonts w:ascii="Arial" w:eastAsia="Arial Unicode MS" w:hAnsi="Arial" w:cs="Arial"/>
          <w:b/>
          <w:sz w:val="24"/>
          <w:szCs w:val="24"/>
          <w:lang w:eastAsia="en-ZA"/>
        </w:rPr>
      </w:pPr>
    </w:p>
    <w:p w:rsidR="00565677" w:rsidRPr="00720C4F" w:rsidRDefault="00565677" w:rsidP="00565677">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565677" w:rsidRPr="00720C4F" w:rsidRDefault="00565677" w:rsidP="00565677">
      <w:pPr>
        <w:spacing w:after="0" w:line="276" w:lineRule="auto"/>
        <w:outlineLvl w:val="0"/>
        <w:rPr>
          <w:rFonts w:ascii="Arial" w:eastAsia="Arial Unicode MS" w:hAnsi="Arial" w:cs="Arial"/>
          <w:b/>
          <w:sz w:val="24"/>
          <w:szCs w:val="24"/>
          <w:lang w:eastAsia="en-ZA"/>
        </w:rPr>
      </w:pPr>
    </w:p>
    <w:p w:rsidR="00565677" w:rsidRPr="00720C4F" w:rsidRDefault="00565677" w:rsidP="00565677">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565677" w:rsidRPr="00720C4F" w:rsidRDefault="00565677" w:rsidP="00565677">
      <w:pPr>
        <w:spacing w:after="0" w:line="276" w:lineRule="auto"/>
        <w:outlineLvl w:val="0"/>
        <w:rPr>
          <w:rFonts w:ascii="Arial" w:eastAsia="Arial Unicode MS" w:hAnsi="Arial" w:cs="Arial"/>
          <w:b/>
          <w:sz w:val="24"/>
          <w:szCs w:val="24"/>
          <w:lang w:eastAsia="en-ZA"/>
        </w:rPr>
      </w:pPr>
    </w:p>
    <w:p w:rsidR="00565677" w:rsidRPr="00720C4F" w:rsidRDefault="00565677" w:rsidP="00565677">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28 OCTOBER</w:t>
      </w:r>
      <w:r w:rsidRPr="00720C4F">
        <w:rPr>
          <w:rFonts w:ascii="Arial" w:eastAsia="Arial Unicode MS" w:hAnsi="Arial" w:cs="Arial"/>
          <w:b/>
          <w:sz w:val="24"/>
          <w:szCs w:val="24"/>
          <w:lang w:eastAsia="en-ZA"/>
        </w:rPr>
        <w:t xml:space="preserve"> 2022</w:t>
      </w:r>
    </w:p>
    <w:p w:rsidR="00565677" w:rsidRPr="00720C4F" w:rsidRDefault="00565677" w:rsidP="00565677">
      <w:pPr>
        <w:spacing w:after="0" w:line="276" w:lineRule="auto"/>
        <w:outlineLvl w:val="0"/>
        <w:rPr>
          <w:rFonts w:ascii="Arial" w:eastAsia="Arial Unicode MS" w:hAnsi="Arial" w:cs="Arial"/>
          <w:b/>
          <w:sz w:val="24"/>
          <w:szCs w:val="24"/>
          <w:lang w:eastAsia="en-ZA"/>
        </w:rPr>
      </w:pPr>
    </w:p>
    <w:p w:rsidR="00565677" w:rsidRPr="00720C4F" w:rsidRDefault="00565677" w:rsidP="00565677">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3935</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p>
    <w:p w:rsidR="00565677" w:rsidRPr="00D8319D" w:rsidRDefault="00565677" w:rsidP="00565677">
      <w:pPr>
        <w:spacing w:before="100" w:beforeAutospacing="1" w:after="100" w:afterAutospacing="1" w:line="240" w:lineRule="auto"/>
        <w:ind w:left="720" w:right="26" w:hanging="720"/>
        <w:jc w:val="both"/>
        <w:outlineLvl w:val="0"/>
        <w:rPr>
          <w:rFonts w:ascii="Arial" w:hAnsi="Arial" w:cs="Arial"/>
          <w:b/>
          <w:bCs/>
          <w:sz w:val="24"/>
          <w:szCs w:val="24"/>
        </w:rPr>
      </w:pPr>
      <w:r w:rsidRPr="00D8319D">
        <w:rPr>
          <w:rFonts w:ascii="Arial" w:hAnsi="Arial" w:cs="Arial"/>
          <w:b/>
          <w:bCs/>
          <w:sz w:val="24"/>
          <w:szCs w:val="24"/>
        </w:rPr>
        <w:t xml:space="preserve">Dr M </w:t>
      </w:r>
      <w:proofErr w:type="spellStart"/>
      <w:r w:rsidRPr="00D8319D">
        <w:rPr>
          <w:rFonts w:ascii="Arial" w:hAnsi="Arial" w:cs="Arial"/>
          <w:b/>
          <w:bCs/>
          <w:sz w:val="24"/>
          <w:szCs w:val="24"/>
        </w:rPr>
        <w:t>M</w:t>
      </w:r>
      <w:proofErr w:type="spellEnd"/>
      <w:r w:rsidRPr="00D8319D">
        <w:rPr>
          <w:rFonts w:ascii="Arial" w:hAnsi="Arial" w:cs="Arial"/>
          <w:b/>
          <w:bCs/>
          <w:sz w:val="24"/>
          <w:szCs w:val="24"/>
        </w:rPr>
        <w:t xml:space="preserve"> </w:t>
      </w:r>
      <w:proofErr w:type="spellStart"/>
      <w:r w:rsidRPr="00D8319D">
        <w:rPr>
          <w:rFonts w:ascii="Arial" w:hAnsi="Arial" w:cs="Arial"/>
          <w:b/>
          <w:bCs/>
          <w:sz w:val="24"/>
          <w:szCs w:val="24"/>
        </w:rPr>
        <w:t>Gondwe</w:t>
      </w:r>
      <w:proofErr w:type="spellEnd"/>
      <w:r w:rsidRPr="00D8319D">
        <w:rPr>
          <w:rFonts w:ascii="Arial" w:hAnsi="Arial" w:cs="Arial"/>
          <w:b/>
          <w:bCs/>
          <w:sz w:val="24"/>
          <w:szCs w:val="24"/>
        </w:rPr>
        <w:t xml:space="preserve"> (DA) to ask the Minister of Public Service and Administration</w:t>
      </w:r>
      <w:r w:rsidR="00AA3E06" w:rsidRPr="00D8319D">
        <w:rPr>
          <w:rFonts w:ascii="Arial" w:hAnsi="Arial" w:cs="Arial"/>
          <w:b/>
          <w:bCs/>
          <w:sz w:val="24"/>
          <w:szCs w:val="24"/>
        </w:rPr>
        <w:fldChar w:fldCharType="begin"/>
      </w:r>
      <w:r w:rsidRPr="00D8319D">
        <w:rPr>
          <w:rFonts w:ascii="Arial" w:hAnsi="Arial" w:cs="Arial"/>
          <w:sz w:val="24"/>
          <w:szCs w:val="24"/>
        </w:rPr>
        <w:instrText xml:space="preserve"> XE "</w:instrText>
      </w:r>
      <w:r w:rsidRPr="00D8319D">
        <w:rPr>
          <w:rFonts w:ascii="Arial" w:hAnsi="Arial" w:cs="Arial"/>
          <w:b/>
          <w:bCs/>
          <w:sz w:val="24"/>
          <w:szCs w:val="24"/>
        </w:rPr>
        <w:instrText>Minister of Public Service and Administration</w:instrText>
      </w:r>
      <w:r w:rsidRPr="00D8319D">
        <w:rPr>
          <w:rFonts w:ascii="Arial" w:hAnsi="Arial" w:cs="Arial"/>
          <w:sz w:val="24"/>
          <w:szCs w:val="24"/>
        </w:rPr>
        <w:instrText xml:space="preserve">" </w:instrText>
      </w:r>
      <w:r w:rsidR="00AA3E06" w:rsidRPr="00D8319D">
        <w:rPr>
          <w:rFonts w:ascii="Arial" w:hAnsi="Arial" w:cs="Arial"/>
          <w:b/>
          <w:bCs/>
          <w:sz w:val="24"/>
          <w:szCs w:val="24"/>
        </w:rPr>
        <w:fldChar w:fldCharType="end"/>
      </w:r>
      <w:r w:rsidRPr="00D8319D">
        <w:rPr>
          <w:rFonts w:ascii="Arial" w:hAnsi="Arial" w:cs="Arial"/>
          <w:b/>
          <w:bCs/>
          <w:sz w:val="24"/>
          <w:szCs w:val="24"/>
        </w:rPr>
        <w:t>:</w:t>
      </w:r>
    </w:p>
    <w:p w:rsidR="00565677" w:rsidRPr="004D04ED" w:rsidRDefault="00565677" w:rsidP="00565677">
      <w:pPr>
        <w:spacing w:before="100" w:beforeAutospacing="1" w:after="100" w:afterAutospacing="1" w:line="240" w:lineRule="auto"/>
        <w:ind w:left="720" w:hanging="720"/>
        <w:jc w:val="both"/>
        <w:outlineLvl w:val="0"/>
        <w:rPr>
          <w:rFonts w:ascii="Arial" w:hAnsi="Arial" w:cs="Arial"/>
          <w:sz w:val="24"/>
          <w:szCs w:val="24"/>
        </w:rPr>
      </w:pPr>
      <w:r w:rsidRPr="004D04ED">
        <w:rPr>
          <w:rFonts w:ascii="Arial" w:hAnsi="Arial" w:cs="Arial"/>
          <w:sz w:val="24"/>
          <w:szCs w:val="24"/>
        </w:rPr>
        <w:t>(1)</w:t>
      </w:r>
      <w:r w:rsidRPr="004D04ED">
        <w:rPr>
          <w:rFonts w:ascii="Arial" w:hAnsi="Arial" w:cs="Arial"/>
          <w:sz w:val="24"/>
          <w:szCs w:val="24"/>
        </w:rPr>
        <w:tab/>
        <w:t xml:space="preserve">With reference to his reply to question 2351 on 26 August 2022, what is the breakdown of the (a) positions and (b) salary levels of the 281 public servants who were </w:t>
      </w:r>
      <w:r w:rsidRPr="004D04ED">
        <w:rPr>
          <w:rFonts w:ascii="Arial" w:hAnsi="Arial" w:cs="Arial"/>
          <w:sz w:val="24"/>
          <w:szCs w:val="24"/>
          <w:lang w:val="en-US"/>
        </w:rPr>
        <w:t>identified</w:t>
      </w:r>
      <w:r w:rsidRPr="004D04ED">
        <w:rPr>
          <w:rFonts w:ascii="Arial" w:hAnsi="Arial" w:cs="Arial"/>
          <w:sz w:val="24"/>
          <w:szCs w:val="24"/>
        </w:rPr>
        <w:t xml:space="preserve"> as serving as councillors of municipal councils;</w:t>
      </w:r>
    </w:p>
    <w:p w:rsidR="00565677" w:rsidRPr="004D04ED" w:rsidRDefault="00565677" w:rsidP="00565677">
      <w:pPr>
        <w:spacing w:before="100" w:beforeAutospacing="1" w:after="100" w:afterAutospacing="1" w:line="240" w:lineRule="auto"/>
        <w:ind w:left="720" w:hanging="720"/>
        <w:jc w:val="both"/>
        <w:outlineLvl w:val="0"/>
        <w:rPr>
          <w:rFonts w:ascii="Arial" w:hAnsi="Arial" w:cs="Arial"/>
          <w:sz w:val="24"/>
          <w:szCs w:val="24"/>
        </w:rPr>
      </w:pPr>
      <w:r w:rsidRPr="004D04ED">
        <w:rPr>
          <w:rFonts w:ascii="Arial" w:hAnsi="Arial" w:cs="Arial"/>
          <w:sz w:val="24"/>
          <w:szCs w:val="24"/>
        </w:rPr>
        <w:t>(2)</w:t>
      </w:r>
      <w:r w:rsidRPr="004D04ED">
        <w:rPr>
          <w:rFonts w:ascii="Arial" w:hAnsi="Arial" w:cs="Arial"/>
          <w:sz w:val="24"/>
          <w:szCs w:val="24"/>
        </w:rPr>
        <w:tab/>
        <w:t xml:space="preserve">(a) how and (b) on what date will his department establish whether the 281 public servants who have been identified as serving as </w:t>
      </w:r>
      <w:r w:rsidRPr="004D04ED">
        <w:rPr>
          <w:rFonts w:ascii="Arial" w:hAnsi="Arial" w:cs="Arial"/>
          <w:sz w:val="24"/>
          <w:szCs w:val="24"/>
          <w:lang w:val="en-GB"/>
        </w:rPr>
        <w:t>councillors</w:t>
      </w:r>
      <w:r w:rsidRPr="004D04ED">
        <w:rPr>
          <w:rFonts w:ascii="Arial" w:hAnsi="Arial" w:cs="Arial"/>
          <w:sz w:val="24"/>
          <w:szCs w:val="24"/>
        </w:rPr>
        <w:t xml:space="preserve"> have complied with the applicable legal prescripts; </w:t>
      </w:r>
    </w:p>
    <w:p w:rsidR="00565677" w:rsidRPr="004D04ED" w:rsidRDefault="00565677" w:rsidP="00565677">
      <w:pPr>
        <w:spacing w:before="100" w:beforeAutospacing="1" w:after="100" w:afterAutospacing="1" w:line="240" w:lineRule="auto"/>
        <w:ind w:left="720" w:hanging="720"/>
        <w:jc w:val="both"/>
        <w:outlineLvl w:val="0"/>
        <w:rPr>
          <w:rFonts w:ascii="Arial" w:hAnsi="Arial" w:cs="Arial"/>
          <w:sz w:val="24"/>
          <w:szCs w:val="24"/>
        </w:rPr>
      </w:pPr>
      <w:r w:rsidRPr="004D04ED">
        <w:rPr>
          <w:rFonts w:ascii="Arial" w:hAnsi="Arial" w:cs="Arial"/>
          <w:sz w:val="24"/>
          <w:szCs w:val="24"/>
        </w:rPr>
        <w:t>(3)</w:t>
      </w:r>
      <w:r w:rsidRPr="004D04ED">
        <w:rPr>
          <w:rFonts w:ascii="Arial" w:hAnsi="Arial" w:cs="Arial"/>
          <w:sz w:val="24"/>
          <w:szCs w:val="24"/>
        </w:rPr>
        <w:tab/>
        <w:t xml:space="preserve">what number of the identified public servants who were elected as full-time councillors resigned from the Public Service with effect from the date immediately </w:t>
      </w:r>
      <w:r w:rsidRPr="004D04ED">
        <w:rPr>
          <w:rFonts w:ascii="Arial" w:hAnsi="Arial" w:cs="Arial"/>
          <w:sz w:val="24"/>
          <w:szCs w:val="24"/>
          <w:lang w:val="en-US"/>
        </w:rPr>
        <w:t>before</w:t>
      </w:r>
      <w:r w:rsidRPr="004D04ED">
        <w:rPr>
          <w:rFonts w:ascii="Arial" w:hAnsi="Arial" w:cs="Arial"/>
          <w:sz w:val="24"/>
          <w:szCs w:val="24"/>
        </w:rPr>
        <w:t xml:space="preserve"> assuming the position of municipal </w:t>
      </w:r>
      <w:r w:rsidRPr="004D04ED">
        <w:rPr>
          <w:rFonts w:ascii="Arial" w:hAnsi="Arial" w:cs="Arial"/>
          <w:sz w:val="24"/>
          <w:szCs w:val="24"/>
          <w:lang w:val="en-GB"/>
        </w:rPr>
        <w:t>councillor</w:t>
      </w:r>
      <w:r w:rsidRPr="004D04ED">
        <w:rPr>
          <w:rFonts w:ascii="Arial" w:hAnsi="Arial" w:cs="Arial"/>
          <w:sz w:val="24"/>
          <w:szCs w:val="24"/>
        </w:rPr>
        <w:t>;</w:t>
      </w:r>
    </w:p>
    <w:p w:rsidR="00565677" w:rsidRPr="004D04ED" w:rsidRDefault="00565677" w:rsidP="00565677">
      <w:pPr>
        <w:spacing w:before="100" w:beforeAutospacing="1" w:after="100" w:afterAutospacing="1" w:line="240" w:lineRule="auto"/>
        <w:ind w:left="720" w:hanging="720"/>
        <w:jc w:val="both"/>
        <w:outlineLvl w:val="0"/>
        <w:rPr>
          <w:rFonts w:ascii="Arial" w:hAnsi="Arial" w:cs="Arial"/>
          <w:sz w:val="24"/>
          <w:szCs w:val="24"/>
        </w:rPr>
      </w:pPr>
      <w:r w:rsidRPr="004D04ED">
        <w:rPr>
          <w:rFonts w:ascii="Arial" w:hAnsi="Arial" w:cs="Arial"/>
          <w:sz w:val="24"/>
          <w:szCs w:val="24"/>
        </w:rPr>
        <w:t>(4)</w:t>
      </w:r>
      <w:r w:rsidRPr="004D04ED">
        <w:rPr>
          <w:rFonts w:ascii="Arial" w:hAnsi="Arial" w:cs="Arial"/>
          <w:sz w:val="24"/>
          <w:szCs w:val="24"/>
        </w:rPr>
        <w:tab/>
      </w:r>
      <w:proofErr w:type="gramStart"/>
      <w:r w:rsidRPr="004D04ED">
        <w:rPr>
          <w:rFonts w:ascii="Arial" w:hAnsi="Arial" w:cs="Arial"/>
          <w:sz w:val="24"/>
          <w:szCs w:val="24"/>
        </w:rPr>
        <w:t>what</w:t>
      </w:r>
      <w:proofErr w:type="gramEnd"/>
      <w:r w:rsidRPr="004D04ED">
        <w:rPr>
          <w:rFonts w:ascii="Arial" w:hAnsi="Arial" w:cs="Arial"/>
          <w:sz w:val="24"/>
          <w:szCs w:val="24"/>
        </w:rPr>
        <w:t xml:space="preserve"> number of the identified public servants who were elected as part-time councillor obtained written permission from the relevant executive authority before assuming the position of municipal councillor;</w:t>
      </w:r>
    </w:p>
    <w:p w:rsidR="00565677" w:rsidRDefault="00565677" w:rsidP="00565677">
      <w:pPr>
        <w:spacing w:before="100" w:beforeAutospacing="1" w:after="100" w:afterAutospacing="1" w:line="240" w:lineRule="auto"/>
        <w:ind w:left="720" w:hanging="720"/>
        <w:jc w:val="both"/>
        <w:outlineLvl w:val="0"/>
        <w:rPr>
          <w:rFonts w:ascii="Arial" w:hAnsi="Arial" w:cs="Arial"/>
          <w:sz w:val="24"/>
          <w:szCs w:val="24"/>
        </w:rPr>
      </w:pPr>
      <w:r w:rsidRPr="004D04ED">
        <w:rPr>
          <w:rFonts w:ascii="Arial" w:hAnsi="Arial" w:cs="Arial"/>
          <w:sz w:val="24"/>
          <w:szCs w:val="24"/>
        </w:rPr>
        <w:t>(5)</w:t>
      </w:r>
      <w:r w:rsidRPr="004D04ED">
        <w:rPr>
          <w:rFonts w:ascii="Arial" w:hAnsi="Arial" w:cs="Arial"/>
          <w:sz w:val="24"/>
          <w:szCs w:val="24"/>
        </w:rPr>
        <w:tab/>
      </w:r>
      <w:proofErr w:type="gramStart"/>
      <w:r w:rsidRPr="004D04ED">
        <w:rPr>
          <w:rFonts w:ascii="Arial" w:hAnsi="Arial" w:cs="Arial"/>
          <w:sz w:val="24"/>
          <w:szCs w:val="24"/>
        </w:rPr>
        <w:t>what</w:t>
      </w:r>
      <w:proofErr w:type="gramEnd"/>
      <w:r w:rsidRPr="004D04ED">
        <w:rPr>
          <w:rFonts w:ascii="Arial" w:hAnsi="Arial" w:cs="Arial"/>
          <w:sz w:val="24"/>
          <w:szCs w:val="24"/>
        </w:rPr>
        <w:t xml:space="preserve"> (a) disciplinary steps will his department take against the public servants who did not comply with the applicable legal prescripts in this regard and (b) steps will his department take to recover the remuneration received by public servants who failed to comply with the applicable legal </w:t>
      </w:r>
      <w:r>
        <w:rPr>
          <w:rFonts w:ascii="Arial" w:hAnsi="Arial" w:cs="Arial"/>
          <w:sz w:val="24"/>
          <w:szCs w:val="24"/>
        </w:rPr>
        <w:t xml:space="preserve">prescripts in this regard?   </w:t>
      </w:r>
    </w:p>
    <w:p w:rsidR="00565677" w:rsidRDefault="00565677" w:rsidP="00565677">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 xml:space="preserve">                                                                                                                      </w:t>
      </w:r>
      <w:r w:rsidRPr="004D04ED">
        <w:rPr>
          <w:rFonts w:ascii="Arial" w:hAnsi="Arial" w:cs="Arial"/>
          <w:b/>
          <w:sz w:val="24"/>
          <w:szCs w:val="24"/>
        </w:rPr>
        <w:t>NW4899E</w:t>
      </w:r>
    </w:p>
    <w:p w:rsidR="00565677" w:rsidRPr="00565677" w:rsidRDefault="00565677" w:rsidP="00565677">
      <w:pPr>
        <w:spacing w:before="100" w:beforeAutospacing="1" w:after="100" w:afterAutospacing="1" w:line="240" w:lineRule="auto"/>
        <w:ind w:left="720" w:hanging="720"/>
        <w:jc w:val="both"/>
        <w:outlineLvl w:val="0"/>
        <w:rPr>
          <w:rFonts w:ascii="Arial" w:hAnsi="Arial" w:cs="Arial"/>
          <w:sz w:val="24"/>
          <w:szCs w:val="24"/>
        </w:rPr>
      </w:pPr>
      <w:r w:rsidRPr="008F1C7C">
        <w:rPr>
          <w:rFonts w:ascii="Arial" w:eastAsia="Calibri" w:hAnsi="Arial" w:cs="Arial"/>
          <w:b/>
          <w:sz w:val="24"/>
          <w:szCs w:val="24"/>
        </w:rPr>
        <w:t xml:space="preserve">REPLY: </w:t>
      </w:r>
    </w:p>
    <w:p w:rsidR="00565677" w:rsidRPr="0016318F" w:rsidRDefault="00565677" w:rsidP="00565677">
      <w:pPr>
        <w:pStyle w:val="ListParagraph"/>
        <w:numPr>
          <w:ilvl w:val="0"/>
          <w:numId w:val="1"/>
        </w:numPr>
        <w:spacing w:after="0" w:line="240" w:lineRule="auto"/>
        <w:rPr>
          <w:rFonts w:ascii="Arial" w:hAnsi="Arial" w:cs="Arial"/>
          <w:sz w:val="24"/>
          <w:szCs w:val="24"/>
        </w:rPr>
      </w:pPr>
      <w:r w:rsidRPr="0016318F">
        <w:rPr>
          <w:rFonts w:ascii="Arial" w:eastAsia="Arial" w:hAnsi="Arial" w:cs="Arial"/>
          <w:sz w:val="24"/>
          <w:szCs w:val="24"/>
        </w:rPr>
        <w:t xml:space="preserve">The following table shows the breakdown of (a) positions and (b) salary levels of </w:t>
      </w:r>
      <w:r w:rsidRPr="0016318F">
        <w:rPr>
          <w:rFonts w:ascii="Arial" w:hAnsi="Arial" w:cs="Arial"/>
          <w:sz w:val="24"/>
          <w:szCs w:val="24"/>
        </w:rPr>
        <w:t xml:space="preserve">the 281 public servants who were </w:t>
      </w:r>
      <w:r w:rsidRPr="0016318F">
        <w:rPr>
          <w:rFonts w:ascii="Arial" w:hAnsi="Arial" w:cs="Arial"/>
          <w:sz w:val="24"/>
          <w:szCs w:val="24"/>
          <w:lang w:val="en-US"/>
        </w:rPr>
        <w:t>identified</w:t>
      </w:r>
      <w:r w:rsidRPr="0016318F">
        <w:rPr>
          <w:rFonts w:ascii="Arial" w:hAnsi="Arial" w:cs="Arial"/>
          <w:sz w:val="24"/>
          <w:szCs w:val="24"/>
        </w:rPr>
        <w:t xml:space="preserve"> as serving as council</w:t>
      </w:r>
      <w:r>
        <w:rPr>
          <w:rFonts w:ascii="Arial" w:hAnsi="Arial" w:cs="Arial"/>
          <w:sz w:val="24"/>
          <w:szCs w:val="24"/>
        </w:rPr>
        <w:t>l</w:t>
      </w:r>
      <w:r w:rsidRPr="0016318F">
        <w:rPr>
          <w:rFonts w:ascii="Arial" w:hAnsi="Arial" w:cs="Arial"/>
          <w:sz w:val="24"/>
          <w:szCs w:val="24"/>
        </w:rPr>
        <w:t>ors of municipal councils:</w:t>
      </w:r>
    </w:p>
    <w:tbl>
      <w:tblPr>
        <w:tblStyle w:val="TableGrid"/>
        <w:tblW w:w="0" w:type="auto"/>
        <w:tblInd w:w="720" w:type="dxa"/>
        <w:tblLook w:val="04A0"/>
      </w:tblPr>
      <w:tblGrid>
        <w:gridCol w:w="3222"/>
        <w:gridCol w:w="2972"/>
        <w:gridCol w:w="2278"/>
      </w:tblGrid>
      <w:tr w:rsidR="00565677" w:rsidTr="000E388B">
        <w:tc>
          <w:tcPr>
            <w:tcW w:w="3222" w:type="dxa"/>
          </w:tcPr>
          <w:p w:rsidR="00565677" w:rsidRDefault="00565677" w:rsidP="000E388B">
            <w:pPr>
              <w:pStyle w:val="ListParagraph"/>
              <w:numPr>
                <w:ilvl w:val="0"/>
                <w:numId w:val="2"/>
              </w:numPr>
              <w:rPr>
                <w:rFonts w:ascii="Arial" w:eastAsia="Arial" w:hAnsi="Arial" w:cs="Arial"/>
                <w:b/>
                <w:sz w:val="24"/>
                <w:szCs w:val="24"/>
              </w:rPr>
            </w:pPr>
            <w:r>
              <w:rPr>
                <w:rFonts w:ascii="Arial" w:eastAsia="Arial" w:hAnsi="Arial" w:cs="Arial"/>
                <w:b/>
                <w:sz w:val="24"/>
                <w:szCs w:val="24"/>
              </w:rPr>
              <w:lastRenderedPageBreak/>
              <w:t>Position</w:t>
            </w:r>
          </w:p>
        </w:tc>
        <w:tc>
          <w:tcPr>
            <w:tcW w:w="2972" w:type="dxa"/>
          </w:tcPr>
          <w:p w:rsidR="00565677" w:rsidRDefault="00565677" w:rsidP="000E388B">
            <w:pPr>
              <w:pStyle w:val="ListParagraph"/>
              <w:numPr>
                <w:ilvl w:val="0"/>
                <w:numId w:val="2"/>
              </w:numPr>
              <w:rPr>
                <w:rFonts w:ascii="Arial" w:eastAsia="Arial" w:hAnsi="Arial" w:cs="Arial"/>
                <w:b/>
                <w:sz w:val="24"/>
                <w:szCs w:val="24"/>
              </w:rPr>
            </w:pPr>
            <w:r>
              <w:rPr>
                <w:rFonts w:ascii="Arial" w:eastAsia="Arial" w:hAnsi="Arial" w:cs="Arial"/>
                <w:b/>
                <w:sz w:val="24"/>
                <w:szCs w:val="24"/>
              </w:rPr>
              <w:t>Salary levels</w:t>
            </w:r>
          </w:p>
        </w:tc>
        <w:tc>
          <w:tcPr>
            <w:tcW w:w="2278" w:type="dxa"/>
          </w:tcPr>
          <w:p w:rsidR="00565677" w:rsidRDefault="00565677" w:rsidP="000E388B">
            <w:pPr>
              <w:pStyle w:val="ListParagraph"/>
              <w:rPr>
                <w:rFonts w:ascii="Arial" w:eastAsia="Arial" w:hAnsi="Arial" w:cs="Arial"/>
                <w:b/>
                <w:sz w:val="24"/>
                <w:szCs w:val="24"/>
              </w:rPr>
            </w:pPr>
            <w:r>
              <w:rPr>
                <w:rFonts w:ascii="Arial" w:eastAsia="Arial" w:hAnsi="Arial" w:cs="Arial"/>
                <w:b/>
                <w:sz w:val="24"/>
                <w:szCs w:val="24"/>
              </w:rPr>
              <w:t>Total #</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Cleaner</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02</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4</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General Assistant School</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02</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Child and Youth Care Worker Grade1</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NA1 Nursing Assistant Grade 1</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General Assistant</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Road worker</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Security guard  Grade II</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Security officer</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6</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Sports coordinator</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Court interpreter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Not pacified</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Intern</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Not specified</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ECD Practitioner - Public School</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Not specified</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Driver/Messenger: Circuit Management</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04</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Foreman: Ground services</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04</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NA2 Nursing Assistant Grade 2</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04</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Nutrition Advisor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04</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Teacher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04</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Clerk</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1 </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Emergency Care Officer Grade 2</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Forensic Pathology Officer Grade 1</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Accounting clerk</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Administration clerk</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5</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CB1Security Officer Grade 3</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General Administration Clerk</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Personnel Officer Grade 1 Senior</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Provisioning Administration Clerk Senior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Senior Administration Clerk Grade II</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7</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Senior Personnel Officer Grade II</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SN1 Staff Nurse Grade</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05</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CB 1 Security Officer Grade 1</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Community Development Worker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Emergency Care Officer Grade 4</w:t>
            </w:r>
          </w:p>
        </w:tc>
        <w:tc>
          <w:tcPr>
            <w:tcW w:w="2972" w:type="dxa"/>
          </w:tcPr>
          <w:p w:rsidR="00565677" w:rsidRPr="00867273"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3</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Lecturer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Malaria Surveillance Supervisor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Provisioning Administration Clerk Grade III Senior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Security Officer II Senior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Senior Administration Clerk</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Teacher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06</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8</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CB1 3 Security Officer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Chief Admin Clerk Grade 1</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Cultural Officer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Labour Relations Officer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Lecturer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Logistic Support Officer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PNA2 Professional Nurse Grade 1</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4</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Secretary Chief: MEC Support</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07v</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Supply Chain Management Practitioner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Social Worker Grade 1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2 </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Teacher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07</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42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Asset Officer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CD A6 Community Development Practitioner Grade 3</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Departmental Head</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17</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Employment Services Practitioner 2</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Local Co-ordinator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Personnel Officer: Chief</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Principal Road Safety Officer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Project Officer IASP Environment Management</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Provincial Inspector Senior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Registration Clerk</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Teacher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18</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CB1 3 Security Officer Grade 1</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08</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Departmental Head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4</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Deputy Principal</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7</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Director: Administration Assistant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Director: Assistant Gender (Siyanda)</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Education Specialist Senior (FETI)</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Principal P2</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23</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SW A8 Social Work Supervisor Grade</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Teacher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09</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4</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Education Specialist (Office Based)</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10</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Education Specialist Deputy Chief (Office Based)</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10</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Education Specialist Senior (Office Based)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10</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PNB3 Operational Manager Nursing (Speciality Unit)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10</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Principal 2</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10</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Principal 3</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10</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17</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Teacher Master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10</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Deputy Director: HEST &amp; HPM</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11</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 xml:space="preserve">Deputy Director: Parliamentary </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11</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Director: Administration Deputy</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11</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Portfolio Co-ordinator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11</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Principal P3</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11</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3</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Principal P4</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11</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4</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Dentist Grade 3</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12</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Deputy Director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12</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Deputy Director: Administration</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12</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Manager Information Services</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12</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Principal P4</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12</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2</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Director: Logistics and Asset Management</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13</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w:t>
            </w:r>
          </w:p>
        </w:tc>
      </w:tr>
      <w:tr w:rsidR="00565677" w:rsidRPr="00867273" w:rsidTr="000E388B">
        <w:tc>
          <w:tcPr>
            <w:tcW w:w="322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Part-Time Teacher</w:t>
            </w:r>
          </w:p>
        </w:tc>
        <w:tc>
          <w:tcPr>
            <w:tcW w:w="2972"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Not specified</w:t>
            </w:r>
          </w:p>
        </w:tc>
        <w:tc>
          <w:tcPr>
            <w:tcW w:w="2278" w:type="dxa"/>
          </w:tcPr>
          <w:p w:rsidR="00565677" w:rsidRDefault="00565677" w:rsidP="000E388B">
            <w:pPr>
              <w:pStyle w:val="ListParagraph"/>
              <w:ind w:left="0"/>
              <w:rPr>
                <w:rFonts w:ascii="Arial" w:eastAsia="Arial" w:hAnsi="Arial" w:cs="Arial"/>
                <w:sz w:val="24"/>
                <w:szCs w:val="24"/>
              </w:rPr>
            </w:pPr>
            <w:r>
              <w:rPr>
                <w:rFonts w:ascii="Arial" w:eastAsia="Arial" w:hAnsi="Arial" w:cs="Arial"/>
                <w:sz w:val="24"/>
                <w:szCs w:val="24"/>
              </w:rPr>
              <w:t>15</w:t>
            </w:r>
          </w:p>
        </w:tc>
      </w:tr>
      <w:tr w:rsidR="00565677" w:rsidRPr="00867273" w:rsidTr="000E388B">
        <w:tc>
          <w:tcPr>
            <w:tcW w:w="3222" w:type="dxa"/>
          </w:tcPr>
          <w:p w:rsidR="00565677" w:rsidRPr="00FC6B8E" w:rsidRDefault="00565677" w:rsidP="000E388B">
            <w:pPr>
              <w:pStyle w:val="ListParagraph"/>
              <w:ind w:left="0"/>
              <w:rPr>
                <w:rFonts w:ascii="Arial" w:eastAsia="Arial" w:hAnsi="Arial" w:cs="Arial"/>
                <w:b/>
                <w:sz w:val="24"/>
                <w:szCs w:val="24"/>
              </w:rPr>
            </w:pPr>
            <w:r w:rsidRPr="00FC6B8E">
              <w:rPr>
                <w:rFonts w:ascii="Arial" w:eastAsia="Arial" w:hAnsi="Arial" w:cs="Arial"/>
                <w:b/>
                <w:sz w:val="24"/>
                <w:szCs w:val="24"/>
              </w:rPr>
              <w:t>TOTAL</w:t>
            </w:r>
          </w:p>
        </w:tc>
        <w:tc>
          <w:tcPr>
            <w:tcW w:w="2972" w:type="dxa"/>
          </w:tcPr>
          <w:p w:rsidR="00565677" w:rsidRPr="00FC6B8E" w:rsidRDefault="00565677" w:rsidP="000E388B">
            <w:pPr>
              <w:pStyle w:val="ListParagraph"/>
              <w:ind w:left="0"/>
              <w:rPr>
                <w:rFonts w:ascii="Arial" w:eastAsia="Arial" w:hAnsi="Arial" w:cs="Arial"/>
                <w:b/>
                <w:sz w:val="24"/>
                <w:szCs w:val="24"/>
              </w:rPr>
            </w:pPr>
          </w:p>
        </w:tc>
        <w:tc>
          <w:tcPr>
            <w:tcW w:w="2278" w:type="dxa"/>
          </w:tcPr>
          <w:p w:rsidR="00565677" w:rsidRPr="00FC6B8E" w:rsidRDefault="00565677" w:rsidP="000E388B">
            <w:pPr>
              <w:pStyle w:val="ListParagraph"/>
              <w:ind w:left="0"/>
              <w:rPr>
                <w:rFonts w:ascii="Arial" w:eastAsia="Arial" w:hAnsi="Arial" w:cs="Arial"/>
                <w:b/>
                <w:sz w:val="24"/>
                <w:szCs w:val="24"/>
              </w:rPr>
            </w:pPr>
            <w:r w:rsidRPr="00FC6B8E">
              <w:rPr>
                <w:rFonts w:ascii="Arial" w:eastAsia="Arial" w:hAnsi="Arial" w:cs="Arial"/>
                <w:b/>
                <w:sz w:val="24"/>
                <w:szCs w:val="24"/>
              </w:rPr>
              <w:t>281</w:t>
            </w:r>
          </w:p>
        </w:tc>
      </w:tr>
    </w:tbl>
    <w:p w:rsidR="00565677" w:rsidRPr="00867273" w:rsidRDefault="00565677" w:rsidP="00565677">
      <w:pPr>
        <w:pStyle w:val="ListParagraph"/>
        <w:spacing w:after="0" w:line="240" w:lineRule="auto"/>
        <w:rPr>
          <w:rFonts w:ascii="Arial" w:eastAsia="Arial" w:hAnsi="Arial" w:cs="Arial"/>
          <w:sz w:val="24"/>
          <w:szCs w:val="24"/>
        </w:rPr>
      </w:pPr>
    </w:p>
    <w:p w:rsidR="00565677" w:rsidRDefault="00565677" w:rsidP="00565677">
      <w:pPr>
        <w:spacing w:after="0" w:line="240" w:lineRule="auto"/>
        <w:rPr>
          <w:rFonts w:ascii="Arial" w:eastAsia="Arial" w:hAnsi="Arial" w:cs="Arial"/>
          <w:b/>
          <w:sz w:val="24"/>
          <w:szCs w:val="24"/>
        </w:rPr>
      </w:pPr>
    </w:p>
    <w:p w:rsidR="00565677" w:rsidRPr="005140EC" w:rsidRDefault="00565677" w:rsidP="00565677">
      <w:pPr>
        <w:spacing w:after="0" w:line="240" w:lineRule="auto"/>
        <w:jc w:val="both"/>
        <w:rPr>
          <w:rFonts w:ascii="Arial" w:eastAsia="Arial" w:hAnsi="Arial" w:cs="Arial"/>
          <w:sz w:val="24"/>
          <w:szCs w:val="24"/>
        </w:rPr>
      </w:pPr>
      <w:r w:rsidRPr="005140EC">
        <w:rPr>
          <w:rFonts w:ascii="Arial" w:eastAsia="Arial" w:hAnsi="Arial" w:cs="Arial"/>
          <w:sz w:val="24"/>
          <w:szCs w:val="24"/>
        </w:rPr>
        <w:t>(2) (</w:t>
      </w:r>
      <w:proofErr w:type="gramStart"/>
      <w:r w:rsidRPr="005140EC">
        <w:rPr>
          <w:rFonts w:ascii="Arial" w:eastAsia="Arial" w:hAnsi="Arial" w:cs="Arial"/>
          <w:sz w:val="24"/>
          <w:szCs w:val="24"/>
        </w:rPr>
        <w:t>a)</w:t>
      </w:r>
      <w:proofErr w:type="gramEnd"/>
      <w:r w:rsidRPr="005140EC">
        <w:rPr>
          <w:rFonts w:ascii="Arial" w:eastAsia="Arial" w:hAnsi="Arial" w:cs="Arial"/>
          <w:sz w:val="24"/>
          <w:szCs w:val="24"/>
        </w:rPr>
        <w:t xml:space="preserve">The Department of Public Service and Administration (DPSA) has written letters to departments </w:t>
      </w:r>
      <w:r>
        <w:rPr>
          <w:rFonts w:ascii="Arial" w:eastAsia="Arial" w:hAnsi="Arial" w:cs="Arial"/>
          <w:sz w:val="24"/>
          <w:szCs w:val="24"/>
        </w:rPr>
        <w:t>with</w:t>
      </w:r>
      <w:r w:rsidRPr="005140EC">
        <w:rPr>
          <w:rFonts w:ascii="Arial" w:eastAsia="Arial" w:hAnsi="Arial" w:cs="Arial"/>
          <w:sz w:val="24"/>
          <w:szCs w:val="24"/>
        </w:rPr>
        <w:t xml:space="preserve"> public servants employed</w:t>
      </w:r>
      <w:r>
        <w:rPr>
          <w:rFonts w:ascii="Arial" w:eastAsia="Arial" w:hAnsi="Arial" w:cs="Arial"/>
          <w:sz w:val="24"/>
          <w:szCs w:val="24"/>
        </w:rPr>
        <w:t xml:space="preserve"> as municipal councillors</w:t>
      </w:r>
      <w:r w:rsidRPr="005140EC">
        <w:rPr>
          <w:rFonts w:ascii="Arial" w:eastAsia="Arial" w:hAnsi="Arial" w:cs="Arial"/>
          <w:sz w:val="24"/>
          <w:szCs w:val="24"/>
        </w:rPr>
        <w:t xml:space="preserve"> (b) in September 2022</w:t>
      </w:r>
      <w:r>
        <w:rPr>
          <w:rFonts w:ascii="Arial" w:eastAsia="Arial" w:hAnsi="Arial" w:cs="Arial"/>
          <w:sz w:val="24"/>
          <w:szCs w:val="24"/>
        </w:rPr>
        <w:t>.  These departments were requested</w:t>
      </w:r>
      <w:r w:rsidRPr="005140EC">
        <w:rPr>
          <w:rFonts w:ascii="Arial" w:eastAsia="Arial" w:hAnsi="Arial" w:cs="Arial"/>
          <w:sz w:val="24"/>
          <w:szCs w:val="24"/>
        </w:rPr>
        <w:t xml:space="preserve"> to provide information</w:t>
      </w:r>
      <w:r w:rsidRPr="00632134">
        <w:rPr>
          <w:rFonts w:ascii="Arial" w:eastAsia="Arial" w:hAnsi="Arial" w:cs="Arial"/>
          <w:sz w:val="24"/>
          <w:szCs w:val="24"/>
        </w:rPr>
        <w:t xml:space="preserve"> </w:t>
      </w:r>
      <w:r>
        <w:rPr>
          <w:rFonts w:ascii="Arial" w:eastAsia="Arial" w:hAnsi="Arial" w:cs="Arial"/>
          <w:sz w:val="24"/>
          <w:szCs w:val="24"/>
        </w:rPr>
        <w:t>b</w:t>
      </w:r>
      <w:r w:rsidRPr="005140EC">
        <w:rPr>
          <w:rFonts w:ascii="Arial" w:eastAsia="Arial" w:hAnsi="Arial" w:cs="Arial"/>
          <w:sz w:val="24"/>
          <w:szCs w:val="24"/>
        </w:rPr>
        <w:t>y 14 October 2022</w:t>
      </w:r>
      <w:r>
        <w:rPr>
          <w:rFonts w:ascii="Arial" w:eastAsia="Arial" w:hAnsi="Arial" w:cs="Arial"/>
          <w:sz w:val="24"/>
          <w:szCs w:val="24"/>
        </w:rPr>
        <w:t xml:space="preserve"> </w:t>
      </w:r>
      <w:r w:rsidRPr="005140EC">
        <w:rPr>
          <w:rFonts w:ascii="Arial" w:eastAsia="Arial" w:hAnsi="Arial" w:cs="Arial"/>
          <w:sz w:val="24"/>
          <w:szCs w:val="24"/>
        </w:rPr>
        <w:t>to the DPSA</w:t>
      </w:r>
      <w:r>
        <w:rPr>
          <w:rFonts w:ascii="Arial" w:eastAsia="Arial" w:hAnsi="Arial" w:cs="Arial"/>
          <w:sz w:val="24"/>
          <w:szCs w:val="24"/>
        </w:rPr>
        <w:t>, through a standard reporting template,</w:t>
      </w:r>
      <w:r w:rsidRPr="005140EC">
        <w:rPr>
          <w:rFonts w:ascii="Arial" w:eastAsia="Arial" w:hAnsi="Arial" w:cs="Arial"/>
          <w:sz w:val="24"/>
          <w:szCs w:val="24"/>
        </w:rPr>
        <w:t xml:space="preserve"> </w:t>
      </w:r>
      <w:r>
        <w:rPr>
          <w:rFonts w:ascii="Arial" w:eastAsia="Arial" w:hAnsi="Arial" w:cs="Arial"/>
          <w:sz w:val="24"/>
          <w:szCs w:val="24"/>
        </w:rPr>
        <w:t>indicating</w:t>
      </w:r>
      <w:r w:rsidRPr="005140EC">
        <w:rPr>
          <w:rFonts w:ascii="Arial" w:eastAsia="Arial" w:hAnsi="Arial" w:cs="Arial"/>
          <w:sz w:val="24"/>
          <w:szCs w:val="24"/>
        </w:rPr>
        <w:t xml:space="preserve"> </w:t>
      </w:r>
      <w:r>
        <w:rPr>
          <w:rFonts w:ascii="Arial" w:eastAsia="Arial" w:hAnsi="Arial" w:cs="Arial"/>
          <w:sz w:val="24"/>
          <w:szCs w:val="24"/>
        </w:rPr>
        <w:t xml:space="preserve">the </w:t>
      </w:r>
      <w:r w:rsidRPr="005140EC">
        <w:rPr>
          <w:rFonts w:ascii="Arial" w:eastAsia="Arial" w:hAnsi="Arial" w:cs="Arial"/>
          <w:sz w:val="24"/>
          <w:szCs w:val="24"/>
        </w:rPr>
        <w:t>public servants in their employ who serve as municipal councillors.</w:t>
      </w:r>
      <w:r>
        <w:rPr>
          <w:rFonts w:ascii="Arial" w:eastAsia="Arial" w:hAnsi="Arial" w:cs="Arial"/>
          <w:sz w:val="24"/>
          <w:szCs w:val="24"/>
        </w:rPr>
        <w:t xml:space="preserve"> </w:t>
      </w:r>
    </w:p>
    <w:p w:rsidR="00565677" w:rsidRDefault="00565677" w:rsidP="00565677">
      <w:pPr>
        <w:spacing w:after="0" w:line="240" w:lineRule="auto"/>
        <w:jc w:val="both"/>
        <w:rPr>
          <w:rFonts w:ascii="Arial" w:eastAsia="Arial" w:hAnsi="Arial" w:cs="Arial"/>
          <w:b/>
          <w:sz w:val="24"/>
          <w:szCs w:val="24"/>
        </w:rPr>
      </w:pPr>
    </w:p>
    <w:p w:rsidR="00565677" w:rsidRDefault="00565677" w:rsidP="00565677">
      <w:pPr>
        <w:spacing w:after="0" w:line="240" w:lineRule="auto"/>
        <w:jc w:val="both"/>
        <w:rPr>
          <w:rFonts w:ascii="Arial" w:hAnsi="Arial" w:cs="Arial"/>
          <w:sz w:val="24"/>
          <w:szCs w:val="24"/>
          <w:lang w:val="en-GB"/>
        </w:rPr>
      </w:pPr>
      <w:r w:rsidRPr="007A3BDB">
        <w:rPr>
          <w:rFonts w:ascii="Arial" w:eastAsia="Arial" w:hAnsi="Arial" w:cs="Arial"/>
          <w:sz w:val="24"/>
          <w:szCs w:val="24"/>
        </w:rPr>
        <w:t>(3) The DPSA has not established the</w:t>
      </w:r>
      <w:r w:rsidRPr="007A3BDB">
        <w:rPr>
          <w:rFonts w:ascii="Arial" w:eastAsia="Arial" w:hAnsi="Arial" w:cs="Arial"/>
          <w:b/>
          <w:sz w:val="24"/>
          <w:szCs w:val="24"/>
        </w:rPr>
        <w:t xml:space="preserve"> </w:t>
      </w:r>
      <w:r w:rsidRPr="004D04ED">
        <w:rPr>
          <w:rFonts w:ascii="Arial" w:hAnsi="Arial" w:cs="Arial"/>
          <w:sz w:val="24"/>
          <w:szCs w:val="24"/>
        </w:rPr>
        <w:t xml:space="preserve">number of identified public servants elected as full-time councillors who resigned from the Public Service with effect from the date immediately </w:t>
      </w:r>
      <w:r w:rsidRPr="004D04ED">
        <w:rPr>
          <w:rFonts w:ascii="Arial" w:hAnsi="Arial" w:cs="Arial"/>
          <w:sz w:val="24"/>
          <w:szCs w:val="24"/>
          <w:lang w:val="en-US"/>
        </w:rPr>
        <w:t>before</w:t>
      </w:r>
      <w:r w:rsidRPr="004D04ED">
        <w:rPr>
          <w:rFonts w:ascii="Arial" w:hAnsi="Arial" w:cs="Arial"/>
          <w:sz w:val="24"/>
          <w:szCs w:val="24"/>
        </w:rPr>
        <w:t xml:space="preserve"> assuming the position of municipal </w:t>
      </w:r>
      <w:r w:rsidRPr="004D04ED">
        <w:rPr>
          <w:rFonts w:ascii="Arial" w:hAnsi="Arial" w:cs="Arial"/>
          <w:sz w:val="24"/>
          <w:szCs w:val="24"/>
          <w:lang w:val="en-GB"/>
        </w:rPr>
        <w:t>councillor</w:t>
      </w:r>
      <w:r>
        <w:rPr>
          <w:rFonts w:ascii="Arial" w:hAnsi="Arial" w:cs="Arial"/>
          <w:sz w:val="24"/>
          <w:szCs w:val="24"/>
          <w:lang w:val="en-GB"/>
        </w:rPr>
        <w:t>. The reporting template that was shared with the affected departments did not include a request for this information.</w:t>
      </w:r>
    </w:p>
    <w:p w:rsidR="00565677" w:rsidRDefault="00565677" w:rsidP="00565677">
      <w:pPr>
        <w:spacing w:after="0" w:line="240" w:lineRule="auto"/>
        <w:jc w:val="both"/>
        <w:rPr>
          <w:rFonts w:ascii="Arial" w:eastAsia="Arial" w:hAnsi="Arial" w:cs="Arial"/>
          <w:b/>
          <w:sz w:val="24"/>
          <w:szCs w:val="24"/>
        </w:rPr>
      </w:pPr>
    </w:p>
    <w:p w:rsidR="00565677" w:rsidRDefault="00565677" w:rsidP="00565677">
      <w:pPr>
        <w:spacing w:after="0" w:line="240" w:lineRule="auto"/>
        <w:jc w:val="both"/>
        <w:rPr>
          <w:rFonts w:ascii="Arial" w:hAnsi="Arial" w:cs="Arial"/>
          <w:sz w:val="24"/>
          <w:szCs w:val="24"/>
        </w:rPr>
      </w:pPr>
      <w:r>
        <w:rPr>
          <w:rFonts w:ascii="Arial" w:eastAsia="Arial" w:hAnsi="Arial" w:cs="Arial"/>
          <w:sz w:val="24"/>
          <w:szCs w:val="24"/>
        </w:rPr>
        <w:t xml:space="preserve">(4) </w:t>
      </w:r>
      <w:r>
        <w:rPr>
          <w:rFonts w:ascii="Arial" w:hAnsi="Arial" w:cs="Arial"/>
          <w:sz w:val="24"/>
          <w:szCs w:val="24"/>
        </w:rPr>
        <w:t xml:space="preserve">Only three departments with employees elected as municipal councillors provided information to the DPSA by the due date of 14 October 2022.  The Department of Correctional Services and Gauteng Department of Human Settlements provided a nil report and the Kwa-Zulu Natal Department of Economic Development, Tourism and Environmental Affairs disclosed that two employees requested permission before assuming the position of part-time municipal councillor.  One of the employees passed on.  </w:t>
      </w:r>
    </w:p>
    <w:p w:rsidR="00565677" w:rsidRDefault="00565677" w:rsidP="00565677">
      <w:pPr>
        <w:spacing w:after="0" w:line="240" w:lineRule="auto"/>
        <w:jc w:val="both"/>
        <w:rPr>
          <w:rFonts w:ascii="Arial" w:hAnsi="Arial" w:cs="Arial"/>
          <w:sz w:val="24"/>
          <w:szCs w:val="24"/>
        </w:rPr>
      </w:pPr>
    </w:p>
    <w:p w:rsidR="00565677" w:rsidRDefault="00565677" w:rsidP="00565677">
      <w:pPr>
        <w:spacing w:after="0" w:line="240" w:lineRule="auto"/>
        <w:jc w:val="both"/>
        <w:rPr>
          <w:rFonts w:ascii="Arial" w:hAnsi="Arial" w:cs="Arial"/>
          <w:sz w:val="24"/>
          <w:szCs w:val="24"/>
        </w:rPr>
      </w:pPr>
      <w:r>
        <w:rPr>
          <w:rFonts w:ascii="Arial" w:hAnsi="Arial" w:cs="Arial"/>
          <w:sz w:val="24"/>
          <w:szCs w:val="24"/>
        </w:rPr>
        <w:t xml:space="preserve">The DPSA is monitoring all the implicated departments.  The Department of Correctional Services and Gauteng Department of Human Settlements were given name lists to verify their nil reports and name lists were also shared with the following departments: Free State Department of Education, and KwaZulu-Natal Department of Cooperative Governance and Traditional Affairs.  </w:t>
      </w:r>
    </w:p>
    <w:p w:rsidR="00565677" w:rsidRDefault="00565677" w:rsidP="00565677">
      <w:pPr>
        <w:spacing w:after="0" w:line="240" w:lineRule="auto"/>
        <w:jc w:val="both"/>
        <w:rPr>
          <w:rFonts w:ascii="Arial" w:hAnsi="Arial" w:cs="Arial"/>
          <w:sz w:val="24"/>
          <w:szCs w:val="24"/>
        </w:rPr>
      </w:pPr>
    </w:p>
    <w:p w:rsidR="00565677" w:rsidRDefault="00565677" w:rsidP="00565677">
      <w:pPr>
        <w:spacing w:after="0" w:line="240" w:lineRule="auto"/>
        <w:jc w:val="both"/>
        <w:rPr>
          <w:rFonts w:ascii="Arial" w:hAnsi="Arial" w:cs="Arial"/>
          <w:sz w:val="24"/>
          <w:szCs w:val="24"/>
        </w:rPr>
      </w:pPr>
      <w:r>
        <w:rPr>
          <w:rFonts w:ascii="Arial" w:hAnsi="Arial" w:cs="Arial"/>
          <w:sz w:val="24"/>
          <w:szCs w:val="24"/>
        </w:rPr>
        <w:t xml:space="preserve">The DPSA will make follow-ups with all the affected departments which have not yet provided information to the DPSA by the due date of 14 December 2022. </w:t>
      </w:r>
    </w:p>
    <w:p w:rsidR="00565677" w:rsidRDefault="00565677" w:rsidP="00565677">
      <w:pPr>
        <w:spacing w:after="0" w:line="240" w:lineRule="auto"/>
        <w:jc w:val="both"/>
        <w:rPr>
          <w:rFonts w:ascii="Arial" w:hAnsi="Arial" w:cs="Arial"/>
          <w:sz w:val="24"/>
          <w:szCs w:val="24"/>
        </w:rPr>
      </w:pPr>
    </w:p>
    <w:p w:rsidR="00565677" w:rsidRDefault="00565677" w:rsidP="00565677">
      <w:pPr>
        <w:spacing w:after="0" w:line="240" w:lineRule="auto"/>
        <w:jc w:val="both"/>
        <w:rPr>
          <w:rFonts w:ascii="Arial" w:hAnsi="Arial" w:cs="Arial"/>
          <w:color w:val="000000" w:themeColor="text1"/>
          <w:sz w:val="24"/>
          <w:szCs w:val="24"/>
        </w:rPr>
      </w:pPr>
      <w:r>
        <w:rPr>
          <w:rFonts w:ascii="Arial" w:hAnsi="Arial" w:cs="Arial"/>
          <w:sz w:val="24"/>
          <w:szCs w:val="24"/>
        </w:rPr>
        <w:t>(5) (</w:t>
      </w:r>
      <w:proofErr w:type="gramStart"/>
      <w:r>
        <w:rPr>
          <w:rFonts w:ascii="Arial" w:hAnsi="Arial" w:cs="Arial"/>
          <w:sz w:val="24"/>
          <w:szCs w:val="24"/>
        </w:rPr>
        <w:t>a</w:t>
      </w:r>
      <w:proofErr w:type="gramEnd"/>
      <w:r>
        <w:rPr>
          <w:rFonts w:ascii="Arial" w:hAnsi="Arial" w:cs="Arial"/>
          <w:sz w:val="24"/>
          <w:szCs w:val="24"/>
        </w:rPr>
        <w:t xml:space="preserve">) The DPSA cannot take disciplinary steps against the employees of other departments, but its own.  </w:t>
      </w:r>
      <w:r>
        <w:rPr>
          <w:rFonts w:ascii="Arial" w:hAnsi="Arial" w:cs="Arial"/>
          <w:color w:val="000000" w:themeColor="text1"/>
          <w:sz w:val="24"/>
          <w:szCs w:val="24"/>
        </w:rPr>
        <w:t>Discipline management is a decentralised process and accordingly, each department has the responsibility to discipline its own employees.  However, all relevant information was shared with the Accounting Officers of the identified employees, so that the departments can institute disciplinary action against their employees and report progress to the DPSA.  The DPSA will monitor the situation and report on progress.</w:t>
      </w:r>
    </w:p>
    <w:p w:rsidR="00565677" w:rsidRDefault="00565677" w:rsidP="00565677">
      <w:pPr>
        <w:spacing w:after="0" w:line="240" w:lineRule="auto"/>
        <w:jc w:val="both"/>
        <w:rPr>
          <w:rFonts w:ascii="Arial" w:hAnsi="Arial" w:cs="Arial"/>
          <w:color w:val="000000" w:themeColor="text1"/>
          <w:sz w:val="24"/>
          <w:szCs w:val="24"/>
        </w:rPr>
      </w:pPr>
    </w:p>
    <w:p w:rsidR="00565677" w:rsidRPr="00565677" w:rsidRDefault="00565677" w:rsidP="0056567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(b) The DPSA cannot take </w:t>
      </w:r>
      <w:r w:rsidRPr="003720CB">
        <w:rPr>
          <w:rFonts w:ascii="Arial" w:hAnsi="Arial" w:cs="Arial"/>
          <w:color w:val="000000" w:themeColor="text1"/>
          <w:sz w:val="24"/>
          <w:szCs w:val="24"/>
        </w:rPr>
        <w:t>steps to recover the remuneration received by public servants</w:t>
      </w:r>
      <w:r>
        <w:rPr>
          <w:rFonts w:ascii="Arial" w:hAnsi="Arial" w:cs="Arial"/>
          <w:color w:val="000000" w:themeColor="text1"/>
          <w:sz w:val="24"/>
          <w:szCs w:val="24"/>
        </w:rPr>
        <w:t xml:space="preserve"> from other departments </w:t>
      </w:r>
      <w:r w:rsidRPr="003720CB">
        <w:rPr>
          <w:rFonts w:ascii="Arial" w:hAnsi="Arial" w:cs="Arial"/>
          <w:color w:val="000000" w:themeColor="text1"/>
          <w:sz w:val="24"/>
          <w:szCs w:val="24"/>
        </w:rPr>
        <w:t>who failed to comply with applicable legal prescripts</w:t>
      </w:r>
      <w:r>
        <w:rPr>
          <w:rFonts w:ascii="Arial" w:hAnsi="Arial" w:cs="Arial"/>
          <w:color w:val="000000" w:themeColor="text1"/>
          <w:sz w:val="24"/>
          <w:szCs w:val="24"/>
        </w:rPr>
        <w:t xml:space="preserve">. </w:t>
      </w:r>
      <w:r w:rsidRPr="00FE24E5">
        <w:rPr>
          <w:rFonts w:ascii="Arial" w:hAnsi="Arial" w:cs="Arial"/>
          <w:color w:val="000000" w:themeColor="text1"/>
          <w:sz w:val="24"/>
          <w:szCs w:val="24"/>
        </w:rPr>
        <w:t>Disciplinary processes are invoked in terms of the provisions of the Disciplinary Code, P</w:t>
      </w:r>
      <w:r>
        <w:rPr>
          <w:rFonts w:ascii="Arial" w:hAnsi="Arial" w:cs="Arial"/>
          <w:color w:val="000000" w:themeColor="text1"/>
          <w:sz w:val="24"/>
          <w:szCs w:val="24"/>
        </w:rPr>
        <w:t>ublic Service Coordinating Bargaining Council Resolution 1 of 2003. This Code does not p</w:t>
      </w:r>
      <w:r w:rsidRPr="00FE24E5">
        <w:rPr>
          <w:rFonts w:ascii="Arial" w:hAnsi="Arial" w:cs="Arial"/>
          <w:color w:val="000000" w:themeColor="text1"/>
          <w:sz w:val="24"/>
          <w:szCs w:val="24"/>
        </w:rPr>
        <w:t xml:space="preserve">rovide </w:t>
      </w:r>
      <w:r>
        <w:rPr>
          <w:rFonts w:ascii="Arial" w:hAnsi="Arial" w:cs="Arial"/>
          <w:color w:val="000000" w:themeColor="text1"/>
          <w:sz w:val="24"/>
          <w:szCs w:val="24"/>
        </w:rPr>
        <w:t xml:space="preserve">for a sanction such as the </w:t>
      </w:r>
      <w:r w:rsidRPr="00FE24E5">
        <w:rPr>
          <w:rFonts w:ascii="Arial" w:hAnsi="Arial" w:cs="Arial"/>
          <w:color w:val="000000" w:themeColor="text1"/>
          <w:sz w:val="24"/>
          <w:szCs w:val="24"/>
        </w:rPr>
        <w:t xml:space="preserve">recovery of monies or </w:t>
      </w:r>
      <w:r>
        <w:rPr>
          <w:rFonts w:ascii="Arial" w:hAnsi="Arial" w:cs="Arial"/>
          <w:color w:val="000000" w:themeColor="text1"/>
          <w:sz w:val="24"/>
          <w:szCs w:val="24"/>
        </w:rPr>
        <w:t xml:space="preserve">for </w:t>
      </w:r>
      <w:r w:rsidRPr="00FE24E5">
        <w:rPr>
          <w:rFonts w:ascii="Arial" w:hAnsi="Arial" w:cs="Arial"/>
          <w:color w:val="000000" w:themeColor="text1"/>
          <w:sz w:val="24"/>
          <w:szCs w:val="24"/>
        </w:rPr>
        <w:t xml:space="preserve">punitive fines. </w:t>
      </w:r>
      <w:r>
        <w:rPr>
          <w:rFonts w:ascii="Arial" w:hAnsi="Arial" w:cs="Arial"/>
          <w:color w:val="000000" w:themeColor="text1"/>
          <w:sz w:val="24"/>
          <w:szCs w:val="24"/>
        </w:rPr>
        <w:t xml:space="preserve"> The </w:t>
      </w:r>
      <w:r w:rsidRPr="00565677">
        <w:rPr>
          <w:rFonts w:ascii="Arial" w:hAnsi="Arial" w:cs="Arial"/>
          <w:color w:val="000000" w:themeColor="text1"/>
          <w:sz w:val="24"/>
          <w:szCs w:val="24"/>
        </w:rPr>
        <w:t>recovery of money can therefore only be done when departments are using permitting prescripts outside the Discipline Management process, such as to litigate.</w:t>
      </w:r>
    </w:p>
    <w:p w:rsidR="00565677" w:rsidRPr="00565677" w:rsidRDefault="00565677" w:rsidP="00565677">
      <w:pPr>
        <w:rPr>
          <w:rFonts w:ascii="Arial" w:eastAsia="Arial" w:hAnsi="Arial" w:cs="Arial"/>
          <w:sz w:val="24"/>
          <w:szCs w:val="24"/>
        </w:rPr>
      </w:pPr>
      <w:r w:rsidRPr="00565677">
        <w:rPr>
          <w:rFonts w:ascii="Arial" w:eastAsia="Arial" w:hAnsi="Arial" w:cs="Arial"/>
          <w:sz w:val="24"/>
          <w:szCs w:val="24"/>
        </w:rPr>
        <w:t xml:space="preserve">End </w:t>
      </w:r>
      <w:bookmarkStart w:id="0" w:name="_GoBack"/>
      <w:bookmarkEnd w:id="0"/>
    </w:p>
    <w:sectPr w:rsidR="00565677" w:rsidRPr="00565677" w:rsidSect="00AA3E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C4BFC"/>
    <w:multiLevelType w:val="hybridMultilevel"/>
    <w:tmpl w:val="B4080560"/>
    <w:lvl w:ilvl="0" w:tplc="328E01EA">
      <w:start w:val="1"/>
      <w:numFmt w:val="decimal"/>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CD34A42"/>
    <w:multiLevelType w:val="hybridMultilevel"/>
    <w:tmpl w:val="5192B42C"/>
    <w:lvl w:ilvl="0" w:tplc="8738F7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65677"/>
    <w:rsid w:val="001D0BAA"/>
    <w:rsid w:val="00565677"/>
    <w:rsid w:val="00AA3E06"/>
    <w:rsid w:val="00EF1D13"/>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2022-12-08T06:20:00Z</dcterms:created>
  <dcterms:modified xsi:type="dcterms:W3CDTF">2022-12-08T06:20:00Z</dcterms:modified>
</cp:coreProperties>
</file>