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41F4F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041F4F" w:rsidRPr="00041F4F">
        <w:rPr>
          <w:rFonts w:ascii="Arial" w:hAnsi="Arial" w:cs="Arial"/>
          <w:b/>
          <w:sz w:val="22"/>
          <w:szCs w:val="22"/>
        </w:rPr>
        <w:t>3</w:t>
      </w:r>
      <w:r w:rsidR="00480CE8">
        <w:rPr>
          <w:rFonts w:ascii="Arial" w:hAnsi="Arial" w:cs="Arial"/>
          <w:b/>
          <w:sz w:val="22"/>
          <w:szCs w:val="22"/>
        </w:rPr>
        <w:t>9</w:t>
      </w:r>
      <w:r w:rsidR="00041F4F" w:rsidRPr="00041F4F">
        <w:rPr>
          <w:rFonts w:ascii="Arial" w:hAnsi="Arial" w:cs="Arial"/>
          <w:b/>
          <w:sz w:val="22"/>
          <w:szCs w:val="22"/>
        </w:rPr>
        <w:t>24</w:t>
      </w:r>
      <w:r w:rsidR="00AD00CE" w:rsidRPr="00041F4F">
        <w:rPr>
          <w:rFonts w:ascii="Arial" w:hAnsi="Arial" w:cs="Arial"/>
          <w:b/>
          <w:sz w:val="22"/>
          <w:szCs w:val="22"/>
        </w:rPr>
        <w:t xml:space="preserve"> [NW</w:t>
      </w:r>
      <w:r w:rsidR="00041F4F" w:rsidRPr="00041F4F">
        <w:rPr>
          <w:rFonts w:ascii="Arial" w:hAnsi="Arial" w:cs="Arial"/>
          <w:b/>
          <w:sz w:val="22"/>
          <w:szCs w:val="22"/>
        </w:rPr>
        <w:t>4789</w:t>
      </w:r>
      <w:r w:rsidR="00AD00CE" w:rsidRPr="00041F4F">
        <w:rPr>
          <w:rFonts w:ascii="Arial" w:hAnsi="Arial" w:cs="Arial"/>
          <w:b/>
          <w:sz w:val="22"/>
          <w:szCs w:val="22"/>
        </w:rPr>
        <w:t>E]</w:t>
      </w:r>
    </w:p>
    <w:p w:rsidR="00C312EA" w:rsidRPr="00041F4F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1F4F">
        <w:rPr>
          <w:rFonts w:ascii="Arial" w:hAnsi="Arial" w:cs="Arial"/>
          <w:b/>
          <w:sz w:val="22"/>
          <w:szCs w:val="22"/>
        </w:rPr>
        <w:t xml:space="preserve">DATE OF PUBLICATION: </w:t>
      </w:r>
      <w:r w:rsidR="00041F4F" w:rsidRPr="00041F4F">
        <w:rPr>
          <w:rFonts w:ascii="Arial" w:hAnsi="Arial" w:cs="Arial"/>
          <w:b/>
          <w:sz w:val="22"/>
          <w:szCs w:val="22"/>
        </w:rPr>
        <w:t>6 NOVEMBER 2015</w:t>
      </w:r>
    </w:p>
    <w:p w:rsidR="00343A40" w:rsidRPr="00343A40" w:rsidRDefault="00041F4F" w:rsidP="008B6E72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sz w:val="22"/>
          <w:szCs w:val="22"/>
          <w:lang w:val="en-GB" w:eastAsia="en-ZA"/>
        </w:rPr>
      </w:pPr>
      <w:proofErr w:type="gramStart"/>
      <w:r w:rsidRPr="00041F4F">
        <w:rPr>
          <w:rFonts w:ascii="Arial" w:hAnsi="Arial" w:cs="Arial"/>
          <w:b/>
          <w:sz w:val="22"/>
          <w:szCs w:val="22"/>
          <w:lang w:val="en-GB"/>
        </w:rPr>
        <w:t>3924.</w:t>
      </w:r>
      <w:r w:rsidRPr="00041F4F">
        <w:rPr>
          <w:rFonts w:ascii="Arial" w:hAnsi="Arial" w:cs="Arial"/>
          <w:b/>
          <w:sz w:val="22"/>
          <w:szCs w:val="22"/>
          <w:lang w:val="en-GB"/>
        </w:rPr>
        <w:tab/>
        <w:t>Mr R A Lees (DA)</w:t>
      </w:r>
      <w:proofErr w:type="gramEnd"/>
      <w:r w:rsidRPr="00041F4F">
        <w:rPr>
          <w:rFonts w:ascii="Arial" w:hAnsi="Arial" w:cs="Arial"/>
          <w:b/>
          <w:sz w:val="22"/>
          <w:szCs w:val="22"/>
          <w:lang w:val="en-GB"/>
        </w:rPr>
        <w:t xml:space="preserve"> to ask the Minister of Finance:</w:t>
      </w:r>
    </w:p>
    <w:p w:rsidR="00343A40" w:rsidRPr="00343A40" w:rsidRDefault="00343A40" w:rsidP="00343A40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343A40">
        <w:rPr>
          <w:rFonts w:ascii="Arial" w:hAnsi="Arial" w:cs="Arial"/>
          <w:sz w:val="22"/>
          <w:szCs w:val="22"/>
          <w:lang w:val="en-GB" w:eastAsia="en-ZA"/>
        </w:rPr>
        <w:t>(1)</w:t>
      </w:r>
      <w:r w:rsidRPr="00343A40">
        <w:rPr>
          <w:rFonts w:ascii="Arial" w:hAnsi="Arial" w:cs="Arial"/>
          <w:sz w:val="22"/>
          <w:szCs w:val="22"/>
          <w:lang w:val="en-GB" w:eastAsia="en-ZA"/>
        </w:rPr>
        <w:tab/>
        <w:t xml:space="preserve">How much Municipal Infrastructure Grant (MIG) funding was granted to the </w:t>
      </w:r>
      <w:proofErr w:type="spellStart"/>
      <w:r w:rsidRPr="00343A40">
        <w:rPr>
          <w:rFonts w:ascii="Arial" w:hAnsi="Arial" w:cs="Arial"/>
          <w:sz w:val="22"/>
          <w:szCs w:val="22"/>
          <w:lang w:val="en-GB" w:eastAsia="en-ZA"/>
        </w:rPr>
        <w:t>Thabazimbi</w:t>
      </w:r>
      <w:proofErr w:type="spellEnd"/>
      <w:r w:rsidRPr="00343A40">
        <w:rPr>
          <w:rFonts w:ascii="Arial" w:hAnsi="Arial" w:cs="Arial"/>
          <w:sz w:val="22"/>
          <w:szCs w:val="22"/>
          <w:lang w:val="en-GB" w:eastAsia="en-ZA"/>
        </w:rPr>
        <w:t xml:space="preserve"> Local Municipality in Limpopo in the (a) 2011-12, (b) 2012-13, (c) 2013-14, (d) 2014-15 and (e) 2015-16 financial years, respectively;</w:t>
      </w:r>
    </w:p>
    <w:p w:rsidR="00343A40" w:rsidRPr="00343A40" w:rsidRDefault="00343A40" w:rsidP="00343A40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343A40">
        <w:rPr>
          <w:rFonts w:ascii="Arial" w:hAnsi="Arial" w:cs="Arial"/>
          <w:sz w:val="22"/>
          <w:szCs w:val="22"/>
          <w:lang w:val="en-GB" w:eastAsia="en-ZA"/>
        </w:rPr>
        <w:t>(2)</w:t>
      </w:r>
      <w:r w:rsidRPr="00343A40">
        <w:rPr>
          <w:rFonts w:ascii="Arial" w:hAnsi="Arial" w:cs="Arial"/>
          <w:sz w:val="22"/>
          <w:szCs w:val="22"/>
          <w:lang w:val="en-GB" w:eastAsia="en-ZA"/>
        </w:rPr>
        <w:tab/>
        <w:t>whether any of the specified MIG funds (a) were underspent, (b) rolled over and/or (c) returned to the National Treasury in each of the specified financial years; if not, what is the National Treasury’s position in this regard; if so, what are the relevant details in each case;</w:t>
      </w:r>
    </w:p>
    <w:p w:rsidR="00343A40" w:rsidRDefault="00343A40" w:rsidP="00343A40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343A40">
        <w:rPr>
          <w:rFonts w:ascii="Arial" w:hAnsi="Arial" w:cs="Arial"/>
          <w:sz w:val="22"/>
          <w:szCs w:val="22"/>
          <w:lang w:val="en-GB" w:eastAsia="en-ZA"/>
        </w:rPr>
        <w:t>(3)</w:t>
      </w:r>
      <w:r w:rsidRPr="00343A40">
        <w:rPr>
          <w:rFonts w:ascii="Arial" w:hAnsi="Arial" w:cs="Arial"/>
          <w:sz w:val="22"/>
          <w:szCs w:val="22"/>
          <w:lang w:val="en-GB" w:eastAsia="en-ZA"/>
        </w:rPr>
        <w:tab/>
      </w:r>
      <w:proofErr w:type="gramStart"/>
      <w:r w:rsidRPr="00343A40">
        <w:rPr>
          <w:rFonts w:ascii="Arial" w:hAnsi="Arial" w:cs="Arial"/>
          <w:sz w:val="22"/>
          <w:szCs w:val="22"/>
          <w:lang w:val="en-GB" w:eastAsia="en-ZA"/>
        </w:rPr>
        <w:t>whether</w:t>
      </w:r>
      <w:proofErr w:type="gramEnd"/>
      <w:r w:rsidRPr="00343A40">
        <w:rPr>
          <w:rFonts w:ascii="Arial" w:hAnsi="Arial" w:cs="Arial"/>
          <w:sz w:val="22"/>
          <w:szCs w:val="22"/>
          <w:lang w:val="en-GB" w:eastAsia="en-ZA"/>
        </w:rPr>
        <w:t xml:space="preserve"> the National Treasury is currently providing any form of assistance to the </w:t>
      </w:r>
      <w:proofErr w:type="spellStart"/>
      <w:r w:rsidRPr="00343A40">
        <w:rPr>
          <w:rFonts w:ascii="Arial" w:hAnsi="Arial" w:cs="Arial"/>
          <w:sz w:val="22"/>
          <w:szCs w:val="22"/>
          <w:lang w:val="en-GB" w:eastAsia="en-ZA"/>
        </w:rPr>
        <w:t>Thabazimbi</w:t>
      </w:r>
      <w:proofErr w:type="spellEnd"/>
      <w:r w:rsidRPr="00343A40">
        <w:rPr>
          <w:rFonts w:ascii="Arial" w:hAnsi="Arial" w:cs="Arial"/>
          <w:sz w:val="22"/>
          <w:szCs w:val="22"/>
          <w:lang w:val="en-GB" w:eastAsia="en-ZA"/>
        </w:rPr>
        <w:t xml:space="preserve"> Local Municipality; if not, why not; if so, what ar</w:t>
      </w:r>
      <w:r>
        <w:rPr>
          <w:rFonts w:ascii="Arial" w:hAnsi="Arial" w:cs="Arial"/>
          <w:sz w:val="22"/>
          <w:szCs w:val="22"/>
          <w:lang w:val="en-GB" w:eastAsia="en-ZA"/>
        </w:rPr>
        <w:t>e the further relevant details?</w:t>
      </w:r>
      <w:bookmarkStart w:id="0" w:name="_GoBack"/>
      <w:bookmarkEnd w:id="0"/>
    </w:p>
    <w:p w:rsidR="00343A40" w:rsidRDefault="00343A40" w:rsidP="00343A40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</w:p>
    <w:p w:rsidR="00343A40" w:rsidRPr="008B6E72" w:rsidRDefault="00343A40" w:rsidP="00343A40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b/>
          <w:sz w:val="22"/>
          <w:szCs w:val="22"/>
          <w:lang w:val="en-GB" w:eastAsia="en-ZA"/>
        </w:rPr>
      </w:pPr>
      <w:r w:rsidRPr="008B6E72">
        <w:rPr>
          <w:rFonts w:ascii="Arial" w:hAnsi="Arial" w:cs="Arial"/>
          <w:b/>
          <w:sz w:val="22"/>
          <w:szCs w:val="22"/>
          <w:lang w:val="en-GB" w:eastAsia="en-ZA"/>
        </w:rPr>
        <w:t>REPLY:</w:t>
      </w:r>
    </w:p>
    <w:p w:rsidR="0043768B" w:rsidRDefault="0043768B" w:rsidP="008B6E72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>
        <w:rPr>
          <w:rFonts w:ascii="Arial" w:hAnsi="Arial" w:cs="Arial"/>
          <w:sz w:val="22"/>
          <w:szCs w:val="22"/>
          <w:lang w:val="en-GB" w:eastAsia="en-ZA"/>
        </w:rPr>
        <w:t xml:space="preserve">During the 2011/12 and 2012/13 financial years, </w:t>
      </w:r>
      <w:proofErr w:type="spellStart"/>
      <w:r>
        <w:rPr>
          <w:rFonts w:ascii="Arial" w:hAnsi="Arial" w:cs="Arial"/>
          <w:sz w:val="22"/>
          <w:szCs w:val="22"/>
          <w:lang w:val="en-GB" w:eastAsia="en-ZA"/>
        </w:rPr>
        <w:t>Thabazimbi</w:t>
      </w:r>
      <w:proofErr w:type="spellEnd"/>
      <w:r>
        <w:rPr>
          <w:rFonts w:ascii="Arial" w:hAnsi="Arial" w:cs="Arial"/>
          <w:sz w:val="22"/>
          <w:szCs w:val="22"/>
          <w:lang w:val="en-GB" w:eastAsia="en-ZA"/>
        </w:rPr>
        <w:t xml:space="preserve"> Local Municipality was allocated an amount of R34.8 </w:t>
      </w:r>
      <w:r w:rsidR="003C15A1">
        <w:rPr>
          <w:rFonts w:ascii="Arial" w:hAnsi="Arial" w:cs="Arial"/>
          <w:sz w:val="22"/>
          <w:szCs w:val="22"/>
          <w:lang w:val="en-GB" w:eastAsia="en-ZA"/>
        </w:rPr>
        <w:t>million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and </w:t>
      </w:r>
      <w:r w:rsidR="003C15A1">
        <w:rPr>
          <w:rFonts w:ascii="Arial" w:hAnsi="Arial" w:cs="Arial"/>
          <w:sz w:val="22"/>
          <w:szCs w:val="22"/>
          <w:lang w:val="en-GB" w:eastAsia="en-ZA"/>
        </w:rPr>
        <w:t>R42.2 million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respectively</w:t>
      </w:r>
      <w:r w:rsidR="00CE000E">
        <w:rPr>
          <w:rFonts w:ascii="Arial" w:hAnsi="Arial" w:cs="Arial"/>
          <w:sz w:val="22"/>
          <w:szCs w:val="22"/>
          <w:lang w:val="en-GB" w:eastAsia="en-ZA"/>
        </w:rPr>
        <w:t>,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against the Municipal Infrastructure Grant (MIG). The municipality</w:t>
      </w:r>
      <w:r w:rsidR="00CE000E">
        <w:rPr>
          <w:rFonts w:ascii="Arial" w:hAnsi="Arial" w:cs="Arial"/>
          <w:sz w:val="22"/>
          <w:szCs w:val="22"/>
          <w:lang w:val="en-GB" w:eastAsia="en-ZA"/>
        </w:rPr>
        <w:t>,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however</w:t>
      </w:r>
      <w:r w:rsidR="00CE000E">
        <w:rPr>
          <w:rFonts w:ascii="Arial" w:hAnsi="Arial" w:cs="Arial"/>
          <w:sz w:val="22"/>
          <w:szCs w:val="22"/>
          <w:lang w:val="en-GB" w:eastAsia="en-ZA"/>
        </w:rPr>
        <w:t>,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received a reduced allocation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of R27.3 million and R13.2 million </w:t>
      </w:r>
      <w:r>
        <w:rPr>
          <w:rFonts w:ascii="Arial" w:hAnsi="Arial" w:cs="Arial"/>
          <w:sz w:val="22"/>
          <w:szCs w:val="22"/>
          <w:lang w:val="en-GB" w:eastAsia="en-ZA"/>
        </w:rPr>
        <w:t>in the 2013/14 and 2014/15 financial years respectively</w:t>
      </w:r>
      <w:r w:rsidR="00CE000E">
        <w:rPr>
          <w:rFonts w:ascii="Arial" w:hAnsi="Arial" w:cs="Arial"/>
          <w:sz w:val="22"/>
          <w:szCs w:val="22"/>
          <w:lang w:val="en-GB" w:eastAsia="en-ZA"/>
        </w:rPr>
        <w:t>,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due to underspending against the programme. The current year’s MIG allocation in terms of the 2015/16 Division of Revenue Act is R27.2 million.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  </w:t>
      </w:r>
      <w:r w:rsidR="00D80457">
        <w:rPr>
          <w:rFonts w:ascii="Arial" w:hAnsi="Arial" w:cs="Arial"/>
          <w:sz w:val="22"/>
          <w:szCs w:val="22"/>
          <w:lang w:val="en-GB" w:eastAsia="en-ZA"/>
        </w:rPr>
        <w:t>Details of the allocations and spending are provided in Annex A.</w:t>
      </w:r>
    </w:p>
    <w:p w:rsidR="0043768B" w:rsidRDefault="0043768B" w:rsidP="0043768B">
      <w:pPr>
        <w:pStyle w:val="ListParagraph"/>
        <w:spacing w:before="100" w:beforeAutospacing="1" w:after="100" w:afterAutospacing="1" w:line="276" w:lineRule="auto"/>
        <w:ind w:left="567" w:right="-142"/>
        <w:jc w:val="both"/>
        <w:rPr>
          <w:rFonts w:ascii="Arial" w:hAnsi="Arial" w:cs="Arial"/>
          <w:sz w:val="22"/>
          <w:szCs w:val="22"/>
          <w:lang w:val="en-GB" w:eastAsia="en-ZA"/>
        </w:rPr>
      </w:pPr>
    </w:p>
    <w:p w:rsidR="00123D94" w:rsidRPr="00CF522F" w:rsidRDefault="00123D94" w:rsidP="00555548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CF522F">
        <w:rPr>
          <w:rFonts w:ascii="Arial" w:hAnsi="Arial" w:cs="Arial"/>
          <w:sz w:val="22"/>
          <w:szCs w:val="22"/>
          <w:lang w:val="en-GB" w:eastAsia="en-ZA"/>
        </w:rPr>
        <w:t xml:space="preserve">The expenditure </w:t>
      </w:r>
      <w:r w:rsidR="00431CFC">
        <w:rPr>
          <w:rFonts w:ascii="Arial" w:hAnsi="Arial" w:cs="Arial"/>
          <w:sz w:val="22"/>
          <w:szCs w:val="22"/>
          <w:lang w:val="en-GB" w:eastAsia="en-ZA"/>
        </w:rPr>
        <w:t>against MIG</w:t>
      </w:r>
      <w:r w:rsidRPr="00CF522F">
        <w:rPr>
          <w:rFonts w:ascii="Arial" w:hAnsi="Arial" w:cs="Arial"/>
          <w:sz w:val="22"/>
          <w:szCs w:val="22"/>
          <w:lang w:val="en-GB" w:eastAsia="en-ZA"/>
        </w:rPr>
        <w:t xml:space="preserve"> was R22.1 </w:t>
      </w:r>
      <w:r w:rsidR="00D80457">
        <w:rPr>
          <w:rFonts w:ascii="Arial" w:hAnsi="Arial" w:cs="Arial"/>
          <w:sz w:val="22"/>
          <w:szCs w:val="22"/>
          <w:lang w:val="en-GB" w:eastAsia="en-ZA"/>
        </w:rPr>
        <w:t xml:space="preserve">million </w:t>
      </w:r>
      <w:r w:rsidR="00431CFC">
        <w:rPr>
          <w:rFonts w:ascii="Arial" w:hAnsi="Arial" w:cs="Arial"/>
          <w:sz w:val="22"/>
          <w:szCs w:val="22"/>
          <w:lang w:val="en-GB" w:eastAsia="en-ZA"/>
        </w:rPr>
        <w:t>(63.5%)</w:t>
      </w:r>
      <w:r w:rsidRPr="00CF522F">
        <w:rPr>
          <w:rFonts w:ascii="Arial" w:hAnsi="Arial" w:cs="Arial"/>
          <w:sz w:val="22"/>
          <w:szCs w:val="22"/>
          <w:lang w:val="en-GB" w:eastAsia="en-ZA"/>
        </w:rPr>
        <w:t>; R42.2</w:t>
      </w:r>
      <w:r w:rsidR="00D80457">
        <w:rPr>
          <w:rFonts w:ascii="Arial" w:hAnsi="Arial" w:cs="Arial"/>
          <w:sz w:val="22"/>
          <w:szCs w:val="22"/>
          <w:lang w:val="en-GB" w:eastAsia="en-ZA"/>
        </w:rPr>
        <w:t xml:space="preserve"> million </w:t>
      </w:r>
      <w:r w:rsidR="00431CFC">
        <w:rPr>
          <w:rFonts w:ascii="Arial" w:hAnsi="Arial" w:cs="Arial"/>
          <w:sz w:val="22"/>
          <w:szCs w:val="22"/>
          <w:lang w:val="en-GB" w:eastAsia="en-ZA"/>
        </w:rPr>
        <w:t>(100%)</w:t>
      </w:r>
      <w:r w:rsidRPr="00CF522F">
        <w:rPr>
          <w:rFonts w:ascii="Arial" w:hAnsi="Arial" w:cs="Arial"/>
          <w:sz w:val="22"/>
          <w:szCs w:val="22"/>
          <w:lang w:val="en-GB" w:eastAsia="en-ZA"/>
        </w:rPr>
        <w:t>; R6.3 million</w:t>
      </w:r>
      <w:r w:rsidR="00431CFC">
        <w:rPr>
          <w:rFonts w:ascii="Arial" w:hAnsi="Arial" w:cs="Arial"/>
          <w:sz w:val="22"/>
          <w:szCs w:val="22"/>
          <w:lang w:val="en-GB" w:eastAsia="en-ZA"/>
        </w:rPr>
        <w:t xml:space="preserve"> (23.1%)</w:t>
      </w:r>
      <w:r w:rsidRPr="00CF522F">
        <w:rPr>
          <w:rFonts w:ascii="Arial" w:hAnsi="Arial" w:cs="Arial"/>
          <w:sz w:val="22"/>
          <w:szCs w:val="22"/>
          <w:lang w:val="en-GB" w:eastAsia="en-ZA"/>
        </w:rPr>
        <w:t>; R5.3 million</w:t>
      </w:r>
      <w:r w:rsidR="00431CFC">
        <w:rPr>
          <w:rFonts w:ascii="Arial" w:hAnsi="Arial" w:cs="Arial"/>
          <w:sz w:val="22"/>
          <w:szCs w:val="22"/>
          <w:lang w:val="en-GB" w:eastAsia="en-ZA"/>
        </w:rPr>
        <w:t xml:space="preserve"> (40.1%)</w:t>
      </w:r>
      <w:r w:rsidR="00D678A4" w:rsidRPr="00CF522F">
        <w:rPr>
          <w:rFonts w:ascii="Arial" w:hAnsi="Arial" w:cs="Arial"/>
          <w:sz w:val="22"/>
          <w:szCs w:val="22"/>
          <w:lang w:val="en-GB" w:eastAsia="en-ZA"/>
        </w:rPr>
        <w:t xml:space="preserve"> and R0</w:t>
      </w:r>
      <w:r w:rsidR="00CE000E">
        <w:rPr>
          <w:rFonts w:ascii="Arial" w:hAnsi="Arial" w:cs="Arial"/>
          <w:sz w:val="22"/>
          <w:szCs w:val="22"/>
          <w:lang w:val="en-GB" w:eastAsia="en-ZA"/>
        </w:rPr>
        <w:t>,</w:t>
      </w:r>
      <w:r w:rsidR="00D678A4" w:rsidRPr="00CF522F">
        <w:rPr>
          <w:rFonts w:ascii="Arial" w:hAnsi="Arial" w:cs="Arial"/>
          <w:sz w:val="22"/>
          <w:szCs w:val="22"/>
          <w:lang w:val="en-GB" w:eastAsia="en-ZA"/>
        </w:rPr>
        <w:t xml:space="preserve"> respectively</w:t>
      </w:r>
      <w:r w:rsidR="00CE000E">
        <w:rPr>
          <w:rFonts w:ascii="Arial" w:hAnsi="Arial" w:cs="Arial"/>
          <w:sz w:val="22"/>
          <w:szCs w:val="22"/>
          <w:lang w:val="en-GB" w:eastAsia="en-ZA"/>
        </w:rPr>
        <w:t>,</w:t>
      </w:r>
      <w:r w:rsidR="00CC1E93" w:rsidRPr="00CF522F">
        <w:rPr>
          <w:rFonts w:ascii="Arial" w:hAnsi="Arial" w:cs="Arial"/>
          <w:sz w:val="22"/>
          <w:szCs w:val="22"/>
          <w:lang w:val="en-GB" w:eastAsia="en-ZA"/>
        </w:rPr>
        <w:t xml:space="preserve"> from 2011/12 to 2015/16 financial years</w:t>
      </w:r>
      <w:r w:rsidR="00D678A4" w:rsidRPr="00CF522F">
        <w:rPr>
          <w:rFonts w:ascii="Arial" w:hAnsi="Arial" w:cs="Arial"/>
          <w:sz w:val="22"/>
          <w:szCs w:val="22"/>
          <w:lang w:val="en-GB" w:eastAsia="en-ZA"/>
        </w:rPr>
        <w:t>.</w:t>
      </w:r>
      <w:r w:rsidR="00E9035A" w:rsidRPr="00CF522F">
        <w:rPr>
          <w:rFonts w:ascii="Arial" w:hAnsi="Arial" w:cs="Arial"/>
          <w:sz w:val="22"/>
          <w:szCs w:val="22"/>
          <w:lang w:val="en-GB" w:eastAsia="en-ZA"/>
        </w:rPr>
        <w:t xml:space="preserve"> There was no roll-over request for the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first two years </w:t>
      </w:r>
      <w:r w:rsidR="00E9035A" w:rsidRPr="00CF522F">
        <w:rPr>
          <w:rFonts w:ascii="Arial" w:hAnsi="Arial" w:cs="Arial"/>
          <w:sz w:val="22"/>
          <w:szCs w:val="22"/>
          <w:lang w:val="en-GB" w:eastAsia="en-ZA"/>
        </w:rPr>
        <w:t>201</w:t>
      </w:r>
      <w:r w:rsidR="00365B0F">
        <w:rPr>
          <w:rFonts w:ascii="Arial" w:hAnsi="Arial" w:cs="Arial"/>
          <w:sz w:val="22"/>
          <w:szCs w:val="22"/>
          <w:lang w:val="en-GB" w:eastAsia="en-ZA"/>
        </w:rPr>
        <w:t>1/12 and 2012/13</w:t>
      </w:r>
      <w:r w:rsidR="00E9035A" w:rsidRPr="00CF522F">
        <w:rPr>
          <w:rFonts w:ascii="Arial" w:hAnsi="Arial" w:cs="Arial"/>
          <w:sz w:val="22"/>
          <w:szCs w:val="22"/>
          <w:lang w:val="en-GB" w:eastAsia="en-ZA"/>
        </w:rPr>
        <w:t>.</w:t>
      </w:r>
    </w:p>
    <w:p w:rsidR="00E9035A" w:rsidRPr="00CC1E93" w:rsidRDefault="00E9035A" w:rsidP="00EB11C7">
      <w:pPr>
        <w:spacing w:before="100" w:beforeAutospacing="1" w:after="100" w:afterAutospacing="1" w:line="276" w:lineRule="auto"/>
        <w:ind w:left="567" w:right="-142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CC1E93">
        <w:rPr>
          <w:rFonts w:ascii="Arial" w:hAnsi="Arial" w:cs="Arial"/>
          <w:sz w:val="22"/>
          <w:szCs w:val="22"/>
          <w:lang w:val="en-GB" w:eastAsia="en-ZA"/>
        </w:rPr>
        <w:t>In 2013/14</w:t>
      </w:r>
      <w:r w:rsidR="00CC1E93" w:rsidRPr="00CC1E93">
        <w:rPr>
          <w:rFonts w:ascii="Arial" w:hAnsi="Arial" w:cs="Arial"/>
          <w:sz w:val="22"/>
          <w:szCs w:val="22"/>
          <w:lang w:val="en-GB" w:eastAsia="en-ZA"/>
        </w:rPr>
        <w:t>,</w:t>
      </w:r>
      <w:r w:rsidRPr="00CC1E93">
        <w:rPr>
          <w:rFonts w:ascii="Arial" w:hAnsi="Arial" w:cs="Arial"/>
          <w:sz w:val="22"/>
          <w:szCs w:val="22"/>
          <w:lang w:val="en-GB" w:eastAsia="en-ZA"/>
        </w:rPr>
        <w:t xml:space="preserve"> the municipality requested a roll-over of R18.6 million and only R4.2 million was approved due to the municipality having insufficient funds in the</w:t>
      </w:r>
      <w:r w:rsidR="00126463" w:rsidRPr="00CC1E93">
        <w:rPr>
          <w:rFonts w:ascii="Arial" w:hAnsi="Arial" w:cs="Arial"/>
          <w:sz w:val="22"/>
          <w:szCs w:val="22"/>
          <w:lang w:val="en-GB" w:eastAsia="en-ZA"/>
        </w:rPr>
        <w:t>ir</w:t>
      </w:r>
      <w:r w:rsidRPr="00CC1E93">
        <w:rPr>
          <w:rFonts w:ascii="Arial" w:hAnsi="Arial" w:cs="Arial"/>
          <w:sz w:val="22"/>
          <w:szCs w:val="22"/>
          <w:lang w:val="en-GB" w:eastAsia="en-ZA"/>
        </w:rPr>
        <w:t xml:space="preserve"> bank</w:t>
      </w:r>
      <w:r w:rsidR="00126463" w:rsidRPr="00CC1E93">
        <w:rPr>
          <w:rFonts w:ascii="Arial" w:hAnsi="Arial" w:cs="Arial"/>
          <w:sz w:val="22"/>
          <w:szCs w:val="22"/>
          <w:lang w:val="en-GB" w:eastAsia="en-ZA"/>
        </w:rPr>
        <w:t xml:space="preserve"> account</w:t>
      </w:r>
      <w:r w:rsidRPr="00CC1E93">
        <w:rPr>
          <w:rFonts w:ascii="Arial" w:hAnsi="Arial" w:cs="Arial"/>
          <w:sz w:val="22"/>
          <w:szCs w:val="22"/>
          <w:lang w:val="en-GB" w:eastAsia="en-ZA"/>
        </w:rPr>
        <w:t>.</w:t>
      </w:r>
      <w:r w:rsidR="00CC1E93" w:rsidRPr="00CC1E93">
        <w:rPr>
          <w:rFonts w:ascii="Arial" w:hAnsi="Arial" w:cs="Arial"/>
          <w:sz w:val="22"/>
          <w:szCs w:val="22"/>
          <w:lang w:val="en-GB" w:eastAsia="en-ZA"/>
        </w:rPr>
        <w:t xml:space="preserve"> About </w:t>
      </w:r>
      <w:r w:rsidR="00624965">
        <w:rPr>
          <w:rFonts w:ascii="Arial" w:hAnsi="Arial" w:cs="Arial"/>
          <w:sz w:val="22"/>
          <w:szCs w:val="22"/>
          <w:lang w:val="en-GB" w:eastAsia="en-ZA"/>
        </w:rPr>
        <w:t>R</w:t>
      </w:r>
      <w:r w:rsidR="00CC1E93" w:rsidRPr="00CC1E93">
        <w:rPr>
          <w:rFonts w:ascii="Arial" w:hAnsi="Arial" w:cs="Arial"/>
          <w:sz w:val="22"/>
          <w:szCs w:val="22"/>
          <w:lang w:val="en-GB" w:eastAsia="en-ZA"/>
        </w:rPr>
        <w:t xml:space="preserve">14.4 million </w:t>
      </w:r>
      <w:r w:rsidR="00365B0F">
        <w:rPr>
          <w:rFonts w:ascii="Arial" w:hAnsi="Arial" w:cs="Arial"/>
          <w:sz w:val="22"/>
          <w:szCs w:val="22"/>
          <w:lang w:val="en-GB" w:eastAsia="en-ZA"/>
        </w:rPr>
        <w:t>was</w:t>
      </w:r>
      <w:r w:rsidR="00CC1E93" w:rsidRPr="00CC1E93">
        <w:rPr>
          <w:rFonts w:ascii="Arial" w:hAnsi="Arial" w:cs="Arial"/>
          <w:sz w:val="22"/>
          <w:szCs w:val="22"/>
          <w:lang w:val="en-GB" w:eastAsia="en-ZA"/>
        </w:rPr>
        <w:t xml:space="preserve"> not cash</w:t>
      </w:r>
      <w:r w:rsidR="00CE000E">
        <w:rPr>
          <w:rFonts w:ascii="Arial" w:hAnsi="Arial" w:cs="Arial"/>
          <w:sz w:val="22"/>
          <w:szCs w:val="22"/>
          <w:lang w:val="en-GB" w:eastAsia="en-ZA"/>
        </w:rPr>
        <w:t>-</w:t>
      </w:r>
      <w:r w:rsidR="00CC1E93" w:rsidRPr="00CC1E93">
        <w:rPr>
          <w:rFonts w:ascii="Arial" w:hAnsi="Arial" w:cs="Arial"/>
          <w:sz w:val="22"/>
          <w:szCs w:val="22"/>
          <w:lang w:val="en-GB" w:eastAsia="en-ZA"/>
        </w:rPr>
        <w:t>backed by the municipality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 and hence the reduced approval of the rollover</w:t>
      </w:r>
      <w:r w:rsidR="00CC1E93" w:rsidRPr="00CC1E93">
        <w:rPr>
          <w:rFonts w:ascii="Arial" w:hAnsi="Arial" w:cs="Arial"/>
          <w:sz w:val="22"/>
          <w:szCs w:val="22"/>
          <w:lang w:val="en-GB" w:eastAsia="en-ZA"/>
        </w:rPr>
        <w:t>.</w:t>
      </w:r>
    </w:p>
    <w:p w:rsidR="001456D5" w:rsidRDefault="001456D5" w:rsidP="00EB11C7">
      <w:pPr>
        <w:spacing w:before="100" w:beforeAutospacing="1" w:after="100" w:afterAutospacing="1" w:line="276" w:lineRule="auto"/>
        <w:ind w:left="567" w:right="-142"/>
        <w:jc w:val="both"/>
        <w:rPr>
          <w:rFonts w:ascii="Arial" w:hAnsi="Arial" w:cs="Arial"/>
          <w:sz w:val="22"/>
          <w:szCs w:val="22"/>
          <w:lang w:val="en-GB" w:eastAsia="en-ZA"/>
        </w:rPr>
      </w:pPr>
      <w:r>
        <w:rPr>
          <w:rFonts w:ascii="Arial" w:hAnsi="Arial" w:cs="Arial"/>
          <w:sz w:val="22"/>
          <w:szCs w:val="22"/>
          <w:lang w:val="en-GB" w:eastAsia="en-ZA"/>
        </w:rPr>
        <w:t>During the 2014/15 financial year</w:t>
      </w:r>
      <w:r w:rsidR="00CE000E">
        <w:rPr>
          <w:rFonts w:ascii="Arial" w:hAnsi="Arial" w:cs="Arial"/>
          <w:sz w:val="22"/>
          <w:szCs w:val="22"/>
          <w:lang w:val="en-GB" w:eastAsia="en-ZA"/>
        </w:rPr>
        <w:t>,</w:t>
      </w:r>
      <w:r w:rsidR="00555548">
        <w:rPr>
          <w:rFonts w:ascii="Arial" w:hAnsi="Arial" w:cs="Arial"/>
          <w:sz w:val="22"/>
          <w:szCs w:val="22"/>
          <w:lang w:val="en-GB" w:eastAsia="en-ZA"/>
        </w:rPr>
        <w:t xml:space="preserve"> the unspent amount was R7.8 million as disclosed in the pre-au</w:t>
      </w:r>
      <w:r w:rsidR="00431CFC">
        <w:rPr>
          <w:rFonts w:ascii="Arial" w:hAnsi="Arial" w:cs="Arial"/>
          <w:sz w:val="22"/>
          <w:szCs w:val="22"/>
          <w:lang w:val="en-GB" w:eastAsia="en-ZA"/>
        </w:rPr>
        <w:t>dit annual financial statements.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  </w:t>
      </w:r>
      <w:r w:rsidR="00431CFC">
        <w:rPr>
          <w:rFonts w:ascii="Arial" w:hAnsi="Arial" w:cs="Arial"/>
          <w:sz w:val="22"/>
          <w:szCs w:val="22"/>
          <w:lang w:val="en-GB" w:eastAsia="en-ZA"/>
        </w:rPr>
        <w:t>F</w:t>
      </w:r>
      <w:r w:rsidR="00555548">
        <w:rPr>
          <w:rFonts w:ascii="Arial" w:hAnsi="Arial" w:cs="Arial"/>
          <w:sz w:val="22"/>
          <w:szCs w:val="22"/>
          <w:lang w:val="en-GB" w:eastAsia="en-ZA"/>
        </w:rPr>
        <w:t>rom this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amount</w:t>
      </w:r>
      <w:r w:rsidR="00D80457">
        <w:rPr>
          <w:rFonts w:ascii="Arial" w:hAnsi="Arial" w:cs="Arial"/>
          <w:sz w:val="22"/>
          <w:szCs w:val="22"/>
          <w:lang w:val="en-GB" w:eastAsia="en-ZA"/>
        </w:rPr>
        <w:t>,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</w:t>
      </w:r>
      <w:r w:rsidR="00555548">
        <w:rPr>
          <w:rFonts w:ascii="Arial" w:hAnsi="Arial" w:cs="Arial"/>
          <w:sz w:val="22"/>
          <w:szCs w:val="22"/>
          <w:lang w:val="en-GB" w:eastAsia="en-ZA"/>
        </w:rPr>
        <w:t xml:space="preserve">only </w:t>
      </w:r>
      <w:r>
        <w:rPr>
          <w:rFonts w:ascii="Arial" w:hAnsi="Arial" w:cs="Arial"/>
          <w:sz w:val="22"/>
          <w:szCs w:val="22"/>
          <w:lang w:val="en-GB" w:eastAsia="en-ZA"/>
        </w:rPr>
        <w:t>R5.8 million was requested to be rolled over.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  </w:t>
      </w:r>
      <w:r w:rsidR="005D59AD">
        <w:rPr>
          <w:rFonts w:ascii="Arial" w:hAnsi="Arial" w:cs="Arial"/>
          <w:sz w:val="22"/>
          <w:szCs w:val="22"/>
          <w:lang w:val="en-GB" w:eastAsia="en-ZA"/>
        </w:rPr>
        <w:t xml:space="preserve">Due to the municipality’s inability to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again </w:t>
      </w:r>
      <w:r w:rsidR="005D59AD">
        <w:rPr>
          <w:rFonts w:ascii="Arial" w:hAnsi="Arial" w:cs="Arial"/>
          <w:sz w:val="22"/>
          <w:szCs w:val="22"/>
          <w:lang w:val="en-GB" w:eastAsia="en-ZA"/>
        </w:rPr>
        <w:t>fully cash</w:t>
      </w:r>
      <w:r w:rsidR="0050029B">
        <w:rPr>
          <w:rFonts w:ascii="Arial" w:hAnsi="Arial" w:cs="Arial"/>
          <w:sz w:val="22"/>
          <w:szCs w:val="22"/>
          <w:lang w:val="en-GB" w:eastAsia="en-ZA"/>
        </w:rPr>
        <w:t>-</w:t>
      </w:r>
      <w:r w:rsidR="005D59AD">
        <w:rPr>
          <w:rFonts w:ascii="Arial" w:hAnsi="Arial" w:cs="Arial"/>
          <w:sz w:val="22"/>
          <w:szCs w:val="22"/>
          <w:lang w:val="en-GB" w:eastAsia="en-ZA"/>
        </w:rPr>
        <w:t>back their unspent conditional grants</w:t>
      </w:r>
      <w:r w:rsidR="0050029B">
        <w:rPr>
          <w:rFonts w:ascii="Arial" w:hAnsi="Arial" w:cs="Arial"/>
          <w:sz w:val="22"/>
          <w:szCs w:val="22"/>
          <w:lang w:val="en-GB" w:eastAsia="en-ZA"/>
        </w:rPr>
        <w:t>,</w:t>
      </w:r>
      <w:r w:rsidR="005D59AD">
        <w:rPr>
          <w:rFonts w:ascii="Arial" w:hAnsi="Arial" w:cs="Arial"/>
          <w:sz w:val="22"/>
          <w:szCs w:val="22"/>
          <w:lang w:val="en-GB" w:eastAsia="en-ZA"/>
        </w:rPr>
        <w:t xml:space="preserve"> only an amount of R3.3 million was approved as this was the balance in their bank account</w:t>
      </w:r>
      <w:r>
        <w:rPr>
          <w:rFonts w:ascii="Arial" w:hAnsi="Arial" w:cs="Arial"/>
          <w:sz w:val="22"/>
          <w:szCs w:val="22"/>
          <w:lang w:val="en-GB" w:eastAsia="en-ZA"/>
        </w:rPr>
        <w:t xml:space="preserve">. </w:t>
      </w:r>
      <w:r w:rsidR="005D59AD">
        <w:rPr>
          <w:rFonts w:ascii="Arial" w:hAnsi="Arial" w:cs="Arial"/>
          <w:sz w:val="22"/>
          <w:szCs w:val="22"/>
          <w:lang w:val="en-GB" w:eastAsia="en-ZA"/>
        </w:rPr>
        <w:t xml:space="preserve">The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inability by the </w:t>
      </w:r>
      <w:r w:rsidR="005D59AD">
        <w:rPr>
          <w:rFonts w:ascii="Arial" w:hAnsi="Arial" w:cs="Arial"/>
          <w:sz w:val="22"/>
          <w:szCs w:val="22"/>
          <w:lang w:val="en-GB" w:eastAsia="en-ZA"/>
        </w:rPr>
        <w:t xml:space="preserve">municipality </w:t>
      </w:r>
      <w:r w:rsidR="00DF1EED">
        <w:rPr>
          <w:rFonts w:ascii="Arial" w:hAnsi="Arial" w:cs="Arial"/>
          <w:sz w:val="22"/>
          <w:szCs w:val="22"/>
          <w:lang w:val="en-GB" w:eastAsia="en-ZA"/>
        </w:rPr>
        <w:t xml:space="preserve">to back up their </w:t>
      </w:r>
      <w:r w:rsidR="00DF1EED">
        <w:rPr>
          <w:rFonts w:ascii="Arial" w:hAnsi="Arial" w:cs="Arial"/>
          <w:sz w:val="22"/>
          <w:szCs w:val="22"/>
          <w:lang w:val="en-GB" w:eastAsia="en-ZA"/>
        </w:rPr>
        <w:lastRenderedPageBreak/>
        <w:t>rollover request with s</w:t>
      </w:r>
      <w:r w:rsidR="005D59AD">
        <w:rPr>
          <w:rFonts w:ascii="Arial" w:hAnsi="Arial" w:cs="Arial"/>
          <w:sz w:val="22"/>
          <w:szCs w:val="22"/>
          <w:lang w:val="en-GB" w:eastAsia="en-ZA"/>
        </w:rPr>
        <w:t xml:space="preserve">ufficient </w:t>
      </w:r>
      <w:r w:rsidR="00DF1EED">
        <w:rPr>
          <w:rFonts w:ascii="Arial" w:hAnsi="Arial" w:cs="Arial"/>
          <w:sz w:val="22"/>
          <w:szCs w:val="22"/>
          <w:lang w:val="en-GB" w:eastAsia="en-ZA"/>
        </w:rPr>
        <w:t>cash in the bank</w:t>
      </w:r>
      <w:r w:rsidR="005D59AD">
        <w:rPr>
          <w:rFonts w:ascii="Arial" w:hAnsi="Arial" w:cs="Arial"/>
          <w:sz w:val="22"/>
          <w:szCs w:val="22"/>
          <w:lang w:val="en-GB" w:eastAsia="en-ZA"/>
        </w:rPr>
        <w:t xml:space="preserve"> </w:t>
      </w:r>
      <w:r>
        <w:rPr>
          <w:rFonts w:ascii="Arial" w:hAnsi="Arial" w:cs="Arial"/>
          <w:sz w:val="22"/>
          <w:szCs w:val="22"/>
          <w:lang w:val="en-GB" w:eastAsia="en-ZA"/>
        </w:rPr>
        <w:t xml:space="preserve">is an </w:t>
      </w:r>
      <w:r w:rsidR="00DF1EED">
        <w:rPr>
          <w:rFonts w:ascii="Arial" w:hAnsi="Arial" w:cs="Arial"/>
          <w:sz w:val="22"/>
          <w:szCs w:val="22"/>
          <w:lang w:val="en-GB" w:eastAsia="en-ZA"/>
        </w:rPr>
        <w:t>indication o</w:t>
      </w:r>
      <w:r>
        <w:rPr>
          <w:rFonts w:ascii="Arial" w:hAnsi="Arial" w:cs="Arial"/>
          <w:sz w:val="22"/>
          <w:szCs w:val="22"/>
          <w:lang w:val="en-GB" w:eastAsia="en-ZA"/>
        </w:rPr>
        <w:t>f a possible misuse of the conditional grants</w:t>
      </w:r>
      <w:r w:rsidR="005D59AD">
        <w:rPr>
          <w:rFonts w:ascii="Arial" w:hAnsi="Arial" w:cs="Arial"/>
          <w:sz w:val="22"/>
          <w:szCs w:val="22"/>
          <w:lang w:val="en-GB" w:eastAsia="en-ZA"/>
        </w:rPr>
        <w:t>.</w:t>
      </w:r>
    </w:p>
    <w:p w:rsidR="00AF515D" w:rsidRDefault="00041F4F" w:rsidP="00EB11C7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041F4F">
        <w:rPr>
          <w:rFonts w:ascii="Arial" w:hAnsi="Arial" w:cs="Arial"/>
          <w:sz w:val="22"/>
          <w:szCs w:val="22"/>
          <w:lang w:val="en-GB" w:eastAsia="en-ZA"/>
        </w:rPr>
        <w:t>(3)</w:t>
      </w:r>
      <w:r w:rsidRPr="00041F4F">
        <w:rPr>
          <w:rFonts w:ascii="Arial" w:hAnsi="Arial" w:cs="Arial"/>
          <w:sz w:val="22"/>
          <w:szCs w:val="22"/>
          <w:lang w:val="en-GB" w:eastAsia="en-ZA"/>
        </w:rPr>
        <w:tab/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The </w:t>
      </w:r>
      <w:r w:rsidR="00AF515D">
        <w:rPr>
          <w:rFonts w:ascii="Arial" w:hAnsi="Arial" w:cs="Arial"/>
          <w:sz w:val="22"/>
          <w:szCs w:val="22"/>
          <w:lang w:val="en-GB" w:eastAsia="en-ZA"/>
        </w:rPr>
        <w:t xml:space="preserve">National Treasury is currently providing support through the </w:t>
      </w:r>
      <w:r w:rsidR="00624965">
        <w:rPr>
          <w:rFonts w:ascii="Arial" w:hAnsi="Arial" w:cs="Arial"/>
          <w:sz w:val="22"/>
          <w:szCs w:val="22"/>
          <w:lang w:val="en-GB" w:eastAsia="en-ZA"/>
        </w:rPr>
        <w:t>P</w:t>
      </w:r>
      <w:r w:rsidR="00AF515D">
        <w:rPr>
          <w:rFonts w:ascii="Arial" w:hAnsi="Arial" w:cs="Arial"/>
          <w:sz w:val="22"/>
          <w:szCs w:val="22"/>
          <w:lang w:val="en-GB" w:eastAsia="en-ZA"/>
        </w:rPr>
        <w:t xml:space="preserve">rovincial Treasury </w:t>
      </w:r>
      <w:r w:rsidR="0050029B">
        <w:rPr>
          <w:rFonts w:ascii="Arial" w:hAnsi="Arial" w:cs="Arial"/>
          <w:sz w:val="22"/>
          <w:szCs w:val="22"/>
          <w:lang w:val="en-GB" w:eastAsia="en-ZA"/>
        </w:rPr>
        <w:t>due to</w:t>
      </w:r>
      <w:r w:rsidR="00AF515D">
        <w:rPr>
          <w:rFonts w:ascii="Arial" w:hAnsi="Arial" w:cs="Arial"/>
          <w:sz w:val="22"/>
          <w:szCs w:val="22"/>
          <w:lang w:val="en-GB" w:eastAsia="en-ZA"/>
        </w:rPr>
        <w:t xml:space="preserve"> </w:t>
      </w:r>
      <w:proofErr w:type="spellStart"/>
      <w:r w:rsidR="00AF515D">
        <w:rPr>
          <w:rFonts w:ascii="Arial" w:hAnsi="Arial" w:cs="Arial"/>
          <w:sz w:val="22"/>
          <w:szCs w:val="22"/>
          <w:lang w:val="en-GB" w:eastAsia="en-ZA"/>
        </w:rPr>
        <w:t>Thabazimbi</w:t>
      </w:r>
      <w:proofErr w:type="spellEnd"/>
      <w:r w:rsidR="00AF515D">
        <w:rPr>
          <w:rFonts w:ascii="Arial" w:hAnsi="Arial" w:cs="Arial"/>
          <w:sz w:val="22"/>
          <w:szCs w:val="22"/>
          <w:lang w:val="en-GB" w:eastAsia="en-ZA"/>
        </w:rPr>
        <w:t xml:space="preserve"> </w:t>
      </w:r>
      <w:r w:rsidR="0050029B">
        <w:rPr>
          <w:rFonts w:ascii="Arial" w:hAnsi="Arial" w:cs="Arial"/>
          <w:sz w:val="22"/>
          <w:szCs w:val="22"/>
          <w:lang w:val="en-GB" w:eastAsia="en-ZA"/>
        </w:rPr>
        <w:t>being</w:t>
      </w:r>
      <w:r w:rsidR="00AF515D">
        <w:rPr>
          <w:rFonts w:ascii="Arial" w:hAnsi="Arial" w:cs="Arial"/>
          <w:sz w:val="22"/>
          <w:szCs w:val="22"/>
          <w:lang w:val="en-GB" w:eastAsia="en-ZA"/>
        </w:rPr>
        <w:t xml:space="preserve"> a delegated municipality to the province.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  </w:t>
      </w:r>
      <w:r w:rsidR="00AF515D">
        <w:rPr>
          <w:rFonts w:ascii="Arial" w:hAnsi="Arial" w:cs="Arial"/>
          <w:sz w:val="22"/>
          <w:szCs w:val="22"/>
          <w:lang w:val="en-GB" w:eastAsia="en-ZA"/>
        </w:rPr>
        <w:t>In the past year</w:t>
      </w:r>
      <w:r w:rsidR="00CE000E">
        <w:rPr>
          <w:rFonts w:ascii="Arial" w:hAnsi="Arial" w:cs="Arial"/>
          <w:sz w:val="22"/>
          <w:szCs w:val="22"/>
          <w:lang w:val="en-GB" w:eastAsia="en-ZA"/>
        </w:rPr>
        <w:t>, the</w:t>
      </w:r>
      <w:r w:rsidR="00AF515D">
        <w:rPr>
          <w:rFonts w:ascii="Arial" w:hAnsi="Arial" w:cs="Arial"/>
          <w:sz w:val="22"/>
          <w:szCs w:val="22"/>
          <w:lang w:val="en-GB" w:eastAsia="en-ZA"/>
        </w:rPr>
        <w:t xml:space="preserve"> National Treasury engaged the municipality on </w:t>
      </w:r>
      <w:r w:rsidR="0050029B">
        <w:rPr>
          <w:rFonts w:ascii="Arial" w:hAnsi="Arial" w:cs="Arial"/>
          <w:sz w:val="22"/>
          <w:szCs w:val="22"/>
          <w:lang w:val="en-GB" w:eastAsia="en-ZA"/>
        </w:rPr>
        <w:t>numerous occasions</w:t>
      </w:r>
      <w:r w:rsidR="00AF515D">
        <w:rPr>
          <w:rFonts w:ascii="Arial" w:hAnsi="Arial" w:cs="Arial"/>
          <w:sz w:val="22"/>
          <w:szCs w:val="22"/>
          <w:lang w:val="en-GB" w:eastAsia="en-ZA"/>
        </w:rPr>
        <w:t xml:space="preserve"> regarding their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poor </w:t>
      </w:r>
      <w:r w:rsidR="00AF515D">
        <w:rPr>
          <w:rFonts w:ascii="Arial" w:hAnsi="Arial" w:cs="Arial"/>
          <w:sz w:val="22"/>
          <w:szCs w:val="22"/>
          <w:lang w:val="en-GB" w:eastAsia="en-ZA"/>
        </w:rPr>
        <w:t>performance on the MIG.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 The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National Treasury approved a request by the municipality to repay their unspent </w:t>
      </w:r>
      <w:r w:rsidR="0050029B">
        <w:rPr>
          <w:rFonts w:ascii="Arial" w:hAnsi="Arial" w:cs="Arial"/>
          <w:sz w:val="22"/>
          <w:szCs w:val="22"/>
          <w:lang w:val="en-GB" w:eastAsia="en-ZA"/>
        </w:rPr>
        <w:t xml:space="preserve">2013/14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MIG in four instalments. </w:t>
      </w:r>
    </w:p>
    <w:p w:rsidR="00AF515D" w:rsidRDefault="00AF515D" w:rsidP="00EB11C7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>
        <w:rPr>
          <w:rFonts w:ascii="Arial" w:hAnsi="Arial" w:cs="Arial"/>
          <w:sz w:val="22"/>
          <w:szCs w:val="22"/>
          <w:lang w:val="en-GB" w:eastAsia="en-ZA"/>
        </w:rPr>
        <w:tab/>
        <w:t xml:space="preserve">Currently, 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the </w:t>
      </w:r>
      <w:r>
        <w:rPr>
          <w:rFonts w:ascii="Arial" w:hAnsi="Arial" w:cs="Arial"/>
          <w:sz w:val="22"/>
          <w:szCs w:val="22"/>
          <w:lang w:val="en-GB" w:eastAsia="en-ZA"/>
        </w:rPr>
        <w:t xml:space="preserve">National Treasury in consultation with Provincial government and 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the </w:t>
      </w:r>
      <w:r>
        <w:rPr>
          <w:rFonts w:ascii="Arial" w:hAnsi="Arial" w:cs="Arial"/>
          <w:sz w:val="22"/>
          <w:szCs w:val="22"/>
          <w:lang w:val="en-GB" w:eastAsia="en-ZA"/>
        </w:rPr>
        <w:t>National department of Cooperative Governance</w:t>
      </w:r>
      <w:r w:rsidR="0050029B">
        <w:rPr>
          <w:rFonts w:ascii="Arial" w:hAnsi="Arial" w:cs="Arial"/>
          <w:sz w:val="22"/>
          <w:szCs w:val="22"/>
          <w:lang w:val="en-GB" w:eastAsia="en-ZA"/>
        </w:rPr>
        <w:t>,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</w:t>
      </w:r>
      <w:r w:rsidR="0050029B">
        <w:rPr>
          <w:rFonts w:ascii="Arial" w:hAnsi="Arial" w:cs="Arial"/>
          <w:sz w:val="22"/>
          <w:szCs w:val="22"/>
          <w:lang w:val="en-GB" w:eastAsia="en-ZA"/>
        </w:rPr>
        <w:t>are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in a process of moving the MIG funds to their district (Waterberg District Municipality) </w:t>
      </w:r>
      <w:r w:rsidR="005D59AD">
        <w:rPr>
          <w:rFonts w:ascii="Arial" w:hAnsi="Arial" w:cs="Arial"/>
          <w:sz w:val="22"/>
          <w:szCs w:val="22"/>
          <w:lang w:val="en-GB" w:eastAsia="en-ZA"/>
        </w:rPr>
        <w:t xml:space="preserve">due to poor </w:t>
      </w:r>
      <w:r w:rsidR="00431CFC">
        <w:rPr>
          <w:rFonts w:ascii="Arial" w:hAnsi="Arial" w:cs="Arial"/>
          <w:sz w:val="22"/>
          <w:szCs w:val="22"/>
          <w:lang w:val="en-GB" w:eastAsia="en-ZA"/>
        </w:rPr>
        <w:t>performance.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  </w:t>
      </w:r>
      <w:r w:rsidR="00431CFC">
        <w:rPr>
          <w:rFonts w:ascii="Arial" w:hAnsi="Arial" w:cs="Arial"/>
          <w:sz w:val="22"/>
          <w:szCs w:val="22"/>
          <w:lang w:val="en-GB" w:eastAsia="en-ZA"/>
        </w:rPr>
        <w:t>The</w:t>
      </w:r>
      <w:r w:rsidR="00370E9F">
        <w:rPr>
          <w:rFonts w:ascii="Arial" w:hAnsi="Arial" w:cs="Arial"/>
          <w:sz w:val="22"/>
          <w:szCs w:val="22"/>
          <w:lang w:val="en-GB" w:eastAsia="en-ZA"/>
        </w:rPr>
        <w:t xml:space="preserve"> district will assist the </w:t>
      </w:r>
      <w:r w:rsidR="00431CFC">
        <w:rPr>
          <w:rFonts w:ascii="Arial" w:hAnsi="Arial" w:cs="Arial"/>
          <w:sz w:val="22"/>
          <w:szCs w:val="22"/>
          <w:lang w:val="en-GB" w:eastAsia="en-ZA"/>
        </w:rPr>
        <w:t xml:space="preserve">municipality to fast track the </w:t>
      </w:r>
      <w:r w:rsidR="00D80457">
        <w:rPr>
          <w:rFonts w:ascii="Arial" w:hAnsi="Arial" w:cs="Arial"/>
          <w:sz w:val="22"/>
          <w:szCs w:val="22"/>
          <w:lang w:val="en-GB" w:eastAsia="en-ZA"/>
        </w:rPr>
        <w:t xml:space="preserve">implementation and </w:t>
      </w:r>
      <w:r w:rsidR="00431CFC">
        <w:rPr>
          <w:rFonts w:ascii="Arial" w:hAnsi="Arial" w:cs="Arial"/>
          <w:sz w:val="22"/>
          <w:szCs w:val="22"/>
          <w:lang w:val="en-GB" w:eastAsia="en-ZA"/>
        </w:rPr>
        <w:t>payments of projects that are on the ground.</w:t>
      </w:r>
      <w:r w:rsidR="00370E9F">
        <w:rPr>
          <w:rFonts w:ascii="Arial" w:hAnsi="Arial" w:cs="Arial"/>
          <w:sz w:val="22"/>
          <w:szCs w:val="22"/>
          <w:lang w:val="en-GB" w:eastAsia="en-ZA"/>
        </w:rPr>
        <w:t xml:space="preserve"> </w:t>
      </w:r>
      <w:r w:rsidR="00041F4F">
        <w:rPr>
          <w:rFonts w:ascii="Arial" w:hAnsi="Arial" w:cs="Arial"/>
          <w:sz w:val="22"/>
          <w:szCs w:val="22"/>
          <w:lang w:val="en-GB" w:eastAsia="en-ZA"/>
        </w:rPr>
        <w:tab/>
      </w:r>
    </w:p>
    <w:p w:rsidR="00AF515D" w:rsidRDefault="00AF515D" w:rsidP="00EB11C7">
      <w:pPr>
        <w:spacing w:before="100" w:beforeAutospacing="1" w:after="100" w:afterAutospacing="1" w:line="276" w:lineRule="auto"/>
        <w:ind w:left="567" w:right="-142" w:hanging="567"/>
        <w:jc w:val="both"/>
        <w:rPr>
          <w:rFonts w:ascii="Arial" w:hAnsi="Arial" w:cs="Arial"/>
          <w:sz w:val="22"/>
          <w:szCs w:val="22"/>
          <w:lang w:val="en-GB" w:eastAsia="en-ZA"/>
        </w:rPr>
      </w:pPr>
      <w:r>
        <w:rPr>
          <w:rFonts w:ascii="Arial" w:hAnsi="Arial" w:cs="Arial"/>
          <w:sz w:val="22"/>
          <w:szCs w:val="22"/>
          <w:lang w:val="en-GB" w:eastAsia="en-ZA"/>
        </w:rPr>
        <w:tab/>
      </w:r>
      <w:r w:rsidR="0089333F">
        <w:rPr>
          <w:rFonts w:ascii="Arial" w:hAnsi="Arial" w:cs="Arial"/>
          <w:sz w:val="22"/>
          <w:szCs w:val="22"/>
          <w:lang w:val="en-GB" w:eastAsia="en-ZA"/>
        </w:rPr>
        <w:t>With regard to the unspent 2014/15 MIG allocation of R</w:t>
      </w:r>
      <w:r w:rsidR="00370E9F">
        <w:rPr>
          <w:rFonts w:ascii="Arial" w:hAnsi="Arial" w:cs="Arial"/>
          <w:sz w:val="22"/>
          <w:szCs w:val="22"/>
          <w:lang w:val="en-GB" w:eastAsia="en-ZA"/>
        </w:rPr>
        <w:t>4.5</w:t>
      </w:r>
      <w:r w:rsidR="00431CFC">
        <w:rPr>
          <w:rFonts w:ascii="Arial" w:hAnsi="Arial" w:cs="Arial"/>
          <w:sz w:val="22"/>
          <w:szCs w:val="22"/>
          <w:lang w:val="en-GB" w:eastAsia="en-ZA"/>
        </w:rPr>
        <w:t xml:space="preserve"> </w:t>
      </w:r>
      <w:r w:rsidR="0089333F">
        <w:rPr>
          <w:rFonts w:ascii="Arial" w:hAnsi="Arial" w:cs="Arial"/>
          <w:sz w:val="22"/>
          <w:szCs w:val="22"/>
          <w:lang w:val="en-GB" w:eastAsia="en-ZA"/>
        </w:rPr>
        <w:t>million</w:t>
      </w:r>
      <w:r w:rsidR="00370E9F">
        <w:rPr>
          <w:rFonts w:ascii="Arial" w:hAnsi="Arial" w:cs="Arial"/>
          <w:sz w:val="22"/>
          <w:szCs w:val="22"/>
          <w:lang w:val="en-GB" w:eastAsia="en-ZA"/>
        </w:rPr>
        <w:t xml:space="preserve"> which has to be paid back to the National Revenue Fund</w:t>
      </w:r>
      <w:r w:rsidR="0089333F">
        <w:rPr>
          <w:rFonts w:ascii="Arial" w:hAnsi="Arial" w:cs="Arial"/>
          <w:sz w:val="22"/>
          <w:szCs w:val="22"/>
          <w:lang w:val="en-GB" w:eastAsia="en-ZA"/>
        </w:rPr>
        <w:t xml:space="preserve">, </w:t>
      </w:r>
      <w:r w:rsidR="00CE000E">
        <w:rPr>
          <w:rFonts w:ascii="Arial" w:hAnsi="Arial" w:cs="Arial"/>
          <w:sz w:val="22"/>
          <w:szCs w:val="22"/>
          <w:lang w:val="en-GB" w:eastAsia="en-ZA"/>
        </w:rPr>
        <w:t xml:space="preserve">the </w:t>
      </w:r>
      <w:r w:rsidR="0089333F">
        <w:rPr>
          <w:rFonts w:ascii="Arial" w:hAnsi="Arial" w:cs="Arial"/>
          <w:sz w:val="22"/>
          <w:szCs w:val="22"/>
          <w:lang w:val="en-GB" w:eastAsia="en-ZA"/>
        </w:rPr>
        <w:t>National Treasury is considering assisting the municipality in spreading the unspent funds to be paid over a foreseeable period of time.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 This will be the second </w:t>
      </w:r>
      <w:r w:rsidR="0050029B">
        <w:rPr>
          <w:rFonts w:ascii="Arial" w:hAnsi="Arial" w:cs="Arial"/>
          <w:sz w:val="22"/>
          <w:szCs w:val="22"/>
          <w:lang w:val="en-GB" w:eastAsia="en-ZA"/>
        </w:rPr>
        <w:t xml:space="preserve">consecutive occasion </w:t>
      </w:r>
      <w:r w:rsidR="00365B0F">
        <w:rPr>
          <w:rFonts w:ascii="Arial" w:hAnsi="Arial" w:cs="Arial"/>
          <w:sz w:val="22"/>
          <w:szCs w:val="22"/>
          <w:lang w:val="en-GB" w:eastAsia="en-ZA"/>
        </w:rPr>
        <w:t>that the municipality would be allowed to pay the unspent</w:t>
      </w:r>
      <w:r w:rsidR="00D80457">
        <w:rPr>
          <w:rFonts w:ascii="Arial" w:hAnsi="Arial" w:cs="Arial"/>
          <w:sz w:val="22"/>
          <w:szCs w:val="22"/>
          <w:lang w:val="en-GB" w:eastAsia="en-ZA"/>
        </w:rPr>
        <w:t xml:space="preserve"> grant funds </w:t>
      </w:r>
      <w:r w:rsidR="00365B0F">
        <w:rPr>
          <w:rFonts w:ascii="Arial" w:hAnsi="Arial" w:cs="Arial"/>
          <w:sz w:val="22"/>
          <w:szCs w:val="22"/>
          <w:lang w:val="en-GB" w:eastAsia="en-ZA"/>
        </w:rPr>
        <w:t xml:space="preserve">in instalments. </w:t>
      </w:r>
    </w:p>
    <w:p w:rsidR="00CF522F" w:rsidRDefault="00041F4F" w:rsidP="00E31623">
      <w:pPr>
        <w:spacing w:before="100" w:beforeAutospacing="1" w:after="100" w:afterAutospacing="1" w:line="276" w:lineRule="auto"/>
        <w:ind w:left="1440" w:right="-142" w:hanging="58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 w:eastAsia="en-ZA"/>
        </w:rPr>
        <w:tab/>
      </w:r>
      <w:r>
        <w:rPr>
          <w:rFonts w:ascii="Arial" w:hAnsi="Arial" w:cs="Arial"/>
          <w:sz w:val="22"/>
          <w:szCs w:val="22"/>
          <w:lang w:val="en-GB" w:eastAsia="en-ZA"/>
        </w:rPr>
        <w:tab/>
      </w:r>
      <w:r>
        <w:rPr>
          <w:rFonts w:ascii="Arial" w:hAnsi="Arial" w:cs="Arial"/>
          <w:sz w:val="22"/>
          <w:szCs w:val="22"/>
          <w:lang w:val="en-GB" w:eastAsia="en-ZA"/>
        </w:rPr>
        <w:tab/>
      </w:r>
      <w:r>
        <w:rPr>
          <w:rFonts w:ascii="Arial" w:hAnsi="Arial" w:cs="Arial"/>
          <w:sz w:val="22"/>
          <w:szCs w:val="22"/>
          <w:lang w:val="en-GB" w:eastAsia="en-ZA"/>
        </w:rPr>
        <w:tab/>
      </w:r>
      <w:r>
        <w:rPr>
          <w:rFonts w:ascii="Arial" w:hAnsi="Arial" w:cs="Arial"/>
          <w:sz w:val="22"/>
          <w:szCs w:val="22"/>
          <w:lang w:val="en-GB" w:eastAsia="en-ZA"/>
        </w:rPr>
        <w:tab/>
      </w:r>
    </w:p>
    <w:p w:rsidR="001E6902" w:rsidRDefault="00CF522F" w:rsidP="00CE000E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A</w:t>
      </w:r>
    </w:p>
    <w:p w:rsidR="00CF522F" w:rsidRDefault="00CF522F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522F" w:rsidRDefault="00CF522F" w:rsidP="001B0917">
      <w:pPr>
        <w:tabs>
          <w:tab w:val="left" w:pos="432"/>
          <w:tab w:val="left" w:pos="864"/>
        </w:tabs>
        <w:spacing w:line="276" w:lineRule="auto"/>
        <w:jc w:val="center"/>
        <w:rPr>
          <w:sz w:val="20"/>
          <w:szCs w:val="20"/>
          <w:lang w:val="en-ZA" w:eastAsia="en-ZA"/>
        </w:rPr>
      </w:pPr>
      <w:r>
        <w:fldChar w:fldCharType="begin"/>
      </w:r>
      <w:r>
        <w:instrText xml:space="preserve"> LINK Excel.Sheet.12 "Book1" "Sheet1!R1C1:R7C6" \a \f 4 \h </w:instrText>
      </w:r>
      <w:r w:rsidR="00076866">
        <w:instrText xml:space="preserve"> \* MERGEFORMAT </w:instrText>
      </w:r>
      <w:r>
        <w:fldChar w:fldCharType="separate"/>
      </w: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1409"/>
        <w:gridCol w:w="1417"/>
        <w:gridCol w:w="1426"/>
        <w:gridCol w:w="1243"/>
        <w:gridCol w:w="1488"/>
        <w:gridCol w:w="2341"/>
      </w:tblGrid>
      <w:tr w:rsidR="00C90DF5" w:rsidRPr="00076866" w:rsidTr="00CE000E">
        <w:trPr>
          <w:trHeight w:val="615"/>
        </w:trPr>
        <w:tc>
          <w:tcPr>
            <w:tcW w:w="9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DF5" w:rsidRPr="00076866" w:rsidRDefault="00C90DF5" w:rsidP="00CE00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Thabazimbi</w:t>
            </w:r>
            <w:proofErr w:type="spellEnd"/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 xml:space="preserve"> Local Municipality: Municipal Infrastructure Grant</w:t>
            </w:r>
          </w:p>
        </w:tc>
      </w:tr>
      <w:tr w:rsidR="00076866" w:rsidRPr="00076866" w:rsidTr="00CE000E">
        <w:trPr>
          <w:trHeight w:val="61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2F" w:rsidRPr="00076866" w:rsidRDefault="00CE0624" w:rsidP="00CE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MIG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2F" w:rsidRPr="00076866" w:rsidRDefault="00CF522F" w:rsidP="00CE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Allocation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22F" w:rsidRPr="00076866" w:rsidRDefault="00CF522F" w:rsidP="00CE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Adjustment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22F" w:rsidRPr="00076866" w:rsidRDefault="00CF522F" w:rsidP="00CE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Revised allocation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2F" w:rsidRPr="00076866" w:rsidRDefault="00CF522F" w:rsidP="00CE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Expenditure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22F" w:rsidRPr="00076866" w:rsidRDefault="00CF522F" w:rsidP="00CE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Roll over request</w:t>
            </w:r>
          </w:p>
        </w:tc>
      </w:tr>
      <w:tr w:rsidR="00076866" w:rsidRPr="00076866" w:rsidTr="00076866">
        <w:trPr>
          <w:trHeight w:val="30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R'000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R'000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R'000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R'000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 </w:t>
            </w:r>
            <w:r w:rsidR="00D8045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R'000</w:t>
            </w:r>
          </w:p>
        </w:tc>
      </w:tr>
      <w:tr w:rsidR="00076866" w:rsidRPr="00076866" w:rsidTr="00076866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2011/2012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34 750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34 750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22 085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No roll over request</w:t>
            </w:r>
          </w:p>
        </w:tc>
      </w:tr>
      <w:tr w:rsidR="00076866" w:rsidRPr="00076866" w:rsidTr="00076866">
        <w:trPr>
          <w:trHeight w:val="6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2012/2013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42 153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42 153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42 153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No roll over request(full expenditure)</w:t>
            </w:r>
          </w:p>
        </w:tc>
      </w:tr>
      <w:tr w:rsidR="00076866" w:rsidRPr="00076866" w:rsidTr="00076866">
        <w:trPr>
          <w:trHeight w:val="94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2013/2014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40</w:t>
            </w:r>
            <w:r w:rsid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-12 758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27 261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6 321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R18 639 requested: only R4169 approved because of insufficient funds in the bank</w:t>
            </w:r>
          </w:p>
        </w:tc>
      </w:tr>
      <w:tr w:rsidR="00076866" w:rsidRPr="00076866" w:rsidTr="00076866">
        <w:trPr>
          <w:trHeight w:val="8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2014/2015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32</w:t>
            </w:r>
            <w:r w:rsid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926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-19 756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13 170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</w:t>
            </w:r>
            <w:r w:rsid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290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R5</w:t>
            </w:r>
            <w:proofErr w:type="gramStart"/>
            <w:r w:rsidR="00D8045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,8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88</w:t>
            </w:r>
            <w:r w:rsidR="00D8045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</w:t>
            </w:r>
            <w:proofErr w:type="gramEnd"/>
            <w:r w:rsidR="00D8045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requested, only R3,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</w:t>
            </w:r>
            <w:r w:rsidR="00D8045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00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approved due to insufficient funds.</w:t>
            </w:r>
          </w:p>
        </w:tc>
      </w:tr>
      <w:tr w:rsidR="00076866" w:rsidRPr="00076866" w:rsidTr="00076866">
        <w:trPr>
          <w:trHeight w:val="63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2015/2016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27</w:t>
            </w:r>
            <w:r w:rsid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27</w:t>
            </w:r>
            <w:r w:rsid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2F" w:rsidRPr="00076866" w:rsidRDefault="00CF522F" w:rsidP="00CF5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22F" w:rsidRPr="00076866" w:rsidRDefault="00CF522F" w:rsidP="00CF522F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7686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</w:tr>
    </w:tbl>
    <w:p w:rsidR="001E6902" w:rsidRPr="001B0917" w:rsidRDefault="00CF522F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902" w:rsidRPr="001B0917" w:rsidSect="00CE000E">
      <w:pgSz w:w="11907" w:h="16839" w:code="9"/>
      <w:pgMar w:top="1418" w:right="160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69EA"/>
    <w:multiLevelType w:val="hybridMultilevel"/>
    <w:tmpl w:val="5F468B0C"/>
    <w:lvl w:ilvl="0" w:tplc="DD163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F"/>
    <w:rsid w:val="00020C04"/>
    <w:rsid w:val="00041F4F"/>
    <w:rsid w:val="000756EA"/>
    <w:rsid w:val="00076866"/>
    <w:rsid w:val="000851EC"/>
    <w:rsid w:val="000C48D8"/>
    <w:rsid w:val="000F20E7"/>
    <w:rsid w:val="000F3B14"/>
    <w:rsid w:val="00123D94"/>
    <w:rsid w:val="00126463"/>
    <w:rsid w:val="001433AE"/>
    <w:rsid w:val="001456D5"/>
    <w:rsid w:val="0015727B"/>
    <w:rsid w:val="001713D2"/>
    <w:rsid w:val="001B0917"/>
    <w:rsid w:val="001E3FB5"/>
    <w:rsid w:val="001E6902"/>
    <w:rsid w:val="002F6E86"/>
    <w:rsid w:val="003421BD"/>
    <w:rsid w:val="00343A40"/>
    <w:rsid w:val="00365B0F"/>
    <w:rsid w:val="00370E9F"/>
    <w:rsid w:val="003C15A1"/>
    <w:rsid w:val="00431CFC"/>
    <w:rsid w:val="0043768B"/>
    <w:rsid w:val="00480CE8"/>
    <w:rsid w:val="0050029B"/>
    <w:rsid w:val="005141B3"/>
    <w:rsid w:val="00555548"/>
    <w:rsid w:val="00574E19"/>
    <w:rsid w:val="005778FF"/>
    <w:rsid w:val="005D59AD"/>
    <w:rsid w:val="00613FC6"/>
    <w:rsid w:val="006239F1"/>
    <w:rsid w:val="00624965"/>
    <w:rsid w:val="00624D20"/>
    <w:rsid w:val="0062770E"/>
    <w:rsid w:val="0064275F"/>
    <w:rsid w:val="00647EF2"/>
    <w:rsid w:val="00653A85"/>
    <w:rsid w:val="00690E6D"/>
    <w:rsid w:val="007118EA"/>
    <w:rsid w:val="00726A9C"/>
    <w:rsid w:val="007359BF"/>
    <w:rsid w:val="007914E0"/>
    <w:rsid w:val="007A32AF"/>
    <w:rsid w:val="007B1BA1"/>
    <w:rsid w:val="00850CB2"/>
    <w:rsid w:val="00891265"/>
    <w:rsid w:val="0089333F"/>
    <w:rsid w:val="008B6E72"/>
    <w:rsid w:val="008C2559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AF515D"/>
    <w:rsid w:val="00B447E6"/>
    <w:rsid w:val="00B77F67"/>
    <w:rsid w:val="00BD31C6"/>
    <w:rsid w:val="00C25C7E"/>
    <w:rsid w:val="00C312EA"/>
    <w:rsid w:val="00C44C35"/>
    <w:rsid w:val="00C60822"/>
    <w:rsid w:val="00C90DF5"/>
    <w:rsid w:val="00CC1E93"/>
    <w:rsid w:val="00CC2F3E"/>
    <w:rsid w:val="00CE000E"/>
    <w:rsid w:val="00CE0624"/>
    <w:rsid w:val="00CF522F"/>
    <w:rsid w:val="00D450CC"/>
    <w:rsid w:val="00D678A4"/>
    <w:rsid w:val="00D80457"/>
    <w:rsid w:val="00DB2463"/>
    <w:rsid w:val="00DC41DF"/>
    <w:rsid w:val="00DD5296"/>
    <w:rsid w:val="00DF0D26"/>
    <w:rsid w:val="00DF1EED"/>
    <w:rsid w:val="00E31623"/>
    <w:rsid w:val="00E77DF6"/>
    <w:rsid w:val="00E8352B"/>
    <w:rsid w:val="00E9035A"/>
    <w:rsid w:val="00EA6A49"/>
    <w:rsid w:val="00EB11C7"/>
    <w:rsid w:val="00F46AD7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5A5D44-3FFB-4ED3-9A5D-C903B6D7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C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E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4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9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496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DD14-59DA-4ABB-96AD-9BDF8324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2015-11-30T07:21:00Z</cp:lastPrinted>
  <dcterms:created xsi:type="dcterms:W3CDTF">2015-12-02T12:07:00Z</dcterms:created>
  <dcterms:modified xsi:type="dcterms:W3CDTF">2015-12-02T12:07:00Z</dcterms:modified>
</cp:coreProperties>
</file>