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CB" w:rsidRDefault="000277CB" w:rsidP="000277CB">
      <w:pPr>
        <w:spacing w:before="100" w:beforeAutospacing="1" w:after="100" w:afterAutospacing="1"/>
        <w:ind w:left="851" w:hanging="851"/>
        <w:outlineLvl w:val="0"/>
        <w:rPr>
          <w:rFonts w:ascii="Arial" w:hAnsi="Arial" w:cs="Arial"/>
          <w:b/>
        </w:rPr>
      </w:pPr>
      <w:r w:rsidRPr="00F85CD7">
        <w:rPr>
          <w:rFonts w:ascii="Arial" w:hAnsi="Arial" w:cs="Arial"/>
          <w:noProof/>
          <w:color w:val="000000"/>
          <w:sz w:val="22"/>
          <w:lang w:val="en-ZA" w:eastAsia="en-ZA"/>
        </w:rPr>
        <w:drawing>
          <wp:inline distT="0" distB="0" distL="0" distR="0" wp14:anchorId="019860C7" wp14:editId="4DC559C8">
            <wp:extent cx="1914525" cy="742950"/>
            <wp:effectExtent l="0" t="0" r="9525" b="0"/>
            <wp:docPr id="2" name="Picture 2" descr="untit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titled"/>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742950"/>
                    </a:xfrm>
                    <a:prstGeom prst="rect">
                      <a:avLst/>
                    </a:prstGeom>
                    <a:noFill/>
                    <a:ln>
                      <a:noFill/>
                    </a:ln>
                  </pic:spPr>
                </pic:pic>
              </a:graphicData>
            </a:graphic>
          </wp:inline>
        </w:drawing>
      </w:r>
    </w:p>
    <w:p w:rsidR="005C21DC" w:rsidRPr="000277CB" w:rsidRDefault="005C21DC" w:rsidP="00600FD9">
      <w:pPr>
        <w:spacing w:before="100" w:beforeAutospacing="1" w:after="100" w:afterAutospacing="1"/>
        <w:ind w:left="851" w:hanging="851"/>
        <w:jc w:val="center"/>
        <w:outlineLvl w:val="0"/>
        <w:rPr>
          <w:rFonts w:ascii="Arial" w:hAnsi="Arial" w:cs="Arial"/>
          <w:b/>
        </w:rPr>
      </w:pPr>
      <w:r w:rsidRPr="000277CB">
        <w:rPr>
          <w:rFonts w:ascii="Arial" w:hAnsi="Arial" w:cs="Arial"/>
          <w:b/>
        </w:rPr>
        <w:t>THE NATIONAL ASSEMBLY</w:t>
      </w:r>
    </w:p>
    <w:p w:rsidR="005C21DC" w:rsidRPr="000277CB" w:rsidRDefault="005C21DC" w:rsidP="00600FD9">
      <w:pPr>
        <w:spacing w:before="100" w:beforeAutospacing="1" w:after="100" w:afterAutospacing="1"/>
        <w:ind w:left="851" w:hanging="851"/>
        <w:jc w:val="center"/>
        <w:outlineLvl w:val="0"/>
        <w:rPr>
          <w:rFonts w:ascii="Arial" w:hAnsi="Arial" w:cs="Arial"/>
          <w:b/>
        </w:rPr>
      </w:pPr>
      <w:r w:rsidRPr="000277CB">
        <w:rPr>
          <w:rFonts w:ascii="Arial" w:hAnsi="Arial" w:cs="Arial"/>
          <w:b/>
        </w:rPr>
        <w:t>QUESTION FOR WRITTEN REPLY</w:t>
      </w:r>
    </w:p>
    <w:p w:rsidR="005C21DC" w:rsidRPr="000277CB" w:rsidRDefault="005C21DC" w:rsidP="000277CB">
      <w:pPr>
        <w:ind w:left="851" w:hanging="851"/>
        <w:jc w:val="both"/>
        <w:outlineLvl w:val="0"/>
        <w:rPr>
          <w:rFonts w:ascii="Arial" w:hAnsi="Arial" w:cs="Arial"/>
          <w:b/>
        </w:rPr>
      </w:pPr>
    </w:p>
    <w:p w:rsidR="005C21DC" w:rsidRPr="008D1486" w:rsidRDefault="005C21DC" w:rsidP="005C21DC">
      <w:pPr>
        <w:spacing w:before="100" w:beforeAutospacing="1" w:after="100" w:afterAutospacing="1"/>
        <w:ind w:left="851" w:hanging="851"/>
        <w:jc w:val="both"/>
        <w:outlineLvl w:val="0"/>
        <w:rPr>
          <w:rFonts w:ascii="Arial" w:hAnsi="Arial" w:cs="Arial"/>
          <w:sz w:val="22"/>
          <w:szCs w:val="22"/>
        </w:rPr>
      </w:pPr>
      <w:r w:rsidRPr="008D1486">
        <w:rPr>
          <w:rFonts w:ascii="Arial" w:hAnsi="Arial" w:cs="Arial"/>
          <w:b/>
          <w:sz w:val="22"/>
          <w:szCs w:val="22"/>
        </w:rPr>
        <w:t>3922.</w:t>
      </w:r>
      <w:r w:rsidRPr="008D1486">
        <w:rPr>
          <w:rFonts w:ascii="Arial" w:hAnsi="Arial" w:cs="Arial"/>
          <w:b/>
          <w:sz w:val="22"/>
          <w:szCs w:val="22"/>
        </w:rPr>
        <w:tab/>
        <w:t>Mr D W Macpherson (DA) to ask the Minister of Trade and Industry:</w:t>
      </w:r>
    </w:p>
    <w:p w:rsidR="005C21DC" w:rsidRPr="000277CB" w:rsidRDefault="005C21DC" w:rsidP="005C21DC">
      <w:pPr>
        <w:pStyle w:val="BodyTextIndent2"/>
        <w:tabs>
          <w:tab w:val="clear" w:pos="432"/>
          <w:tab w:val="clear" w:pos="864"/>
        </w:tabs>
        <w:spacing w:before="100" w:beforeAutospacing="1" w:after="100" w:afterAutospacing="1" w:line="240" w:lineRule="auto"/>
        <w:ind w:left="851" w:right="-142" w:firstLine="0"/>
        <w:jc w:val="both"/>
        <w:rPr>
          <w:rFonts w:ascii="Arial" w:hAnsi="Arial" w:cs="Arial"/>
          <w:sz w:val="20"/>
        </w:rPr>
      </w:pPr>
      <w:r w:rsidRPr="008D1486">
        <w:rPr>
          <w:rFonts w:ascii="Arial" w:hAnsi="Arial" w:cs="Arial"/>
          <w:sz w:val="22"/>
          <w:szCs w:val="22"/>
        </w:rPr>
        <w:t xml:space="preserve">(a) How many overseas trips did a certain person (Mr </w:t>
      </w:r>
      <w:proofErr w:type="spellStart"/>
      <w:r w:rsidRPr="008D1486">
        <w:rPr>
          <w:rFonts w:ascii="Arial" w:hAnsi="Arial" w:cs="Arial"/>
          <w:sz w:val="22"/>
          <w:szCs w:val="22"/>
        </w:rPr>
        <w:t>Asogan</w:t>
      </w:r>
      <w:proofErr w:type="spellEnd"/>
      <w:r w:rsidRPr="008D1486">
        <w:rPr>
          <w:rFonts w:ascii="Arial" w:hAnsi="Arial" w:cs="Arial"/>
          <w:sz w:val="22"/>
          <w:szCs w:val="22"/>
        </w:rPr>
        <w:t xml:space="preserve"> </w:t>
      </w:r>
      <w:proofErr w:type="spellStart"/>
      <w:r w:rsidRPr="008D1486">
        <w:rPr>
          <w:rFonts w:ascii="Arial" w:hAnsi="Arial" w:cs="Arial"/>
          <w:sz w:val="22"/>
          <w:szCs w:val="22"/>
        </w:rPr>
        <w:t>Moodley</w:t>
      </w:r>
      <w:proofErr w:type="spellEnd"/>
      <w:r w:rsidRPr="008D1486">
        <w:rPr>
          <w:rFonts w:ascii="Arial" w:hAnsi="Arial" w:cs="Arial"/>
          <w:sz w:val="22"/>
          <w:szCs w:val="22"/>
        </w:rPr>
        <w:t>)  of the National Regulator for Compulsory Specifications take since 1 January 2015, (b) what were the (i) dates, (ii) destinations and (iii) reasons of each specified trip and (c) what was the (i) cost of each specified trip and (ii) class of travel of eac</w:t>
      </w:r>
      <w:r w:rsidR="000277CB" w:rsidRPr="008D1486">
        <w:rPr>
          <w:rFonts w:ascii="Arial" w:hAnsi="Arial" w:cs="Arial"/>
          <w:sz w:val="22"/>
          <w:szCs w:val="22"/>
        </w:rPr>
        <w:t>h specified trip?</w:t>
      </w:r>
      <w:r w:rsidR="000277CB" w:rsidRPr="008D1486">
        <w:rPr>
          <w:rFonts w:ascii="Arial" w:hAnsi="Arial" w:cs="Arial"/>
          <w:sz w:val="22"/>
          <w:szCs w:val="22"/>
        </w:rPr>
        <w:tab/>
      </w:r>
      <w:r w:rsidR="000277CB">
        <w:rPr>
          <w:rFonts w:ascii="Arial" w:hAnsi="Arial" w:cs="Arial"/>
        </w:rPr>
        <w:tab/>
      </w:r>
      <w:r w:rsidR="000277CB">
        <w:rPr>
          <w:rFonts w:ascii="Arial" w:hAnsi="Arial" w:cs="Arial"/>
        </w:rPr>
        <w:tab/>
      </w:r>
      <w:r w:rsidR="000277CB">
        <w:rPr>
          <w:rFonts w:ascii="Arial" w:hAnsi="Arial" w:cs="Arial"/>
        </w:rPr>
        <w:tab/>
      </w:r>
    </w:p>
    <w:tbl>
      <w:tblPr>
        <w:tblStyle w:val="TableGrid"/>
        <w:tblW w:w="0" w:type="auto"/>
        <w:tblInd w:w="108" w:type="dxa"/>
        <w:tblLook w:val="04A0" w:firstRow="1" w:lastRow="0" w:firstColumn="1" w:lastColumn="0" w:noHBand="0" w:noVBand="1"/>
      </w:tblPr>
      <w:tblGrid>
        <w:gridCol w:w="3686"/>
        <w:gridCol w:w="1701"/>
        <w:gridCol w:w="992"/>
        <w:gridCol w:w="1276"/>
        <w:gridCol w:w="1276"/>
        <w:gridCol w:w="1275"/>
        <w:gridCol w:w="1276"/>
        <w:gridCol w:w="1260"/>
        <w:gridCol w:w="1324"/>
      </w:tblGrid>
      <w:tr w:rsidR="00770C0A" w:rsidRPr="00CE53D4" w:rsidTr="008D1486">
        <w:trPr>
          <w:tblHeader/>
        </w:trPr>
        <w:tc>
          <w:tcPr>
            <w:tcW w:w="3686" w:type="dxa"/>
            <w:shd w:val="clear" w:color="auto" w:fill="E36C0A" w:themeFill="accent6" w:themeFillShade="BF"/>
          </w:tcPr>
          <w:p w:rsidR="00770C0A" w:rsidRDefault="00770C0A" w:rsidP="009A236F">
            <w:pPr>
              <w:rPr>
                <w:rFonts w:ascii="Arial" w:hAnsi="Arial" w:cs="Arial"/>
                <w:b/>
              </w:rPr>
            </w:pPr>
            <w:r>
              <w:rPr>
                <w:rFonts w:ascii="Arial" w:hAnsi="Arial" w:cs="Arial"/>
                <w:b/>
              </w:rPr>
              <w:t>Entity</w:t>
            </w:r>
          </w:p>
          <w:p w:rsidR="00770C0A" w:rsidRPr="00CE53D4" w:rsidRDefault="00770C0A" w:rsidP="009A236F">
            <w:pPr>
              <w:rPr>
                <w:rFonts w:ascii="Arial" w:hAnsi="Arial" w:cs="Arial"/>
                <w:b/>
              </w:rPr>
            </w:pPr>
          </w:p>
        </w:tc>
        <w:tc>
          <w:tcPr>
            <w:tcW w:w="1701" w:type="dxa"/>
            <w:shd w:val="clear" w:color="auto" w:fill="E36C0A" w:themeFill="accent6" w:themeFillShade="BF"/>
          </w:tcPr>
          <w:p w:rsidR="00770C0A" w:rsidRPr="00CE53D4" w:rsidRDefault="00770C0A" w:rsidP="009A236F">
            <w:pPr>
              <w:rPr>
                <w:rFonts w:ascii="Arial" w:hAnsi="Arial" w:cs="Arial"/>
                <w:b/>
              </w:rPr>
            </w:pPr>
            <w:r>
              <w:rPr>
                <w:rFonts w:ascii="Arial" w:hAnsi="Arial" w:cs="Arial"/>
                <w:b/>
              </w:rPr>
              <w:t>Person in question</w:t>
            </w:r>
          </w:p>
        </w:tc>
        <w:tc>
          <w:tcPr>
            <w:tcW w:w="992" w:type="dxa"/>
            <w:shd w:val="clear" w:color="auto" w:fill="E36C0A" w:themeFill="accent6" w:themeFillShade="BF"/>
          </w:tcPr>
          <w:p w:rsidR="00770C0A" w:rsidRPr="00CE53D4" w:rsidRDefault="00770C0A" w:rsidP="009A236F">
            <w:pPr>
              <w:rPr>
                <w:rFonts w:ascii="Arial" w:hAnsi="Arial" w:cs="Arial"/>
                <w:b/>
              </w:rPr>
            </w:pPr>
            <w:r>
              <w:rPr>
                <w:rFonts w:ascii="Arial" w:hAnsi="Arial" w:cs="Arial"/>
                <w:b/>
              </w:rPr>
              <w:t>(a)</w:t>
            </w:r>
          </w:p>
        </w:tc>
        <w:tc>
          <w:tcPr>
            <w:tcW w:w="1276" w:type="dxa"/>
            <w:shd w:val="clear" w:color="auto" w:fill="E36C0A" w:themeFill="accent6" w:themeFillShade="BF"/>
          </w:tcPr>
          <w:p w:rsidR="00770C0A" w:rsidRPr="00CE53D4" w:rsidRDefault="00770C0A" w:rsidP="009A236F">
            <w:pPr>
              <w:rPr>
                <w:rFonts w:ascii="Arial" w:hAnsi="Arial" w:cs="Arial"/>
                <w:b/>
              </w:rPr>
            </w:pPr>
            <w:r>
              <w:rPr>
                <w:rFonts w:ascii="Arial" w:hAnsi="Arial" w:cs="Arial"/>
                <w:b/>
              </w:rPr>
              <w:t>(b)</w:t>
            </w:r>
          </w:p>
        </w:tc>
        <w:tc>
          <w:tcPr>
            <w:tcW w:w="1276" w:type="dxa"/>
            <w:shd w:val="clear" w:color="auto" w:fill="E36C0A" w:themeFill="accent6" w:themeFillShade="BF"/>
          </w:tcPr>
          <w:p w:rsidR="00770C0A" w:rsidRDefault="00770C0A" w:rsidP="009A236F">
            <w:pPr>
              <w:rPr>
                <w:rFonts w:ascii="Arial" w:hAnsi="Arial" w:cs="Arial"/>
                <w:b/>
              </w:rPr>
            </w:pPr>
            <w:r>
              <w:rPr>
                <w:rFonts w:ascii="Arial" w:hAnsi="Arial" w:cs="Arial"/>
                <w:b/>
              </w:rPr>
              <w:t>(b)(i)</w:t>
            </w:r>
          </w:p>
        </w:tc>
        <w:tc>
          <w:tcPr>
            <w:tcW w:w="1275" w:type="dxa"/>
            <w:shd w:val="clear" w:color="auto" w:fill="E36C0A" w:themeFill="accent6" w:themeFillShade="BF"/>
          </w:tcPr>
          <w:p w:rsidR="00770C0A" w:rsidRDefault="00770C0A" w:rsidP="009A236F">
            <w:pPr>
              <w:rPr>
                <w:rFonts w:ascii="Arial" w:hAnsi="Arial" w:cs="Arial"/>
                <w:b/>
              </w:rPr>
            </w:pPr>
            <w:r>
              <w:rPr>
                <w:rFonts w:ascii="Arial" w:hAnsi="Arial" w:cs="Arial"/>
                <w:b/>
              </w:rPr>
              <w:t>(b)(ii)</w:t>
            </w:r>
          </w:p>
        </w:tc>
        <w:tc>
          <w:tcPr>
            <w:tcW w:w="1276" w:type="dxa"/>
            <w:shd w:val="clear" w:color="auto" w:fill="E36C0A" w:themeFill="accent6" w:themeFillShade="BF"/>
          </w:tcPr>
          <w:p w:rsidR="00770C0A" w:rsidRDefault="00770C0A" w:rsidP="009A236F">
            <w:pPr>
              <w:rPr>
                <w:rFonts w:ascii="Arial" w:hAnsi="Arial" w:cs="Arial"/>
                <w:b/>
              </w:rPr>
            </w:pPr>
            <w:r>
              <w:rPr>
                <w:rFonts w:ascii="Arial" w:hAnsi="Arial" w:cs="Arial"/>
                <w:b/>
              </w:rPr>
              <w:t>(b)(iii)</w:t>
            </w:r>
          </w:p>
        </w:tc>
        <w:tc>
          <w:tcPr>
            <w:tcW w:w="1260" w:type="dxa"/>
            <w:shd w:val="clear" w:color="auto" w:fill="E36C0A" w:themeFill="accent6" w:themeFillShade="BF"/>
          </w:tcPr>
          <w:p w:rsidR="00770C0A" w:rsidRDefault="00770C0A" w:rsidP="009A236F">
            <w:pPr>
              <w:rPr>
                <w:rFonts w:ascii="Arial" w:hAnsi="Arial" w:cs="Arial"/>
                <w:b/>
              </w:rPr>
            </w:pPr>
            <w:r>
              <w:rPr>
                <w:rFonts w:ascii="Arial" w:hAnsi="Arial" w:cs="Arial"/>
                <w:b/>
              </w:rPr>
              <w:t>(c)(i)</w:t>
            </w:r>
          </w:p>
        </w:tc>
        <w:tc>
          <w:tcPr>
            <w:tcW w:w="1324" w:type="dxa"/>
            <w:shd w:val="clear" w:color="auto" w:fill="E36C0A" w:themeFill="accent6" w:themeFillShade="BF"/>
          </w:tcPr>
          <w:p w:rsidR="00770C0A" w:rsidRDefault="00770C0A" w:rsidP="009A236F">
            <w:pPr>
              <w:rPr>
                <w:rFonts w:ascii="Arial" w:hAnsi="Arial" w:cs="Arial"/>
                <w:b/>
              </w:rPr>
            </w:pPr>
            <w:r>
              <w:rPr>
                <w:rFonts w:ascii="Arial" w:hAnsi="Arial" w:cs="Arial"/>
                <w:b/>
              </w:rPr>
              <w:t>(c)(ii)</w:t>
            </w:r>
          </w:p>
        </w:tc>
      </w:tr>
      <w:tr w:rsidR="000277CB" w:rsidRPr="000277CB" w:rsidTr="008D1486">
        <w:trPr>
          <w:tblHeader/>
        </w:trPr>
        <w:tc>
          <w:tcPr>
            <w:tcW w:w="3686" w:type="dxa"/>
            <w:shd w:val="clear" w:color="auto" w:fill="auto"/>
          </w:tcPr>
          <w:p w:rsidR="00770C0A" w:rsidRPr="000277CB" w:rsidRDefault="00770C0A" w:rsidP="009A236F">
            <w:pPr>
              <w:rPr>
                <w:rFonts w:ascii="Arial" w:hAnsi="Arial" w:cs="Arial"/>
                <w:sz w:val="22"/>
                <w:szCs w:val="22"/>
              </w:rPr>
            </w:pPr>
            <w:r w:rsidRPr="000277CB">
              <w:rPr>
                <w:rFonts w:ascii="Arial" w:hAnsi="Arial" w:cs="Arial"/>
                <w:sz w:val="22"/>
                <w:szCs w:val="22"/>
              </w:rPr>
              <w:t>National Regulato</w:t>
            </w:r>
            <w:r w:rsidR="000277CB">
              <w:rPr>
                <w:rFonts w:ascii="Arial" w:hAnsi="Arial" w:cs="Arial"/>
                <w:sz w:val="22"/>
                <w:szCs w:val="22"/>
              </w:rPr>
              <w:t xml:space="preserve">r for Compulsory Specifications </w:t>
            </w:r>
            <w:r w:rsidRPr="000277CB">
              <w:rPr>
                <w:rFonts w:ascii="Arial" w:hAnsi="Arial" w:cs="Arial"/>
                <w:sz w:val="22"/>
                <w:szCs w:val="22"/>
              </w:rPr>
              <w:t>(NRCS)</w:t>
            </w:r>
          </w:p>
        </w:tc>
        <w:tc>
          <w:tcPr>
            <w:tcW w:w="1701" w:type="dxa"/>
            <w:shd w:val="clear" w:color="auto" w:fill="auto"/>
          </w:tcPr>
          <w:p w:rsidR="00770C0A" w:rsidRPr="000277CB" w:rsidRDefault="00770C0A" w:rsidP="009A236F">
            <w:pPr>
              <w:rPr>
                <w:rFonts w:ascii="Arial" w:hAnsi="Arial" w:cs="Arial"/>
                <w:sz w:val="22"/>
                <w:szCs w:val="22"/>
              </w:rPr>
            </w:pPr>
            <w:r w:rsidRPr="000277CB">
              <w:rPr>
                <w:rFonts w:ascii="Arial" w:hAnsi="Arial" w:cs="Arial"/>
                <w:sz w:val="22"/>
                <w:szCs w:val="22"/>
              </w:rPr>
              <w:t xml:space="preserve">Mr </w:t>
            </w:r>
            <w:proofErr w:type="spellStart"/>
            <w:r w:rsidRPr="000277CB">
              <w:rPr>
                <w:rFonts w:ascii="Arial" w:hAnsi="Arial" w:cs="Arial"/>
                <w:sz w:val="22"/>
                <w:szCs w:val="22"/>
              </w:rPr>
              <w:t>Asogan</w:t>
            </w:r>
            <w:proofErr w:type="spellEnd"/>
            <w:r w:rsidRPr="000277CB">
              <w:rPr>
                <w:rFonts w:ascii="Arial" w:hAnsi="Arial" w:cs="Arial"/>
                <w:sz w:val="22"/>
                <w:szCs w:val="22"/>
              </w:rPr>
              <w:t xml:space="preserve"> </w:t>
            </w:r>
          </w:p>
          <w:p w:rsidR="00770C0A" w:rsidRPr="000277CB" w:rsidRDefault="00770C0A" w:rsidP="009A236F">
            <w:pPr>
              <w:rPr>
                <w:rFonts w:ascii="Arial" w:hAnsi="Arial" w:cs="Arial"/>
                <w:sz w:val="22"/>
                <w:szCs w:val="22"/>
              </w:rPr>
            </w:pPr>
            <w:proofErr w:type="spellStart"/>
            <w:r w:rsidRPr="000277CB">
              <w:rPr>
                <w:rFonts w:ascii="Arial" w:hAnsi="Arial" w:cs="Arial"/>
                <w:sz w:val="22"/>
                <w:szCs w:val="22"/>
              </w:rPr>
              <w:t>Moodley</w:t>
            </w:r>
            <w:proofErr w:type="spellEnd"/>
          </w:p>
        </w:tc>
        <w:tc>
          <w:tcPr>
            <w:tcW w:w="992" w:type="dxa"/>
            <w:shd w:val="clear" w:color="auto" w:fill="auto"/>
          </w:tcPr>
          <w:p w:rsidR="00770C0A" w:rsidRPr="000277CB" w:rsidRDefault="00770C0A" w:rsidP="009A236F">
            <w:pPr>
              <w:rPr>
                <w:rFonts w:ascii="Arial" w:hAnsi="Arial" w:cs="Arial"/>
                <w:sz w:val="22"/>
                <w:szCs w:val="22"/>
              </w:rPr>
            </w:pPr>
            <w:r w:rsidRPr="000277CB">
              <w:rPr>
                <w:rFonts w:ascii="Arial" w:hAnsi="Arial" w:cs="Arial"/>
                <w:sz w:val="22"/>
                <w:szCs w:val="22"/>
              </w:rPr>
              <w:t xml:space="preserve">None </w:t>
            </w:r>
          </w:p>
        </w:tc>
        <w:tc>
          <w:tcPr>
            <w:tcW w:w="1276" w:type="dxa"/>
            <w:shd w:val="clear" w:color="auto" w:fill="auto"/>
          </w:tcPr>
          <w:p w:rsidR="00770C0A" w:rsidRPr="000277CB" w:rsidRDefault="00770C0A" w:rsidP="009A236F">
            <w:pPr>
              <w:rPr>
                <w:rFonts w:ascii="Arial" w:hAnsi="Arial" w:cs="Arial"/>
                <w:sz w:val="22"/>
                <w:szCs w:val="22"/>
              </w:rPr>
            </w:pPr>
            <w:r w:rsidRPr="000277CB">
              <w:rPr>
                <w:rFonts w:ascii="Arial" w:hAnsi="Arial" w:cs="Arial"/>
                <w:sz w:val="22"/>
                <w:szCs w:val="22"/>
              </w:rPr>
              <w:t xml:space="preserve">Not Applicable </w:t>
            </w:r>
          </w:p>
        </w:tc>
        <w:tc>
          <w:tcPr>
            <w:tcW w:w="1276" w:type="dxa"/>
            <w:shd w:val="clear" w:color="auto" w:fill="auto"/>
          </w:tcPr>
          <w:p w:rsidR="00770C0A" w:rsidRPr="000277CB" w:rsidRDefault="00770C0A" w:rsidP="009A236F">
            <w:pPr>
              <w:rPr>
                <w:rFonts w:ascii="Arial" w:hAnsi="Arial" w:cs="Arial"/>
                <w:sz w:val="22"/>
                <w:szCs w:val="22"/>
              </w:rPr>
            </w:pPr>
            <w:r w:rsidRPr="000277CB">
              <w:rPr>
                <w:rFonts w:ascii="Arial" w:hAnsi="Arial" w:cs="Arial"/>
                <w:sz w:val="22"/>
                <w:szCs w:val="22"/>
              </w:rPr>
              <w:t xml:space="preserve">Not Applicable </w:t>
            </w:r>
          </w:p>
        </w:tc>
        <w:tc>
          <w:tcPr>
            <w:tcW w:w="1275" w:type="dxa"/>
            <w:shd w:val="clear" w:color="auto" w:fill="auto"/>
          </w:tcPr>
          <w:p w:rsidR="00770C0A" w:rsidRPr="000277CB" w:rsidRDefault="00770C0A" w:rsidP="009A236F">
            <w:pPr>
              <w:rPr>
                <w:rFonts w:ascii="Arial" w:hAnsi="Arial" w:cs="Arial"/>
                <w:sz w:val="22"/>
                <w:szCs w:val="22"/>
              </w:rPr>
            </w:pPr>
            <w:r w:rsidRPr="000277CB">
              <w:rPr>
                <w:rFonts w:ascii="Arial" w:hAnsi="Arial" w:cs="Arial"/>
                <w:sz w:val="22"/>
                <w:szCs w:val="22"/>
              </w:rPr>
              <w:t xml:space="preserve">Not Applicable </w:t>
            </w:r>
          </w:p>
        </w:tc>
        <w:tc>
          <w:tcPr>
            <w:tcW w:w="1276" w:type="dxa"/>
            <w:shd w:val="clear" w:color="auto" w:fill="auto"/>
          </w:tcPr>
          <w:p w:rsidR="00770C0A" w:rsidRPr="000277CB" w:rsidRDefault="00770C0A" w:rsidP="009A236F">
            <w:pPr>
              <w:rPr>
                <w:rFonts w:ascii="Arial" w:hAnsi="Arial" w:cs="Arial"/>
                <w:sz w:val="22"/>
                <w:szCs w:val="22"/>
              </w:rPr>
            </w:pPr>
            <w:r w:rsidRPr="000277CB">
              <w:rPr>
                <w:rFonts w:ascii="Arial" w:hAnsi="Arial" w:cs="Arial"/>
                <w:sz w:val="22"/>
                <w:szCs w:val="22"/>
              </w:rPr>
              <w:t xml:space="preserve">Not Applicable </w:t>
            </w:r>
          </w:p>
        </w:tc>
        <w:tc>
          <w:tcPr>
            <w:tcW w:w="1260" w:type="dxa"/>
            <w:shd w:val="clear" w:color="auto" w:fill="auto"/>
          </w:tcPr>
          <w:p w:rsidR="00770C0A" w:rsidRPr="000277CB" w:rsidRDefault="00770C0A" w:rsidP="009A236F">
            <w:pPr>
              <w:rPr>
                <w:rFonts w:ascii="Arial" w:hAnsi="Arial" w:cs="Arial"/>
                <w:sz w:val="22"/>
                <w:szCs w:val="22"/>
              </w:rPr>
            </w:pPr>
            <w:r w:rsidRPr="000277CB">
              <w:rPr>
                <w:rFonts w:ascii="Arial" w:hAnsi="Arial" w:cs="Arial"/>
                <w:sz w:val="22"/>
                <w:szCs w:val="22"/>
              </w:rPr>
              <w:t xml:space="preserve">Not Applicable </w:t>
            </w:r>
          </w:p>
        </w:tc>
        <w:tc>
          <w:tcPr>
            <w:tcW w:w="1324" w:type="dxa"/>
            <w:shd w:val="clear" w:color="auto" w:fill="auto"/>
          </w:tcPr>
          <w:p w:rsidR="00770C0A" w:rsidRPr="000277CB" w:rsidRDefault="00770C0A" w:rsidP="009A236F">
            <w:pPr>
              <w:rPr>
                <w:rFonts w:ascii="Arial" w:hAnsi="Arial" w:cs="Arial"/>
                <w:sz w:val="22"/>
                <w:szCs w:val="22"/>
              </w:rPr>
            </w:pPr>
            <w:r w:rsidRPr="000277CB">
              <w:rPr>
                <w:rFonts w:ascii="Arial" w:hAnsi="Arial" w:cs="Arial"/>
                <w:sz w:val="22"/>
                <w:szCs w:val="22"/>
              </w:rPr>
              <w:t xml:space="preserve">Not Applicable </w:t>
            </w:r>
          </w:p>
        </w:tc>
      </w:tr>
    </w:tbl>
    <w:p w:rsidR="000277CB" w:rsidRDefault="000277CB" w:rsidP="000277CB">
      <w:pPr>
        <w:rPr>
          <w:rFonts w:ascii="Arial" w:eastAsia="Arial Unicode MS" w:hAnsi="Arial" w:cs="Arial"/>
          <w:b/>
          <w:sz w:val="22"/>
          <w:szCs w:val="22"/>
          <w:lang w:val="en-ZA"/>
        </w:rPr>
      </w:pPr>
    </w:p>
    <w:p w:rsidR="000277CB" w:rsidRPr="008D1486" w:rsidRDefault="000277CB" w:rsidP="000277CB">
      <w:pPr>
        <w:ind w:left="720" w:hanging="720"/>
        <w:rPr>
          <w:rFonts w:ascii="Arial" w:eastAsia="Arial Unicode MS" w:hAnsi="Arial" w:cs="Arial"/>
          <w:b/>
          <w:bCs/>
          <w:sz w:val="22"/>
          <w:szCs w:val="22"/>
        </w:rPr>
      </w:pPr>
    </w:p>
    <w:sectPr w:rsidR="000277CB" w:rsidRPr="008D1486" w:rsidSect="000277CB">
      <w:footerReference w:type="default" r:id="rId8"/>
      <w:pgSz w:w="16838" w:h="11906" w:orient="landscape"/>
      <w:pgMar w:top="709"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E9C" w:rsidRDefault="00122E9C" w:rsidP="000277CB">
      <w:r>
        <w:separator/>
      </w:r>
    </w:p>
  </w:endnote>
  <w:endnote w:type="continuationSeparator" w:id="0">
    <w:p w:rsidR="00122E9C" w:rsidRDefault="00122E9C" w:rsidP="0002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892478044"/>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0277CB" w:rsidRPr="000277CB" w:rsidRDefault="000277CB">
            <w:pPr>
              <w:pStyle w:val="Footer"/>
              <w:jc w:val="right"/>
              <w:rPr>
                <w:rFonts w:ascii="Arial" w:hAnsi="Arial" w:cs="Arial"/>
                <w:sz w:val="20"/>
                <w:szCs w:val="20"/>
              </w:rPr>
            </w:pPr>
            <w:r w:rsidRPr="000277CB">
              <w:rPr>
                <w:rFonts w:ascii="Arial" w:hAnsi="Arial" w:cs="Arial"/>
                <w:sz w:val="20"/>
                <w:szCs w:val="20"/>
              </w:rPr>
              <w:t xml:space="preserve">Page </w:t>
            </w:r>
            <w:r w:rsidRPr="000277CB">
              <w:rPr>
                <w:rFonts w:ascii="Arial" w:hAnsi="Arial" w:cs="Arial"/>
                <w:b/>
                <w:bCs/>
                <w:sz w:val="20"/>
                <w:szCs w:val="20"/>
              </w:rPr>
              <w:fldChar w:fldCharType="begin"/>
            </w:r>
            <w:r w:rsidRPr="000277CB">
              <w:rPr>
                <w:rFonts w:ascii="Arial" w:hAnsi="Arial" w:cs="Arial"/>
                <w:b/>
                <w:bCs/>
                <w:sz w:val="20"/>
                <w:szCs w:val="20"/>
              </w:rPr>
              <w:instrText xml:space="preserve"> PAGE </w:instrText>
            </w:r>
            <w:r w:rsidRPr="000277CB">
              <w:rPr>
                <w:rFonts w:ascii="Arial" w:hAnsi="Arial" w:cs="Arial"/>
                <w:b/>
                <w:bCs/>
                <w:sz w:val="20"/>
                <w:szCs w:val="20"/>
              </w:rPr>
              <w:fldChar w:fldCharType="separate"/>
            </w:r>
            <w:r w:rsidR="008254FA">
              <w:rPr>
                <w:rFonts w:ascii="Arial" w:hAnsi="Arial" w:cs="Arial"/>
                <w:b/>
                <w:bCs/>
                <w:noProof/>
                <w:sz w:val="20"/>
                <w:szCs w:val="20"/>
              </w:rPr>
              <w:t>1</w:t>
            </w:r>
            <w:r w:rsidRPr="000277CB">
              <w:rPr>
                <w:rFonts w:ascii="Arial" w:hAnsi="Arial" w:cs="Arial"/>
                <w:b/>
                <w:bCs/>
                <w:sz w:val="20"/>
                <w:szCs w:val="20"/>
              </w:rPr>
              <w:fldChar w:fldCharType="end"/>
            </w:r>
            <w:r w:rsidRPr="000277CB">
              <w:rPr>
                <w:rFonts w:ascii="Arial" w:hAnsi="Arial" w:cs="Arial"/>
                <w:sz w:val="20"/>
                <w:szCs w:val="20"/>
              </w:rPr>
              <w:t xml:space="preserve"> of </w:t>
            </w:r>
            <w:r w:rsidRPr="000277CB">
              <w:rPr>
                <w:rFonts w:ascii="Arial" w:hAnsi="Arial" w:cs="Arial"/>
                <w:b/>
                <w:bCs/>
                <w:sz w:val="20"/>
                <w:szCs w:val="20"/>
              </w:rPr>
              <w:fldChar w:fldCharType="begin"/>
            </w:r>
            <w:r w:rsidRPr="000277CB">
              <w:rPr>
                <w:rFonts w:ascii="Arial" w:hAnsi="Arial" w:cs="Arial"/>
                <w:b/>
                <w:bCs/>
                <w:sz w:val="20"/>
                <w:szCs w:val="20"/>
              </w:rPr>
              <w:instrText xml:space="preserve"> NUMPAGES  </w:instrText>
            </w:r>
            <w:r w:rsidRPr="000277CB">
              <w:rPr>
                <w:rFonts w:ascii="Arial" w:hAnsi="Arial" w:cs="Arial"/>
                <w:b/>
                <w:bCs/>
                <w:sz w:val="20"/>
                <w:szCs w:val="20"/>
              </w:rPr>
              <w:fldChar w:fldCharType="separate"/>
            </w:r>
            <w:r w:rsidR="008254FA">
              <w:rPr>
                <w:rFonts w:ascii="Arial" w:hAnsi="Arial" w:cs="Arial"/>
                <w:b/>
                <w:bCs/>
                <w:noProof/>
                <w:sz w:val="20"/>
                <w:szCs w:val="20"/>
              </w:rPr>
              <w:t>1</w:t>
            </w:r>
            <w:r w:rsidRPr="000277CB">
              <w:rPr>
                <w:rFonts w:ascii="Arial" w:hAnsi="Arial" w:cs="Arial"/>
                <w:b/>
                <w:bCs/>
                <w:sz w:val="20"/>
                <w:szCs w:val="20"/>
              </w:rPr>
              <w:fldChar w:fldCharType="end"/>
            </w:r>
          </w:p>
        </w:sdtContent>
      </w:sdt>
    </w:sdtContent>
  </w:sdt>
  <w:p w:rsidR="000277CB" w:rsidRPr="000277CB" w:rsidRDefault="000277CB">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E9C" w:rsidRDefault="00122E9C" w:rsidP="000277CB">
      <w:r>
        <w:separator/>
      </w:r>
    </w:p>
  </w:footnote>
  <w:footnote w:type="continuationSeparator" w:id="0">
    <w:p w:rsidR="00122E9C" w:rsidRDefault="00122E9C" w:rsidP="00027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DC"/>
    <w:rsid w:val="000277CB"/>
    <w:rsid w:val="000A048B"/>
    <w:rsid w:val="000D56CF"/>
    <w:rsid w:val="00122E9C"/>
    <w:rsid w:val="004230EA"/>
    <w:rsid w:val="005C21DC"/>
    <w:rsid w:val="005F6FC1"/>
    <w:rsid w:val="00600FD9"/>
    <w:rsid w:val="006E6916"/>
    <w:rsid w:val="00770C0A"/>
    <w:rsid w:val="008254FA"/>
    <w:rsid w:val="008D1486"/>
    <w:rsid w:val="00A100BC"/>
    <w:rsid w:val="00A45F0D"/>
    <w:rsid w:val="00B8605A"/>
    <w:rsid w:val="00BC111C"/>
    <w:rsid w:val="00E81C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1D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C21DC"/>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rsid w:val="005C21DC"/>
    <w:rPr>
      <w:rFonts w:ascii="CG Times" w:eastAsia="Times New Roman" w:hAnsi="CG Times" w:cs="Times New Roman"/>
      <w:sz w:val="24"/>
      <w:szCs w:val="20"/>
      <w:lang w:val="en-GB"/>
    </w:rPr>
  </w:style>
  <w:style w:type="paragraph" w:styleId="NormalWeb">
    <w:name w:val="Normal (Web)"/>
    <w:basedOn w:val="Normal"/>
    <w:uiPriority w:val="99"/>
    <w:rsid w:val="005C21DC"/>
    <w:pPr>
      <w:spacing w:before="100" w:beforeAutospacing="1" w:after="100" w:afterAutospacing="1"/>
    </w:pPr>
    <w:rPr>
      <w:lang w:val="en-ZA" w:eastAsia="en-ZA"/>
    </w:rPr>
  </w:style>
  <w:style w:type="table" w:styleId="TableGrid">
    <w:name w:val="Table Grid"/>
    <w:basedOn w:val="TableNormal"/>
    <w:uiPriority w:val="59"/>
    <w:rsid w:val="00770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77CB"/>
    <w:pPr>
      <w:tabs>
        <w:tab w:val="center" w:pos="4513"/>
        <w:tab w:val="right" w:pos="9026"/>
      </w:tabs>
    </w:pPr>
  </w:style>
  <w:style w:type="character" w:customStyle="1" w:styleId="HeaderChar">
    <w:name w:val="Header Char"/>
    <w:basedOn w:val="DefaultParagraphFont"/>
    <w:link w:val="Header"/>
    <w:uiPriority w:val="99"/>
    <w:rsid w:val="000277C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277CB"/>
    <w:pPr>
      <w:tabs>
        <w:tab w:val="center" w:pos="4513"/>
        <w:tab w:val="right" w:pos="9026"/>
      </w:tabs>
    </w:pPr>
  </w:style>
  <w:style w:type="character" w:customStyle="1" w:styleId="FooterChar">
    <w:name w:val="Footer Char"/>
    <w:basedOn w:val="DefaultParagraphFont"/>
    <w:link w:val="Footer"/>
    <w:uiPriority w:val="99"/>
    <w:rsid w:val="000277C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277CB"/>
    <w:rPr>
      <w:rFonts w:ascii="Tahoma" w:hAnsi="Tahoma" w:cs="Tahoma"/>
      <w:sz w:val="16"/>
      <w:szCs w:val="16"/>
    </w:rPr>
  </w:style>
  <w:style w:type="character" w:customStyle="1" w:styleId="BalloonTextChar">
    <w:name w:val="Balloon Text Char"/>
    <w:basedOn w:val="DefaultParagraphFont"/>
    <w:link w:val="BalloonText"/>
    <w:uiPriority w:val="99"/>
    <w:semiHidden/>
    <w:rsid w:val="000277C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1D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C21DC"/>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rsid w:val="005C21DC"/>
    <w:rPr>
      <w:rFonts w:ascii="CG Times" w:eastAsia="Times New Roman" w:hAnsi="CG Times" w:cs="Times New Roman"/>
      <w:sz w:val="24"/>
      <w:szCs w:val="20"/>
      <w:lang w:val="en-GB"/>
    </w:rPr>
  </w:style>
  <w:style w:type="paragraph" w:styleId="NormalWeb">
    <w:name w:val="Normal (Web)"/>
    <w:basedOn w:val="Normal"/>
    <w:uiPriority w:val="99"/>
    <w:rsid w:val="005C21DC"/>
    <w:pPr>
      <w:spacing w:before="100" w:beforeAutospacing="1" w:after="100" w:afterAutospacing="1"/>
    </w:pPr>
    <w:rPr>
      <w:lang w:val="en-ZA" w:eastAsia="en-ZA"/>
    </w:rPr>
  </w:style>
  <w:style w:type="table" w:styleId="TableGrid">
    <w:name w:val="Table Grid"/>
    <w:basedOn w:val="TableNormal"/>
    <w:uiPriority w:val="59"/>
    <w:rsid w:val="00770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77CB"/>
    <w:pPr>
      <w:tabs>
        <w:tab w:val="center" w:pos="4513"/>
        <w:tab w:val="right" w:pos="9026"/>
      </w:tabs>
    </w:pPr>
  </w:style>
  <w:style w:type="character" w:customStyle="1" w:styleId="HeaderChar">
    <w:name w:val="Header Char"/>
    <w:basedOn w:val="DefaultParagraphFont"/>
    <w:link w:val="Header"/>
    <w:uiPriority w:val="99"/>
    <w:rsid w:val="000277C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277CB"/>
    <w:pPr>
      <w:tabs>
        <w:tab w:val="center" w:pos="4513"/>
        <w:tab w:val="right" w:pos="9026"/>
      </w:tabs>
    </w:pPr>
  </w:style>
  <w:style w:type="character" w:customStyle="1" w:styleId="FooterChar">
    <w:name w:val="Footer Char"/>
    <w:basedOn w:val="DefaultParagraphFont"/>
    <w:link w:val="Footer"/>
    <w:uiPriority w:val="99"/>
    <w:rsid w:val="000277C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277CB"/>
    <w:rPr>
      <w:rFonts w:ascii="Tahoma" w:hAnsi="Tahoma" w:cs="Tahoma"/>
      <w:sz w:val="16"/>
      <w:szCs w:val="16"/>
    </w:rPr>
  </w:style>
  <w:style w:type="character" w:customStyle="1" w:styleId="BalloonTextChar">
    <w:name w:val="Balloon Text Char"/>
    <w:basedOn w:val="DefaultParagraphFont"/>
    <w:link w:val="BalloonText"/>
    <w:uiPriority w:val="99"/>
    <w:semiHidden/>
    <w:rsid w:val="000277C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Dept. of Trade &amp; Industry</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 Naidoo</dc:creator>
  <cp:lastModifiedBy>Saroj Naidoo</cp:lastModifiedBy>
  <cp:revision>2</cp:revision>
  <cp:lastPrinted>2015-11-06T10:55:00Z</cp:lastPrinted>
  <dcterms:created xsi:type="dcterms:W3CDTF">2015-11-09T07:53:00Z</dcterms:created>
  <dcterms:modified xsi:type="dcterms:W3CDTF">2015-11-09T07:53:00Z</dcterms:modified>
</cp:coreProperties>
</file>