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A339A3" w:rsidP="00040FFD">
      <w:pPr>
        <w:pStyle w:val="Body1"/>
        <w:ind w:right="460"/>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2242185</wp:posOffset>
            </wp:positionH>
            <wp:positionV relativeFrom="line">
              <wp:posOffset>-446405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rsidP="00040FFD">
      <w:pPr>
        <w:pStyle w:val="Body1"/>
        <w:ind w:right="460"/>
        <w:rPr>
          <w:rFonts w:ascii="Arial" w:hAnsi="Arial"/>
          <w:sz w:val="24"/>
        </w:rPr>
      </w:pPr>
    </w:p>
    <w:p w:rsidR="00BA7B88" w:rsidRDefault="00BA7B88" w:rsidP="00040FFD">
      <w:pPr>
        <w:pStyle w:val="Body1"/>
        <w:ind w:right="460"/>
        <w:rPr>
          <w:rFonts w:ascii="Arial" w:hAnsi="Arial"/>
          <w:sz w:val="24"/>
        </w:rPr>
      </w:pPr>
    </w:p>
    <w:p w:rsidR="00BA7B88" w:rsidRDefault="00BA7B88" w:rsidP="00040FFD">
      <w:pPr>
        <w:pStyle w:val="Body1"/>
        <w:ind w:right="460"/>
        <w:jc w:val="center"/>
        <w:rPr>
          <w:rFonts w:ascii="Arial" w:hAnsi="Arial"/>
          <w:b/>
          <w:sz w:val="24"/>
        </w:rPr>
      </w:pPr>
    </w:p>
    <w:p w:rsidR="006D7E05" w:rsidRDefault="006D7E05" w:rsidP="00040FFD">
      <w:pPr>
        <w:pStyle w:val="Body1"/>
        <w:ind w:right="460"/>
        <w:jc w:val="center"/>
        <w:rPr>
          <w:rFonts w:ascii="Arial" w:hAnsi="Arial Unicode MS"/>
          <w:b/>
          <w:sz w:val="24"/>
        </w:rPr>
      </w:pPr>
    </w:p>
    <w:p w:rsidR="006D7E05" w:rsidRDefault="006D7E05" w:rsidP="00040FFD">
      <w:pPr>
        <w:pStyle w:val="Body1"/>
        <w:ind w:right="460"/>
        <w:jc w:val="center"/>
        <w:rPr>
          <w:rFonts w:ascii="Arial" w:hAnsi="Arial Unicode MS"/>
          <w:b/>
          <w:sz w:val="24"/>
        </w:rPr>
      </w:pPr>
    </w:p>
    <w:p w:rsidR="00BA7B88" w:rsidRDefault="0042667A" w:rsidP="00040FFD">
      <w:pPr>
        <w:pStyle w:val="Body1"/>
        <w:spacing w:line="276" w:lineRule="auto"/>
        <w:ind w:right="460"/>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040FFD">
      <w:pPr>
        <w:pStyle w:val="Body1"/>
        <w:spacing w:line="276" w:lineRule="auto"/>
        <w:ind w:right="460"/>
        <w:jc w:val="center"/>
        <w:rPr>
          <w:rFonts w:ascii="Arial" w:hAnsi="Arial"/>
          <w:b/>
          <w:sz w:val="24"/>
        </w:rPr>
      </w:pPr>
      <w:r>
        <w:rPr>
          <w:rFonts w:ascii="Arial" w:hAnsi="Arial Unicode MS"/>
          <w:b/>
          <w:sz w:val="24"/>
        </w:rPr>
        <w:t>REPUBLIC OF SOUTH AFRICA</w:t>
      </w:r>
    </w:p>
    <w:p w:rsidR="00BA7B88" w:rsidRDefault="00BA7B88" w:rsidP="00040FFD">
      <w:pPr>
        <w:pStyle w:val="Body1"/>
        <w:spacing w:line="276" w:lineRule="auto"/>
        <w:ind w:right="460"/>
        <w:jc w:val="center"/>
        <w:rPr>
          <w:rFonts w:ascii="Arial" w:hAnsi="Arial"/>
          <w:b/>
          <w:sz w:val="24"/>
        </w:rPr>
      </w:pPr>
    </w:p>
    <w:p w:rsidR="00BA7B88" w:rsidRDefault="00BA7B88" w:rsidP="00040FFD">
      <w:pPr>
        <w:pStyle w:val="Body1"/>
        <w:spacing w:line="276" w:lineRule="auto"/>
        <w:ind w:right="460"/>
        <w:rPr>
          <w:rFonts w:ascii="Arial" w:hAnsi="Arial"/>
          <w:b/>
          <w:sz w:val="24"/>
        </w:rPr>
      </w:pPr>
    </w:p>
    <w:p w:rsidR="00BA7B88" w:rsidRPr="00F45438" w:rsidRDefault="00BA7B88" w:rsidP="00040FFD">
      <w:pPr>
        <w:pStyle w:val="Body1"/>
        <w:spacing w:line="276" w:lineRule="auto"/>
        <w:ind w:right="460"/>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040FFD">
      <w:pPr>
        <w:pStyle w:val="Body1"/>
        <w:spacing w:line="276" w:lineRule="auto"/>
        <w:ind w:right="460"/>
        <w:jc w:val="center"/>
        <w:rPr>
          <w:rFonts w:ascii="Arial" w:hAnsi="Arial" w:cs="Arial"/>
          <w:b/>
          <w:sz w:val="24"/>
          <w:szCs w:val="24"/>
        </w:rPr>
      </w:pPr>
    </w:p>
    <w:p w:rsidR="00BA7B88" w:rsidRPr="00F45438" w:rsidRDefault="00BA7B88" w:rsidP="00040FFD">
      <w:pPr>
        <w:pStyle w:val="Body1"/>
        <w:spacing w:line="276" w:lineRule="auto"/>
        <w:ind w:right="460"/>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040FFD">
      <w:pPr>
        <w:pStyle w:val="Body1"/>
        <w:spacing w:line="276" w:lineRule="auto"/>
        <w:ind w:right="460"/>
        <w:rPr>
          <w:rFonts w:ascii="Arial" w:hAnsi="Arial" w:cs="Arial"/>
          <w:b/>
          <w:sz w:val="24"/>
          <w:szCs w:val="24"/>
        </w:rPr>
      </w:pPr>
    </w:p>
    <w:p w:rsidR="00BA7B88" w:rsidRPr="00147E02" w:rsidRDefault="00EA4FD5" w:rsidP="00040FFD">
      <w:pPr>
        <w:pStyle w:val="Body1"/>
        <w:spacing w:line="276" w:lineRule="auto"/>
        <w:ind w:right="460"/>
        <w:rPr>
          <w:rFonts w:ascii="Arial" w:hAnsi="Arial" w:cs="Arial"/>
          <w:b/>
          <w:sz w:val="24"/>
          <w:szCs w:val="24"/>
        </w:rPr>
      </w:pPr>
      <w:r w:rsidRPr="00147E02">
        <w:rPr>
          <w:rFonts w:ascii="Arial" w:hAnsi="Arial" w:cs="Arial"/>
          <w:b/>
          <w:sz w:val="24"/>
          <w:szCs w:val="24"/>
        </w:rPr>
        <w:t xml:space="preserve">QUESTION NO.: </w:t>
      </w:r>
      <w:r w:rsidR="00577EA4" w:rsidRPr="00147E02">
        <w:rPr>
          <w:rFonts w:ascii="Arial" w:hAnsi="Arial" w:cs="Arial"/>
          <w:b/>
          <w:sz w:val="24"/>
          <w:szCs w:val="24"/>
        </w:rPr>
        <w:t xml:space="preserve"> </w:t>
      </w:r>
      <w:r w:rsidR="00147E02" w:rsidRPr="00147E02">
        <w:rPr>
          <w:rFonts w:ascii="Arial" w:hAnsi="Arial" w:cs="Arial"/>
          <w:b/>
          <w:sz w:val="24"/>
          <w:szCs w:val="24"/>
        </w:rPr>
        <w:t>3919</w:t>
      </w:r>
      <w:r w:rsidR="00147E02" w:rsidRPr="00147E02">
        <w:rPr>
          <w:rFonts w:ascii="Arial" w:hAnsi="Arial" w:cs="Arial"/>
          <w:b/>
          <w:sz w:val="24"/>
          <w:szCs w:val="24"/>
        </w:rPr>
        <w:tab/>
      </w:r>
      <w:r w:rsidR="003028D3" w:rsidRPr="00147E02">
        <w:rPr>
          <w:rFonts w:ascii="Arial" w:hAnsi="Arial" w:cs="Arial"/>
          <w:b/>
          <w:sz w:val="24"/>
          <w:szCs w:val="24"/>
        </w:rPr>
        <w:tab/>
      </w:r>
      <w:r w:rsidR="001147C9" w:rsidRPr="00147E02">
        <w:rPr>
          <w:rFonts w:ascii="Arial" w:hAnsi="Arial" w:cs="Arial"/>
          <w:b/>
          <w:sz w:val="24"/>
          <w:szCs w:val="24"/>
        </w:rPr>
        <w:tab/>
      </w:r>
      <w:r w:rsidR="00A0326A" w:rsidRPr="00147E02">
        <w:rPr>
          <w:rFonts w:ascii="Arial" w:hAnsi="Arial" w:cs="Arial"/>
          <w:b/>
          <w:sz w:val="24"/>
          <w:szCs w:val="24"/>
        </w:rPr>
        <w:tab/>
      </w:r>
      <w:r w:rsidR="00417319" w:rsidRPr="00147E02">
        <w:rPr>
          <w:rFonts w:ascii="Arial" w:hAnsi="Arial" w:cs="Arial"/>
          <w:b/>
          <w:sz w:val="24"/>
          <w:szCs w:val="24"/>
          <w:lang w:val="af-ZA"/>
        </w:rPr>
        <w:tab/>
      </w:r>
      <w:r w:rsidR="005450F6" w:rsidRPr="00147E02">
        <w:rPr>
          <w:rFonts w:ascii="Arial" w:hAnsi="Arial" w:cs="Arial"/>
          <w:b/>
          <w:sz w:val="24"/>
          <w:szCs w:val="24"/>
        </w:rPr>
        <w:tab/>
      </w:r>
      <w:r w:rsidR="00DF7F34" w:rsidRPr="00147E02">
        <w:rPr>
          <w:rFonts w:ascii="Arial" w:hAnsi="Arial" w:cs="Arial"/>
          <w:b/>
          <w:sz w:val="24"/>
          <w:szCs w:val="24"/>
        </w:rPr>
        <w:tab/>
      </w:r>
    </w:p>
    <w:p w:rsidR="001147C9" w:rsidRDefault="001147C9" w:rsidP="00040FFD">
      <w:pPr>
        <w:ind w:left="709" w:right="460" w:hanging="709"/>
        <w:jc w:val="both"/>
        <w:rPr>
          <w:rFonts w:ascii="Arial" w:hAnsi="Arial" w:cs="Arial"/>
          <w:b/>
        </w:rPr>
      </w:pPr>
    </w:p>
    <w:p w:rsidR="00147E02" w:rsidRPr="00147E02" w:rsidRDefault="00147E02" w:rsidP="00040FFD">
      <w:pPr>
        <w:spacing w:before="100" w:beforeAutospacing="1" w:after="100" w:afterAutospacing="1" w:line="276" w:lineRule="auto"/>
        <w:ind w:right="460"/>
        <w:jc w:val="both"/>
        <w:outlineLvl w:val="0"/>
        <w:rPr>
          <w:rFonts w:ascii="Arial" w:hAnsi="Arial" w:cs="Arial"/>
        </w:rPr>
      </w:pPr>
      <w:r w:rsidRPr="00147E02">
        <w:rPr>
          <w:rFonts w:ascii="Arial" w:hAnsi="Arial" w:cs="Arial"/>
          <w:b/>
        </w:rPr>
        <w:t>Ms A T Lovemore (DA) to ask the Minister of Public Service and Administration:</w:t>
      </w:r>
    </w:p>
    <w:p w:rsidR="00147E02" w:rsidRPr="00147E02" w:rsidRDefault="00147E02" w:rsidP="00040FFD">
      <w:pPr>
        <w:pStyle w:val="NormalWeb"/>
        <w:spacing w:line="276" w:lineRule="auto"/>
        <w:ind w:left="720" w:right="460" w:hanging="720"/>
        <w:jc w:val="both"/>
        <w:rPr>
          <w:rFonts w:ascii="Arial" w:hAnsi="Arial" w:cs="Arial"/>
          <w:lang w:val="en-GB"/>
        </w:rPr>
      </w:pPr>
      <w:r w:rsidRPr="00147E02">
        <w:rPr>
          <w:rFonts w:ascii="Arial" w:hAnsi="Arial" w:cs="Arial"/>
          <w:lang w:val="en-GB"/>
        </w:rPr>
        <w:t>(1)</w:t>
      </w:r>
      <w:r w:rsidRPr="00147E02">
        <w:rPr>
          <w:rFonts w:ascii="Arial" w:hAnsi="Arial" w:cs="Arial"/>
          <w:lang w:val="en-GB"/>
        </w:rPr>
        <w:tab/>
        <w:t>Whether persons appointed for fixed periods by government departments and paid stipends for their services, such as those who man the various victim support centres, are considered employees of the respective departments; if not, (a) why not, (b) what is the status of the specified employees, (c) for what periods are the specified employees generally employed and (d) how are the stipends calculated; if so, why are the specified employees not paid salaries;</w:t>
      </w:r>
    </w:p>
    <w:p w:rsidR="00147E02" w:rsidRPr="00771850" w:rsidRDefault="00147E02" w:rsidP="00040FFD">
      <w:pPr>
        <w:pStyle w:val="NormalWeb"/>
        <w:spacing w:line="276" w:lineRule="auto"/>
        <w:ind w:left="720" w:right="460" w:hanging="720"/>
        <w:jc w:val="both"/>
        <w:rPr>
          <w:lang w:val="en-GB"/>
        </w:rPr>
      </w:pPr>
      <w:r w:rsidRPr="00147E02">
        <w:rPr>
          <w:rFonts w:ascii="Arial" w:hAnsi="Arial" w:cs="Arial"/>
          <w:lang w:val="en-GB"/>
        </w:rPr>
        <w:t>(2)</w:t>
      </w:r>
      <w:r w:rsidRPr="00147E02">
        <w:rPr>
          <w:rFonts w:ascii="Arial" w:hAnsi="Arial" w:cs="Arial"/>
          <w:lang w:val="en-GB"/>
        </w:rPr>
        <w:tab/>
        <w:t>whether he has any plans in place to improve the conditions of service of the specified employees; if not, why not; if so, what are the relevant details in this regard?</w:t>
      </w:r>
      <w:r w:rsidR="00040FFD">
        <w:rPr>
          <w:rFonts w:ascii="Arial" w:hAnsi="Arial" w:cs="Arial"/>
          <w:lang w:val="en-GB"/>
        </w:rPr>
        <w:t xml:space="preserve"> </w:t>
      </w:r>
      <w:r w:rsidRPr="00771850">
        <w:rPr>
          <w:lang w:val="en-GB"/>
        </w:rPr>
        <w:tab/>
      </w:r>
      <w:r w:rsidRPr="00771850">
        <w:rPr>
          <w:lang w:val="en-GB"/>
        </w:rPr>
        <w:tab/>
      </w:r>
      <w:r w:rsidRPr="00771850">
        <w:rPr>
          <w:lang w:val="en-GB"/>
        </w:rPr>
        <w:tab/>
      </w:r>
      <w:r w:rsidRPr="00771850">
        <w:rPr>
          <w:lang w:val="en-GB"/>
        </w:rPr>
        <w:tab/>
      </w:r>
      <w:r w:rsidRPr="00771850">
        <w:rPr>
          <w:lang w:val="en-GB"/>
        </w:rPr>
        <w:tab/>
      </w:r>
      <w:r>
        <w:rPr>
          <w:lang w:val="en-GB"/>
        </w:rPr>
        <w:tab/>
      </w:r>
      <w:r>
        <w:rPr>
          <w:lang w:val="en-GB"/>
        </w:rPr>
        <w:tab/>
      </w:r>
      <w:r w:rsidR="006B3D0F">
        <w:rPr>
          <w:lang w:val="en-GB"/>
        </w:rPr>
        <w:tab/>
      </w:r>
      <w:r w:rsidR="006B3D0F">
        <w:rPr>
          <w:lang w:val="en-GB"/>
        </w:rPr>
        <w:tab/>
      </w:r>
      <w:r w:rsidR="00040FFD">
        <w:rPr>
          <w:lang w:val="en-GB"/>
        </w:rPr>
        <w:t xml:space="preserve">     </w:t>
      </w:r>
      <w:r w:rsidRPr="00147E02">
        <w:rPr>
          <w:rFonts w:ascii="Arial" w:hAnsi="Arial" w:cs="Arial"/>
          <w:lang w:val="en-GB"/>
        </w:rPr>
        <w:t>NW4784E</w:t>
      </w:r>
    </w:p>
    <w:p w:rsidR="00DF1F78" w:rsidRPr="00040FFD" w:rsidRDefault="00DF1F78" w:rsidP="00040FFD">
      <w:pPr>
        <w:pStyle w:val="NoSpacing"/>
        <w:rPr>
          <w:sz w:val="16"/>
          <w:szCs w:val="16"/>
        </w:rPr>
      </w:pPr>
    </w:p>
    <w:p w:rsidR="00D27283" w:rsidRPr="00F45438" w:rsidRDefault="004B1243" w:rsidP="00040FFD">
      <w:pPr>
        <w:tabs>
          <w:tab w:val="left" w:pos="7545"/>
        </w:tabs>
        <w:spacing w:before="100" w:beforeAutospacing="1" w:after="100" w:afterAutospacing="1" w:line="276" w:lineRule="auto"/>
        <w:ind w:right="460"/>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6B3D0F" w:rsidRPr="00E758D6" w:rsidRDefault="006B3D0F" w:rsidP="008119E3">
      <w:pPr>
        <w:spacing w:before="553" w:line="276" w:lineRule="auto"/>
        <w:ind w:left="720" w:right="460" w:hanging="720"/>
        <w:jc w:val="both"/>
        <w:textAlignment w:val="baseline"/>
        <w:rPr>
          <w:rFonts w:ascii="Arial" w:eastAsia="Arial" w:hAnsi="Arial"/>
          <w:color w:val="000000"/>
        </w:rPr>
      </w:pPr>
      <w:r w:rsidRPr="00E758D6">
        <w:rPr>
          <w:rFonts w:ascii="Arial" w:eastAsia="Arial" w:hAnsi="Arial"/>
          <w:color w:val="000000"/>
        </w:rPr>
        <w:t xml:space="preserve">(1)  </w:t>
      </w:r>
      <w:r w:rsidRPr="00E758D6">
        <w:rPr>
          <w:rFonts w:ascii="Arial" w:eastAsia="Arial" w:hAnsi="Arial"/>
          <w:color w:val="000000"/>
        </w:rPr>
        <w:tab/>
        <w:t>Where the employment is temporary in nature, the employee may be appointed under a special contract, on a casual basis or on a sessional basis.</w:t>
      </w:r>
    </w:p>
    <w:p w:rsidR="005E1F7C" w:rsidRPr="005E1F7C" w:rsidRDefault="00BD7CC9" w:rsidP="008119E3">
      <w:pPr>
        <w:spacing w:before="553" w:line="276" w:lineRule="auto"/>
        <w:ind w:left="720" w:right="460"/>
        <w:jc w:val="both"/>
        <w:textAlignment w:val="baseline"/>
        <w:rPr>
          <w:rFonts w:ascii="Arial" w:eastAsia="Arial" w:hAnsi="Arial"/>
          <w:color w:val="000000"/>
        </w:rPr>
      </w:pPr>
      <w:r w:rsidRPr="00E758D6">
        <w:rPr>
          <w:rFonts w:ascii="Arial" w:eastAsia="Arial" w:hAnsi="Arial"/>
          <w:color w:val="000000"/>
        </w:rPr>
        <w:t>In</w:t>
      </w:r>
      <w:r w:rsidR="005E1F7C" w:rsidRPr="005E1F7C">
        <w:rPr>
          <w:rFonts w:ascii="Arial" w:eastAsia="Arial" w:hAnsi="Arial"/>
          <w:color w:val="000000"/>
        </w:rPr>
        <w:t xml:space="preserve"> the Public Service, an employee is defined as a person contemplated in section 8 of the Public Service Act, 1994 (as amended). In terms of section 8(1) of the said Act, the Public Service shall consist of persons who are employed</w:t>
      </w:r>
    </w:p>
    <w:p w:rsidR="005E1F7C" w:rsidRPr="005E1F7C" w:rsidRDefault="005E1F7C" w:rsidP="008119E3">
      <w:pPr>
        <w:numPr>
          <w:ilvl w:val="0"/>
          <w:numId w:val="7"/>
        </w:numPr>
        <w:tabs>
          <w:tab w:val="left" w:pos="792"/>
        </w:tabs>
        <w:spacing w:before="288" w:line="276" w:lineRule="auto"/>
        <w:ind w:left="720" w:right="460"/>
        <w:textAlignment w:val="baseline"/>
        <w:rPr>
          <w:rFonts w:ascii="Arial" w:eastAsia="Arial" w:hAnsi="Arial"/>
          <w:color w:val="000000"/>
          <w:spacing w:val="3"/>
        </w:rPr>
      </w:pPr>
      <w:r w:rsidRPr="005E1F7C">
        <w:rPr>
          <w:rFonts w:ascii="Arial" w:eastAsia="Arial" w:hAnsi="Arial"/>
          <w:color w:val="000000"/>
          <w:spacing w:val="3"/>
        </w:rPr>
        <w:t>in posts on the establishment of departments; and</w:t>
      </w:r>
    </w:p>
    <w:p w:rsidR="005E1F7C" w:rsidRPr="005E1F7C" w:rsidRDefault="005E1F7C" w:rsidP="008119E3">
      <w:pPr>
        <w:numPr>
          <w:ilvl w:val="0"/>
          <w:numId w:val="7"/>
        </w:numPr>
        <w:tabs>
          <w:tab w:val="left" w:pos="792"/>
        </w:tabs>
        <w:spacing w:before="14" w:line="276" w:lineRule="auto"/>
        <w:ind w:left="720" w:right="460"/>
        <w:textAlignment w:val="baseline"/>
        <w:rPr>
          <w:rFonts w:ascii="Arial" w:eastAsia="Arial" w:hAnsi="Arial"/>
          <w:color w:val="000000"/>
          <w:spacing w:val="3"/>
        </w:rPr>
      </w:pPr>
      <w:r w:rsidRPr="005E1F7C">
        <w:rPr>
          <w:rFonts w:ascii="Arial" w:eastAsia="Arial" w:hAnsi="Arial"/>
          <w:color w:val="000000"/>
          <w:spacing w:val="3"/>
        </w:rPr>
        <w:t>additional to the establishment of departments.</w:t>
      </w:r>
    </w:p>
    <w:p w:rsidR="005E1F7C" w:rsidRPr="005E1F7C" w:rsidRDefault="005E1F7C" w:rsidP="006B3D0F">
      <w:pPr>
        <w:spacing w:line="276" w:lineRule="auto"/>
        <w:rPr>
          <w:rFonts w:eastAsia="PMingLiU"/>
        </w:rPr>
        <w:sectPr w:rsidR="005E1F7C" w:rsidRPr="005E1F7C">
          <w:pgSz w:w="11904" w:h="16824"/>
          <w:pgMar w:top="1720" w:right="788" w:bottom="788" w:left="1296" w:header="720" w:footer="720" w:gutter="0"/>
          <w:cols w:space="720"/>
        </w:sectPr>
      </w:pPr>
    </w:p>
    <w:p w:rsidR="005E1F7C" w:rsidRPr="005E1F7C" w:rsidRDefault="00E758D6" w:rsidP="00BD7CC9">
      <w:pPr>
        <w:spacing w:before="2" w:line="276" w:lineRule="auto"/>
        <w:ind w:left="720" w:right="72"/>
        <w:jc w:val="both"/>
        <w:textAlignment w:val="baseline"/>
        <w:rPr>
          <w:rFonts w:ascii="Arial" w:eastAsia="Arial" w:hAnsi="Arial"/>
          <w:color w:val="000000"/>
        </w:rPr>
      </w:pPr>
      <w:r w:rsidRPr="005E1F7C">
        <w:rPr>
          <w:rFonts w:ascii="Arial" w:eastAsia="Arial" w:hAnsi="Arial"/>
          <w:color w:val="000000"/>
        </w:rPr>
        <w:lastRenderedPageBreak/>
        <w:t>Executive Authority (EA)</w:t>
      </w:r>
      <w:r>
        <w:rPr>
          <w:rFonts w:ascii="Arial" w:eastAsia="Arial" w:hAnsi="Arial"/>
          <w:color w:val="000000"/>
        </w:rPr>
        <w:t>, in terms</w:t>
      </w:r>
      <w:r w:rsidR="008119E3">
        <w:rPr>
          <w:rFonts w:ascii="Arial" w:eastAsia="Arial" w:hAnsi="Arial"/>
          <w:color w:val="000000"/>
        </w:rPr>
        <w:t xml:space="preserve"> of</w:t>
      </w:r>
      <w:r w:rsidRPr="005E1F7C">
        <w:rPr>
          <w:rFonts w:ascii="Arial" w:eastAsia="Arial" w:hAnsi="Arial"/>
          <w:color w:val="000000"/>
        </w:rPr>
        <w:t xml:space="preserve"> </w:t>
      </w:r>
      <w:r>
        <w:rPr>
          <w:rFonts w:ascii="Arial" w:eastAsia="Arial" w:hAnsi="Arial"/>
          <w:color w:val="000000"/>
        </w:rPr>
        <w:t>s</w:t>
      </w:r>
      <w:r w:rsidR="005E1F7C" w:rsidRPr="005E1F7C">
        <w:rPr>
          <w:rFonts w:ascii="Arial" w:eastAsia="Arial" w:hAnsi="Arial"/>
          <w:color w:val="000000"/>
        </w:rPr>
        <w:t>ection 9 o</w:t>
      </w:r>
      <w:r w:rsidR="00BD7CC9">
        <w:rPr>
          <w:rFonts w:ascii="Arial" w:eastAsia="Arial" w:hAnsi="Arial"/>
          <w:color w:val="000000"/>
        </w:rPr>
        <w:t xml:space="preserve">f the Public Service Act, 1994, </w:t>
      </w:r>
      <w:r>
        <w:rPr>
          <w:rFonts w:ascii="Arial" w:eastAsia="Arial" w:hAnsi="Arial"/>
          <w:color w:val="000000"/>
        </w:rPr>
        <w:t>is vested with the powers</w:t>
      </w:r>
      <w:r w:rsidR="005E1F7C" w:rsidRPr="005E1F7C">
        <w:rPr>
          <w:rFonts w:ascii="Arial" w:eastAsia="Arial" w:hAnsi="Arial"/>
          <w:color w:val="000000"/>
        </w:rPr>
        <w:t xml:space="preserve"> to appoint any person in his or her Department in accordance with the Act and in such a manner and on such conditions as may be prescribed. In terms of the provisions of the Public Service Regulations 2001, an </w:t>
      </w:r>
      <w:r w:rsidR="008119E3" w:rsidRPr="008119E3">
        <w:rPr>
          <w:rFonts w:ascii="Arial" w:eastAsia="Arial" w:hAnsi="Arial"/>
          <w:color w:val="000000"/>
        </w:rPr>
        <w:t xml:space="preserve">Executive Authority </w:t>
      </w:r>
      <w:r w:rsidR="005E1F7C" w:rsidRPr="005E1F7C">
        <w:rPr>
          <w:rFonts w:ascii="Arial" w:eastAsia="Arial" w:hAnsi="Arial"/>
          <w:color w:val="000000"/>
        </w:rPr>
        <w:t xml:space="preserve">may appoint employees on a permanent or temporary basis, either full time or part time. </w:t>
      </w:r>
    </w:p>
    <w:p w:rsidR="005E1F7C" w:rsidRPr="005E1F7C" w:rsidRDefault="005E1F7C" w:rsidP="00E758D6">
      <w:pPr>
        <w:spacing w:before="287" w:line="276" w:lineRule="auto"/>
        <w:ind w:left="2880" w:right="72" w:hanging="2160"/>
        <w:jc w:val="both"/>
        <w:textAlignment w:val="baseline"/>
        <w:rPr>
          <w:rFonts w:ascii="Arial" w:eastAsia="Arial" w:hAnsi="Arial"/>
          <w:color w:val="000000"/>
        </w:rPr>
      </w:pPr>
      <w:r w:rsidRPr="005E1F7C">
        <w:rPr>
          <w:rFonts w:ascii="Arial" w:eastAsia="Arial" w:hAnsi="Arial"/>
          <w:color w:val="000000"/>
          <w:spacing w:val="-1"/>
        </w:rPr>
        <w:t>(a), (b) and (c)</w:t>
      </w:r>
      <w:r w:rsidR="00E758D6">
        <w:rPr>
          <w:rFonts w:ascii="Arial" w:eastAsia="Arial" w:hAnsi="Arial"/>
          <w:color w:val="000000"/>
          <w:spacing w:val="-1"/>
        </w:rPr>
        <w:t xml:space="preserve"> </w:t>
      </w:r>
      <w:r w:rsidR="00E758D6">
        <w:rPr>
          <w:rFonts w:ascii="Arial" w:eastAsia="Arial" w:hAnsi="Arial"/>
          <w:color w:val="000000"/>
          <w:spacing w:val="-1"/>
        </w:rPr>
        <w:tab/>
      </w:r>
      <w:r w:rsidRPr="005E1F7C">
        <w:rPr>
          <w:rFonts w:ascii="Arial" w:eastAsia="Arial" w:hAnsi="Arial"/>
          <w:color w:val="000000"/>
        </w:rPr>
        <w:t>Persons appointed in terms of the aforesaid provisions of the Public Service Act, 1994 are employees irrespective of how their remuneration is structured.</w:t>
      </w:r>
    </w:p>
    <w:p w:rsidR="005E1F7C" w:rsidRPr="005E1F7C" w:rsidRDefault="005E1F7C" w:rsidP="00E758D6">
      <w:pPr>
        <w:spacing w:before="284" w:line="276" w:lineRule="auto"/>
        <w:ind w:left="2880" w:right="72"/>
        <w:jc w:val="both"/>
        <w:textAlignment w:val="baseline"/>
        <w:rPr>
          <w:rFonts w:ascii="Arial" w:eastAsia="Arial" w:hAnsi="Arial"/>
          <w:color w:val="000000"/>
        </w:rPr>
      </w:pPr>
      <w:r w:rsidRPr="005E1F7C">
        <w:rPr>
          <w:rFonts w:ascii="Arial" w:eastAsia="Arial" w:hAnsi="Arial"/>
          <w:color w:val="000000"/>
        </w:rPr>
        <w:t>It should be noted that the Public Service Act, 1994 is not the only legislative provision whereby departments can obtain the services of persons. In certain cases, other legislation also mandates departments to utilise/employ persons for specific needs, as may be prescribed. Whether persons not employed in terms of the Public Service Act, 1994 are employees or not will have to be derived from either the provisions of the specific legislation that mandates their employment or if no such specific legislation exists, from section 200A of the Labour Relations Act, 1995. (The latter contains general criteria whereby persons are to be deemed employees). Therefore individual departments will be best placed to answer the question pertaining to the utilisation/employment of a specific category of persons/employees in term</w:t>
      </w:r>
      <w:r w:rsidR="008119E3">
        <w:rPr>
          <w:rFonts w:ascii="Arial" w:eastAsia="Arial" w:hAnsi="Arial"/>
          <w:color w:val="000000"/>
        </w:rPr>
        <w:t>s of the context outlined in this</w:t>
      </w:r>
      <w:r w:rsidRPr="005E1F7C">
        <w:rPr>
          <w:rFonts w:ascii="Arial" w:eastAsia="Arial" w:hAnsi="Arial"/>
          <w:color w:val="000000"/>
        </w:rPr>
        <w:t xml:space="preserve"> question.</w:t>
      </w:r>
    </w:p>
    <w:p w:rsidR="008119E3" w:rsidRDefault="005E1F7C" w:rsidP="008119E3">
      <w:pPr>
        <w:spacing w:before="284" w:line="276" w:lineRule="auto"/>
        <w:ind w:left="1437" w:right="72" w:hanging="720"/>
        <w:jc w:val="both"/>
        <w:textAlignment w:val="baseline"/>
        <w:rPr>
          <w:rFonts w:ascii="Arial" w:eastAsia="Arial" w:hAnsi="Arial"/>
          <w:color w:val="000000"/>
          <w:spacing w:val="1"/>
        </w:rPr>
      </w:pPr>
      <w:r w:rsidRPr="005E1F7C">
        <w:rPr>
          <w:rFonts w:ascii="Arial" w:eastAsia="Arial" w:hAnsi="Arial"/>
          <w:color w:val="000000"/>
          <w:spacing w:val="18"/>
        </w:rPr>
        <w:t>(d)</w:t>
      </w:r>
      <w:r w:rsidR="00E758D6">
        <w:rPr>
          <w:rFonts w:ascii="Arial" w:eastAsia="Arial" w:hAnsi="Arial"/>
          <w:color w:val="000000"/>
          <w:spacing w:val="18"/>
        </w:rPr>
        <w:tab/>
      </w:r>
      <w:r w:rsidRPr="005E1F7C">
        <w:rPr>
          <w:rFonts w:ascii="Arial" w:eastAsia="Arial" w:hAnsi="Arial"/>
          <w:color w:val="000000"/>
          <w:spacing w:val="1"/>
        </w:rPr>
        <w:t xml:space="preserve">In terms of the provisions of the Public Service Regulations, </w:t>
      </w:r>
      <w:r w:rsidR="008119E3">
        <w:rPr>
          <w:rFonts w:ascii="Arial" w:eastAsia="Arial" w:hAnsi="Arial"/>
          <w:color w:val="000000"/>
          <w:spacing w:val="1"/>
        </w:rPr>
        <w:t xml:space="preserve">an </w:t>
      </w:r>
      <w:r w:rsidR="008119E3" w:rsidRPr="008119E3">
        <w:rPr>
          <w:rFonts w:ascii="Arial" w:eastAsia="Arial" w:hAnsi="Arial"/>
          <w:color w:val="000000"/>
          <w:spacing w:val="1"/>
        </w:rPr>
        <w:t>Executiv</w:t>
      </w:r>
      <w:r w:rsidR="008119E3">
        <w:rPr>
          <w:rFonts w:ascii="Arial" w:eastAsia="Arial" w:hAnsi="Arial"/>
          <w:color w:val="000000"/>
          <w:spacing w:val="1"/>
        </w:rPr>
        <w:t>e Authority</w:t>
      </w:r>
      <w:r w:rsidRPr="005E1F7C">
        <w:rPr>
          <w:rFonts w:ascii="Arial" w:eastAsia="Arial" w:hAnsi="Arial"/>
          <w:color w:val="000000"/>
          <w:spacing w:val="1"/>
        </w:rPr>
        <w:t xml:space="preserve"> have the powers to determine the grade of a post and as far as possible the salary of a part-time, sessional or temporary employee should be set proportional to the salary of an equally graded full-time equivalent. Where the remuneration is determined on a basis other than job evaluation, the relevant department will be best placed to advise on the basis used to calculate the stipend.</w:t>
      </w:r>
    </w:p>
    <w:p w:rsidR="005E1F7C" w:rsidRPr="005E1F7C" w:rsidRDefault="006A5B1B" w:rsidP="008119E3">
      <w:pPr>
        <w:spacing w:before="284" w:line="276" w:lineRule="auto"/>
        <w:ind w:left="717" w:right="72" w:hanging="645"/>
        <w:jc w:val="both"/>
        <w:textAlignment w:val="baseline"/>
        <w:rPr>
          <w:rFonts w:ascii="Arial" w:eastAsia="Arial" w:hAnsi="Arial"/>
          <w:color w:val="000000"/>
          <w:spacing w:val="1"/>
        </w:rPr>
      </w:pPr>
      <w:r>
        <w:rPr>
          <w:rFonts w:ascii="Arial" w:eastAsia="Arial" w:hAnsi="Arial"/>
          <w:color w:val="000000"/>
          <w:spacing w:val="-1"/>
        </w:rPr>
        <w:t xml:space="preserve">(2)  </w:t>
      </w:r>
      <w:r>
        <w:rPr>
          <w:rFonts w:ascii="Arial" w:eastAsia="Arial" w:hAnsi="Arial"/>
          <w:color w:val="000000"/>
          <w:spacing w:val="-1"/>
        </w:rPr>
        <w:tab/>
      </w:r>
      <w:r w:rsidR="005E1F7C" w:rsidRPr="005E1F7C">
        <w:rPr>
          <w:rFonts w:ascii="Arial" w:eastAsia="Arial" w:hAnsi="Arial"/>
          <w:color w:val="000000"/>
        </w:rPr>
        <w:t>The Public Service Act, 1994, Chapter 2, section 3(5)(a) provides for departments to approach the Minister for a determination regarding the conditions of service of employees generally or categories of employees subject to the Labour Relations Act, 1995 and Collective Agreements.</w:t>
      </w:r>
    </w:p>
    <w:p w:rsidR="00EA4FD5" w:rsidRPr="006B3D0F" w:rsidRDefault="00EA4FD5" w:rsidP="006B3D0F">
      <w:pPr>
        <w:pStyle w:val="NoSpacing"/>
        <w:spacing w:line="276" w:lineRule="auto"/>
        <w:rPr>
          <w:rFonts w:ascii="Arial" w:hAnsi="Arial" w:cs="Arial"/>
          <w:b/>
          <w:sz w:val="24"/>
          <w:szCs w:val="24"/>
          <w:u w:val="single"/>
        </w:rPr>
      </w:pPr>
    </w:p>
    <w:p w:rsidR="00EA4FD5" w:rsidRPr="006B3D0F" w:rsidRDefault="00EA4FD5" w:rsidP="006B3D0F">
      <w:pPr>
        <w:pStyle w:val="NoSpacing"/>
        <w:spacing w:line="276" w:lineRule="auto"/>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sectPr w:rsidR="00DF1F78"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839" w:rsidRDefault="00E65839">
      <w:r>
        <w:separator/>
      </w:r>
    </w:p>
  </w:endnote>
  <w:endnote w:type="continuationSeparator" w:id="0">
    <w:p w:rsidR="00E65839" w:rsidRDefault="00E658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p w:rsidR="00111E45" w:rsidRPr="00853808" w:rsidRDefault="00111E45" w:rsidP="00945680">
    <w:pPr>
      <w:pStyle w:val="Footer"/>
      <w:tabs>
        <w:tab w:val="clear" w:pos="4513"/>
        <w:tab w:val="clear" w:pos="9026"/>
        <w:tab w:val="left" w:pos="3057"/>
      </w:tabs>
      <w:jc w:val="both"/>
      <w:rPr>
        <w:rFonts w:ascii="Arial" w:hAnsi="Arial" w:cs="Arial"/>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5E1F7C" w:rsidRDefault="0066183B" w:rsidP="005E1F7C">
    <w:pPr>
      <w:pStyle w:val="Footer"/>
    </w:pPr>
    <w:r w:rsidRPr="005E1F7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839" w:rsidRDefault="00E65839">
      <w:r>
        <w:separator/>
      </w:r>
    </w:p>
  </w:footnote>
  <w:footnote w:type="continuationSeparator" w:id="0">
    <w:p w:rsidR="00E65839" w:rsidRDefault="00E65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1E7427"/>
    <w:multiLevelType w:val="multilevel"/>
    <w:tmpl w:val="B6E882AE"/>
    <w:lvl w:ilvl="0">
      <w:start w:val="1"/>
      <w:numFmt w:val="lowerLetter"/>
      <w:lvlText w:val="%1)"/>
      <w:lvlJc w:val="left"/>
      <w:pPr>
        <w:tabs>
          <w:tab w:val="left" w:pos="504"/>
        </w:tabs>
        <w:ind w:left="792"/>
      </w:pPr>
      <w:rPr>
        <w:rFonts w:ascii="Arial" w:eastAsia="Arial" w:hAnsi="Arial"/>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40FFD"/>
    <w:rsid w:val="000800E0"/>
    <w:rsid w:val="00090BB5"/>
    <w:rsid w:val="00091605"/>
    <w:rsid w:val="000A4CD1"/>
    <w:rsid w:val="000C5477"/>
    <w:rsid w:val="000F2F1D"/>
    <w:rsid w:val="000F7628"/>
    <w:rsid w:val="00105C50"/>
    <w:rsid w:val="00110D4F"/>
    <w:rsid w:val="00111C9D"/>
    <w:rsid w:val="00111E45"/>
    <w:rsid w:val="001147C9"/>
    <w:rsid w:val="00147E02"/>
    <w:rsid w:val="001520C6"/>
    <w:rsid w:val="001605C8"/>
    <w:rsid w:val="00171D3D"/>
    <w:rsid w:val="00182ABC"/>
    <w:rsid w:val="00186AD6"/>
    <w:rsid w:val="00191C29"/>
    <w:rsid w:val="001B7A14"/>
    <w:rsid w:val="001B7FDD"/>
    <w:rsid w:val="001C1511"/>
    <w:rsid w:val="001C16B3"/>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9423E"/>
    <w:rsid w:val="003A33F5"/>
    <w:rsid w:val="003B0723"/>
    <w:rsid w:val="003B727B"/>
    <w:rsid w:val="003C35D3"/>
    <w:rsid w:val="003E2A0B"/>
    <w:rsid w:val="00417319"/>
    <w:rsid w:val="00422DFC"/>
    <w:rsid w:val="00424CEF"/>
    <w:rsid w:val="0042667A"/>
    <w:rsid w:val="00435FEA"/>
    <w:rsid w:val="0045003C"/>
    <w:rsid w:val="00476121"/>
    <w:rsid w:val="004B1243"/>
    <w:rsid w:val="004B1BEF"/>
    <w:rsid w:val="004B61E6"/>
    <w:rsid w:val="004D2B26"/>
    <w:rsid w:val="004F1A9B"/>
    <w:rsid w:val="004F32B5"/>
    <w:rsid w:val="00514FC4"/>
    <w:rsid w:val="00536A20"/>
    <w:rsid w:val="005450F6"/>
    <w:rsid w:val="00577EA4"/>
    <w:rsid w:val="00591B49"/>
    <w:rsid w:val="00593E40"/>
    <w:rsid w:val="005975FE"/>
    <w:rsid w:val="005B0C33"/>
    <w:rsid w:val="005D5448"/>
    <w:rsid w:val="005E1F7C"/>
    <w:rsid w:val="005F1512"/>
    <w:rsid w:val="006163C2"/>
    <w:rsid w:val="0061719E"/>
    <w:rsid w:val="00617849"/>
    <w:rsid w:val="00621486"/>
    <w:rsid w:val="00625B6A"/>
    <w:rsid w:val="00630AE3"/>
    <w:rsid w:val="0066183B"/>
    <w:rsid w:val="00694661"/>
    <w:rsid w:val="006966E1"/>
    <w:rsid w:val="006A5B1B"/>
    <w:rsid w:val="006B2E97"/>
    <w:rsid w:val="006B3D0F"/>
    <w:rsid w:val="006B4F8A"/>
    <w:rsid w:val="006D7E05"/>
    <w:rsid w:val="006F0B6A"/>
    <w:rsid w:val="0071348D"/>
    <w:rsid w:val="007201AD"/>
    <w:rsid w:val="0072142B"/>
    <w:rsid w:val="00741C9B"/>
    <w:rsid w:val="007777AE"/>
    <w:rsid w:val="007816EA"/>
    <w:rsid w:val="007853B3"/>
    <w:rsid w:val="00794504"/>
    <w:rsid w:val="007B2B03"/>
    <w:rsid w:val="007C6706"/>
    <w:rsid w:val="008119E3"/>
    <w:rsid w:val="00811AA5"/>
    <w:rsid w:val="008123E9"/>
    <w:rsid w:val="00825A9B"/>
    <w:rsid w:val="008312F6"/>
    <w:rsid w:val="00851106"/>
    <w:rsid w:val="00853808"/>
    <w:rsid w:val="008662B7"/>
    <w:rsid w:val="00877C40"/>
    <w:rsid w:val="008A593D"/>
    <w:rsid w:val="008A60EC"/>
    <w:rsid w:val="008C284A"/>
    <w:rsid w:val="008D12CF"/>
    <w:rsid w:val="008E42C8"/>
    <w:rsid w:val="008E4ECE"/>
    <w:rsid w:val="008E5FF5"/>
    <w:rsid w:val="008F29A1"/>
    <w:rsid w:val="00906716"/>
    <w:rsid w:val="009073FC"/>
    <w:rsid w:val="009148C5"/>
    <w:rsid w:val="009410F4"/>
    <w:rsid w:val="00945680"/>
    <w:rsid w:val="00960CFF"/>
    <w:rsid w:val="00961D75"/>
    <w:rsid w:val="0096273C"/>
    <w:rsid w:val="00993FD3"/>
    <w:rsid w:val="009B42E4"/>
    <w:rsid w:val="00A0326A"/>
    <w:rsid w:val="00A14834"/>
    <w:rsid w:val="00A339A3"/>
    <w:rsid w:val="00A35A9D"/>
    <w:rsid w:val="00A430B6"/>
    <w:rsid w:val="00A62CD4"/>
    <w:rsid w:val="00A64AA5"/>
    <w:rsid w:val="00A727DC"/>
    <w:rsid w:val="00AA65D6"/>
    <w:rsid w:val="00AA777C"/>
    <w:rsid w:val="00AE1A6B"/>
    <w:rsid w:val="00B13267"/>
    <w:rsid w:val="00B3002A"/>
    <w:rsid w:val="00B31933"/>
    <w:rsid w:val="00B366BD"/>
    <w:rsid w:val="00BA1F25"/>
    <w:rsid w:val="00BA7B88"/>
    <w:rsid w:val="00BD33FC"/>
    <w:rsid w:val="00BD7CC9"/>
    <w:rsid w:val="00BE14EA"/>
    <w:rsid w:val="00C007DD"/>
    <w:rsid w:val="00C00838"/>
    <w:rsid w:val="00C27D2F"/>
    <w:rsid w:val="00CB53A4"/>
    <w:rsid w:val="00CB5A7E"/>
    <w:rsid w:val="00CC0E45"/>
    <w:rsid w:val="00CF40C2"/>
    <w:rsid w:val="00CF4CF3"/>
    <w:rsid w:val="00D24D11"/>
    <w:rsid w:val="00D27283"/>
    <w:rsid w:val="00D27809"/>
    <w:rsid w:val="00D27D47"/>
    <w:rsid w:val="00D30C68"/>
    <w:rsid w:val="00D66467"/>
    <w:rsid w:val="00DD1BD0"/>
    <w:rsid w:val="00DD515B"/>
    <w:rsid w:val="00DD708B"/>
    <w:rsid w:val="00DE6E86"/>
    <w:rsid w:val="00DF1F78"/>
    <w:rsid w:val="00DF7F34"/>
    <w:rsid w:val="00E05FEB"/>
    <w:rsid w:val="00E25438"/>
    <w:rsid w:val="00E26E52"/>
    <w:rsid w:val="00E52271"/>
    <w:rsid w:val="00E65839"/>
    <w:rsid w:val="00E758D6"/>
    <w:rsid w:val="00EA4FD5"/>
    <w:rsid w:val="00EB073A"/>
    <w:rsid w:val="00EB47E2"/>
    <w:rsid w:val="00EF6692"/>
    <w:rsid w:val="00F0191A"/>
    <w:rsid w:val="00F04F84"/>
    <w:rsid w:val="00F139C0"/>
    <w:rsid w:val="00F21DC6"/>
    <w:rsid w:val="00F24F08"/>
    <w:rsid w:val="00F328A7"/>
    <w:rsid w:val="00F42909"/>
    <w:rsid w:val="00F43C45"/>
    <w:rsid w:val="00F45438"/>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2015-12-03T08:36:00Z</dcterms:created>
  <dcterms:modified xsi:type="dcterms:W3CDTF">2015-12-03T08:36:00Z</dcterms:modified>
</cp:coreProperties>
</file>