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86528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8960B2" w:rsidRPr="00987C9F" w:rsidRDefault="008960B2" w:rsidP="008F1057">
      <w:pPr>
        <w:ind w:left="284"/>
        <w:rPr>
          <w:rFonts w:ascii="Tahoma" w:hAnsi="Tahoma" w:cs="Tahoma"/>
          <w:b/>
          <w:bCs/>
          <w:sz w:val="22"/>
          <w:szCs w:val="22"/>
          <w:lang w:val="en-ZA"/>
        </w:rPr>
      </w:pPr>
    </w:p>
    <w:p w:rsidR="006512FA" w:rsidRDefault="008960B2" w:rsidP="0086528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B50CB">
        <w:rPr>
          <w:rFonts w:ascii="Tahoma" w:hAnsi="Tahoma" w:cs="Tahoma"/>
          <w:b/>
          <w:bCs/>
          <w:sz w:val="22"/>
          <w:szCs w:val="22"/>
          <w:lang w:val="en-ZA"/>
        </w:rPr>
        <w:t>3</w:t>
      </w:r>
      <w:r w:rsidR="00E5372D">
        <w:rPr>
          <w:rFonts w:ascii="Tahoma" w:hAnsi="Tahoma" w:cs="Tahoma"/>
          <w:b/>
          <w:bCs/>
          <w:sz w:val="22"/>
          <w:szCs w:val="22"/>
          <w:lang w:val="en-ZA"/>
        </w:rPr>
        <w:t>892</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4871DB" w:rsidP="008F1057">
      <w:pPr>
        <w:autoSpaceDE w:val="0"/>
        <w:autoSpaceDN w:val="0"/>
        <w:adjustRightInd w:val="0"/>
        <w:ind w:left="284"/>
        <w:rPr>
          <w:rFonts w:ascii="Arial" w:hAnsi="Arial" w:cs="Arial"/>
          <w:b/>
          <w:sz w:val="22"/>
          <w:szCs w:val="22"/>
        </w:rPr>
      </w:pPr>
      <w:r w:rsidRPr="004871DB">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6D2F5B">
        <w:rPr>
          <w:rFonts w:ascii="Arial" w:hAnsi="Arial" w:cs="Arial"/>
          <w:b/>
          <w:bCs/>
          <w:lang w:val="en-GB"/>
        </w:rPr>
        <w:t>3</w:t>
      </w:r>
      <w:r w:rsidR="00E5372D">
        <w:rPr>
          <w:rFonts w:ascii="Arial" w:hAnsi="Arial" w:cs="Arial"/>
          <w:b/>
          <w:bCs/>
          <w:lang w:val="en-GB"/>
        </w:rPr>
        <w:t>892</w:t>
      </w:r>
      <w:r w:rsidR="008E060D">
        <w:rPr>
          <w:rFonts w:ascii="Arial" w:hAnsi="Arial" w:cs="Arial"/>
          <w:b/>
          <w:bCs/>
          <w:lang w:val="en-GB"/>
        </w:rPr>
        <w:t xml:space="preserve">. </w:t>
      </w:r>
      <w:r w:rsidR="00A03235">
        <w:rPr>
          <w:rFonts w:ascii="Arial" w:hAnsi="Arial" w:cs="Arial"/>
          <w:b/>
          <w:lang w:val="en-GB"/>
        </w:rPr>
        <w:t xml:space="preserve">Mr </w:t>
      </w:r>
      <w:r w:rsidR="00E5372D">
        <w:rPr>
          <w:rFonts w:ascii="Arial" w:hAnsi="Arial" w:cs="Arial"/>
          <w:b/>
          <w:lang w:val="en-GB"/>
        </w:rPr>
        <w:t>E M Buthelezi</w:t>
      </w:r>
      <w:r w:rsidR="008B50CB">
        <w:rPr>
          <w:rFonts w:ascii="Arial" w:hAnsi="Arial" w:cs="Arial"/>
          <w:b/>
          <w:lang w:val="en-GB"/>
        </w:rPr>
        <w:t xml:space="preserve"> (</w:t>
      </w:r>
      <w:r w:rsidR="00E5372D">
        <w:rPr>
          <w:rFonts w:ascii="Arial" w:hAnsi="Arial" w:cs="Arial"/>
          <w:b/>
          <w:lang w:val="en-GB"/>
        </w:rPr>
        <w:t>IFP</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03235" w:rsidRDefault="00A03235" w:rsidP="00921240">
      <w:pPr>
        <w:widowControl w:val="0"/>
        <w:suppressAutoHyphens/>
        <w:spacing w:line="276" w:lineRule="auto"/>
        <w:jc w:val="both"/>
        <w:rPr>
          <w:rFonts w:ascii="Arial" w:hAnsi="Arial" w:cs="Arial"/>
          <w:b/>
          <w:lang w:val="en-GB"/>
        </w:rPr>
      </w:pPr>
    </w:p>
    <w:p w:rsidR="00A03235" w:rsidRPr="001B2AD7" w:rsidRDefault="00A03235" w:rsidP="00A03235">
      <w:pPr>
        <w:widowControl w:val="0"/>
        <w:suppressAutoHyphens/>
        <w:spacing w:line="360" w:lineRule="auto"/>
        <w:ind w:left="284" w:hanging="284"/>
        <w:jc w:val="both"/>
        <w:rPr>
          <w:rFonts w:ascii="Arial" w:hAnsi="Arial" w:cs="Arial"/>
          <w:bCs/>
          <w:lang w:val="en-GB"/>
        </w:rPr>
      </w:pPr>
      <w:r>
        <w:rPr>
          <w:rFonts w:ascii="Arial" w:hAnsi="Arial" w:cs="Arial"/>
          <w:b/>
          <w:lang w:val="en-GB"/>
        </w:rPr>
        <w:t xml:space="preserve">    </w:t>
      </w:r>
      <w:r w:rsidR="001B2AD7">
        <w:rPr>
          <w:rFonts w:ascii="Arial" w:hAnsi="Arial" w:cs="Arial"/>
          <w:bCs/>
          <w:lang w:val="en-GB"/>
        </w:rPr>
        <w:t xml:space="preserve">Considering the breakdown of a generating unit each at (a) </w:t>
      </w:r>
      <w:proofErr w:type="spellStart"/>
      <w:r w:rsidR="001B2AD7">
        <w:rPr>
          <w:rFonts w:ascii="Arial" w:hAnsi="Arial" w:cs="Arial"/>
          <w:bCs/>
          <w:lang w:val="en-GB"/>
        </w:rPr>
        <w:t>Duvha</w:t>
      </w:r>
      <w:proofErr w:type="spellEnd"/>
      <w:r w:rsidR="001B2AD7">
        <w:rPr>
          <w:rFonts w:ascii="Arial" w:hAnsi="Arial" w:cs="Arial"/>
          <w:bCs/>
          <w:lang w:val="en-GB"/>
        </w:rPr>
        <w:t xml:space="preserve">, (b) </w:t>
      </w:r>
      <w:proofErr w:type="spellStart"/>
      <w:r w:rsidR="001B2AD7">
        <w:rPr>
          <w:rFonts w:ascii="Arial" w:hAnsi="Arial" w:cs="Arial"/>
          <w:bCs/>
          <w:lang w:val="en-GB"/>
        </w:rPr>
        <w:t>Kriel</w:t>
      </w:r>
      <w:proofErr w:type="spellEnd"/>
      <w:r w:rsidR="001B2AD7">
        <w:rPr>
          <w:rFonts w:ascii="Arial" w:hAnsi="Arial" w:cs="Arial"/>
          <w:bCs/>
          <w:lang w:val="en-GB"/>
        </w:rPr>
        <w:t xml:space="preserve"> and (c) Medupi Power Stations, and noting that delayed returns of a generating unit each at (d) Camden, (e) Kusile, (f) Komati and (g) Kendal Power Stations have worsened the current generation capacity shortages, (</w:t>
      </w:r>
      <w:proofErr w:type="spellStart"/>
      <w:r w:rsidR="001B2AD7">
        <w:rPr>
          <w:rFonts w:ascii="Arial" w:hAnsi="Arial" w:cs="Arial"/>
          <w:bCs/>
          <w:lang w:val="en-GB"/>
        </w:rPr>
        <w:t>i</w:t>
      </w:r>
      <w:proofErr w:type="spellEnd"/>
      <w:r w:rsidR="001B2AD7">
        <w:rPr>
          <w:rFonts w:ascii="Arial" w:hAnsi="Arial" w:cs="Arial"/>
          <w:bCs/>
          <w:lang w:val="en-GB"/>
        </w:rPr>
        <w:t>) what maintenance plans does Eskom have in place for generating units and (ii) have the specified plans regularly been updated, in view of the frequent breakdowns</w:t>
      </w:r>
      <w:r w:rsidR="0074793F">
        <w:rPr>
          <w:rFonts w:ascii="Arial" w:hAnsi="Arial" w:cs="Arial"/>
          <w:bCs/>
          <w:lang w:val="en-GB"/>
        </w:rPr>
        <w:t xml:space="preserve"> of generating units?</w:t>
      </w:r>
    </w:p>
    <w:p w:rsidR="008C128F" w:rsidRDefault="008C128F" w:rsidP="00817F1E">
      <w:pPr>
        <w:spacing w:line="360" w:lineRule="auto"/>
        <w:ind w:left="284"/>
        <w:jc w:val="both"/>
        <w:outlineLvl w:val="0"/>
        <w:rPr>
          <w:rFonts w:ascii="Arial" w:hAnsi="Arial" w:cs="Arial"/>
          <w:bCs/>
        </w:rPr>
      </w:pPr>
    </w:p>
    <w:p w:rsidR="00E03991" w:rsidRPr="00865289" w:rsidRDefault="00E03991" w:rsidP="00817F1E">
      <w:pPr>
        <w:spacing w:line="360" w:lineRule="auto"/>
        <w:ind w:left="284"/>
        <w:jc w:val="both"/>
        <w:outlineLvl w:val="0"/>
        <w:rPr>
          <w:rFonts w:ascii="Arial" w:hAnsi="Arial" w:cs="Arial"/>
          <w:b/>
          <w:u w:val="single"/>
        </w:rPr>
      </w:pPr>
      <w:r w:rsidRPr="00865289">
        <w:rPr>
          <w:rFonts w:ascii="Arial" w:hAnsi="Arial" w:cs="Arial"/>
          <w:b/>
          <w:u w:val="single"/>
        </w:rPr>
        <w:t>REPLY:</w:t>
      </w:r>
    </w:p>
    <w:p w:rsidR="003042F7" w:rsidRPr="00865289" w:rsidRDefault="00E03991" w:rsidP="00817F1E">
      <w:pPr>
        <w:spacing w:line="360" w:lineRule="auto"/>
        <w:ind w:left="284"/>
        <w:jc w:val="both"/>
        <w:outlineLvl w:val="0"/>
        <w:rPr>
          <w:rFonts w:ascii="Arial" w:hAnsi="Arial" w:cs="Arial"/>
          <w:b/>
        </w:rPr>
      </w:pPr>
      <w:r w:rsidRPr="00865289">
        <w:rPr>
          <w:rFonts w:ascii="Arial" w:hAnsi="Arial" w:cs="Arial"/>
          <w:b/>
        </w:rPr>
        <w:t xml:space="preserve">According </w:t>
      </w:r>
      <w:r w:rsidR="009D2819" w:rsidRPr="00865289">
        <w:rPr>
          <w:rFonts w:ascii="Arial" w:hAnsi="Arial" w:cs="Arial"/>
          <w:b/>
        </w:rPr>
        <w:t>t</w:t>
      </w:r>
      <w:r w:rsidRPr="00865289">
        <w:rPr>
          <w:rFonts w:ascii="Arial" w:hAnsi="Arial" w:cs="Arial"/>
          <w:b/>
        </w:rPr>
        <w:t xml:space="preserve">o </w:t>
      </w:r>
      <w:r w:rsidR="000B1317" w:rsidRPr="00865289">
        <w:rPr>
          <w:rFonts w:ascii="Arial" w:hAnsi="Arial" w:cs="Arial"/>
          <w:b/>
        </w:rPr>
        <w:t>I</w:t>
      </w:r>
      <w:r w:rsidRPr="00865289">
        <w:rPr>
          <w:rFonts w:ascii="Arial" w:hAnsi="Arial" w:cs="Arial"/>
          <w:b/>
        </w:rPr>
        <w:t xml:space="preserve">nformation </w:t>
      </w:r>
      <w:r w:rsidR="000B1317" w:rsidRPr="00865289">
        <w:rPr>
          <w:rFonts w:ascii="Arial" w:hAnsi="Arial" w:cs="Arial"/>
          <w:b/>
        </w:rPr>
        <w:t>R</w:t>
      </w:r>
      <w:r w:rsidRPr="00865289">
        <w:rPr>
          <w:rFonts w:ascii="Arial" w:hAnsi="Arial" w:cs="Arial"/>
          <w:b/>
        </w:rPr>
        <w:t xml:space="preserve">eceived </w:t>
      </w:r>
      <w:r w:rsidR="009D2819" w:rsidRPr="00865289">
        <w:rPr>
          <w:rFonts w:ascii="Arial" w:hAnsi="Arial" w:cs="Arial"/>
          <w:b/>
        </w:rPr>
        <w:t>f</w:t>
      </w:r>
      <w:r w:rsidRPr="00865289">
        <w:rPr>
          <w:rFonts w:ascii="Arial" w:hAnsi="Arial" w:cs="Arial"/>
          <w:b/>
        </w:rPr>
        <w:t xml:space="preserve">rom Eskom: </w:t>
      </w:r>
    </w:p>
    <w:p w:rsidR="0074793F" w:rsidRPr="0074793F" w:rsidRDefault="009E0714" w:rsidP="0074793F">
      <w:pPr>
        <w:autoSpaceDE w:val="0"/>
        <w:autoSpaceDN w:val="0"/>
        <w:adjustRightInd w:val="0"/>
        <w:spacing w:line="276" w:lineRule="auto"/>
        <w:jc w:val="both"/>
        <w:rPr>
          <w:rFonts w:ascii="Arial" w:eastAsia="Arial Unicode MS" w:hAnsi="Arial" w:cs="Arial"/>
          <w:bCs/>
          <w:lang w:eastAsia="en-PH"/>
        </w:rPr>
      </w:pPr>
      <w:r>
        <w:rPr>
          <w:rFonts w:ascii="Arial" w:eastAsia="Calibri" w:hAnsi="Arial" w:cs="Arial"/>
          <w:lang w:val="en-ZA"/>
        </w:rPr>
        <w:t xml:space="preserve">   </w:t>
      </w:r>
      <w:r w:rsidR="0074793F" w:rsidRPr="0074793F">
        <w:rPr>
          <w:rFonts w:ascii="Arial" w:eastAsia="Calibri" w:hAnsi="Arial" w:cs="Arial"/>
          <w:lang w:val="en-ZA"/>
        </w:rPr>
        <w:t xml:space="preserve"> </w:t>
      </w:r>
      <w:r w:rsidR="0074793F" w:rsidRPr="0074793F">
        <w:rPr>
          <w:rFonts w:ascii="Arial" w:eastAsia="Arial Unicode MS" w:hAnsi="Arial" w:cs="Arial"/>
          <w:bCs/>
          <w:lang w:eastAsia="en-PH"/>
        </w:rPr>
        <w:t>(</w:t>
      </w:r>
      <w:proofErr w:type="spellStart"/>
      <w:r w:rsidR="0074793F" w:rsidRPr="0074793F">
        <w:rPr>
          <w:rFonts w:ascii="Arial" w:eastAsia="Arial Unicode MS" w:hAnsi="Arial" w:cs="Arial"/>
          <w:bCs/>
          <w:lang w:eastAsia="en-PH"/>
        </w:rPr>
        <w:t>i</w:t>
      </w:r>
      <w:proofErr w:type="spellEnd"/>
      <w:r w:rsidR="0074793F" w:rsidRPr="0074793F">
        <w:rPr>
          <w:rFonts w:ascii="Arial" w:eastAsia="Arial Unicode MS" w:hAnsi="Arial" w:cs="Arial"/>
          <w:bCs/>
          <w:lang w:eastAsia="en-PH"/>
        </w:rPr>
        <w:t xml:space="preserve">) and (ii) </w:t>
      </w:r>
    </w:p>
    <w:p w:rsidR="0074793F" w:rsidRDefault="0074793F" w:rsidP="0074793F">
      <w:pPr>
        <w:widowControl w:val="0"/>
        <w:suppressAutoHyphens/>
        <w:spacing w:line="360" w:lineRule="auto"/>
        <w:ind w:left="284"/>
        <w:jc w:val="both"/>
        <w:rPr>
          <w:rFonts w:ascii="Arial" w:eastAsia="Arial Unicode MS" w:hAnsi="Arial" w:cs="Arial"/>
          <w:bCs/>
          <w:lang w:eastAsia="en-PH"/>
        </w:rPr>
      </w:pPr>
      <w:r w:rsidRPr="0074793F">
        <w:rPr>
          <w:rFonts w:ascii="Arial" w:eastAsia="Arial Unicode MS" w:hAnsi="Arial" w:cs="Arial"/>
          <w:bCs/>
          <w:lang w:eastAsia="en-PH"/>
        </w:rPr>
        <w:t xml:space="preserve">Generation has a capacity plan. This capacity plan identifies all “off-load” maintenance scheduled for each unit in the fleet.  This plan is very detailed for the first year, but also identifies the maintenance space required for the following year.  The plan is linked to required budgets as well as the required space on the system to allow the unit to be shut down for the maintenance. Planned maintenance requires a 24-month planning period to ensure that spares and services are available for the outages.  </w:t>
      </w:r>
    </w:p>
    <w:p w:rsid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Default="0074793F" w:rsidP="0074793F">
      <w:pPr>
        <w:widowControl w:val="0"/>
        <w:suppressAutoHyphens/>
        <w:spacing w:line="360" w:lineRule="auto"/>
        <w:ind w:left="284"/>
        <w:jc w:val="both"/>
        <w:rPr>
          <w:rFonts w:ascii="Arial" w:eastAsia="Arial Unicode MS" w:hAnsi="Arial" w:cs="Arial"/>
          <w:bCs/>
          <w:lang w:eastAsia="en-PH"/>
        </w:rPr>
      </w:pPr>
      <w:r w:rsidRPr="0074793F">
        <w:rPr>
          <w:rFonts w:ascii="Arial" w:eastAsia="Arial Unicode MS" w:hAnsi="Arial" w:cs="Arial"/>
          <w:bCs/>
          <w:lang w:eastAsia="en-PH"/>
        </w:rPr>
        <w:t>This capacity plan gets revised regularly and updated according to the evolving environment.  The challenge with executing this plan is determined by the availability of the timely release of funding, the available space on the system to allow maintenance to occur, as well as the “readiness” of the unit to execute the planned maintenance.</w:t>
      </w:r>
    </w:p>
    <w:p w:rsid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r w:rsidRPr="0074793F">
        <w:rPr>
          <w:rFonts w:ascii="Arial" w:eastAsia="Arial Unicode MS" w:hAnsi="Arial" w:cs="Arial"/>
          <w:bCs/>
          <w:lang w:eastAsia="en-PH"/>
        </w:rPr>
        <w:lastRenderedPageBreak/>
        <w:t xml:space="preserve">Securing the required funding for planned maintenance has been a challenge for FY2022, FY2023 and FY2024.  This results in the late release of funding to sites hence their ability to plan outages is compromised. The uncertainty of funding also affects the amount of maintenance that can be planned. For example, lack of funds requires the </w:t>
      </w:r>
      <w:proofErr w:type="spellStart"/>
      <w:r w:rsidRPr="0074793F">
        <w:rPr>
          <w:rFonts w:ascii="Arial" w:eastAsia="Arial Unicode MS" w:hAnsi="Arial" w:cs="Arial"/>
          <w:bCs/>
          <w:lang w:eastAsia="en-PH"/>
        </w:rPr>
        <w:t>prioritisation</w:t>
      </w:r>
      <w:proofErr w:type="spellEnd"/>
      <w:r w:rsidRPr="0074793F">
        <w:rPr>
          <w:rFonts w:ascii="Arial" w:eastAsia="Arial Unicode MS" w:hAnsi="Arial" w:cs="Arial"/>
          <w:bCs/>
          <w:lang w:eastAsia="en-PH"/>
        </w:rPr>
        <w:t xml:space="preserve"> of safety maintenance while reliability maintenance has to be reduced, which is not ideal. </w:t>
      </w:r>
    </w:p>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p>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r w:rsidRPr="0074793F">
        <w:rPr>
          <w:rFonts w:ascii="Arial" w:eastAsia="Arial Unicode MS" w:hAnsi="Arial" w:cs="Arial"/>
          <w:bCs/>
          <w:lang w:eastAsia="en-PH"/>
        </w:rPr>
        <w:t>The compromised planning also impacts the sites’ ability to carry out maintenance in the required time and according to the required schedules, this leads to slips on return dates.</w:t>
      </w:r>
    </w:p>
    <w:p w:rsidR="0074793F" w:rsidRPr="009B03F2" w:rsidRDefault="0074793F" w:rsidP="0074793F">
      <w:pPr>
        <w:widowControl w:val="0"/>
        <w:suppressAutoHyphens/>
        <w:spacing w:line="360" w:lineRule="auto"/>
        <w:ind w:left="284"/>
        <w:jc w:val="both"/>
        <w:rPr>
          <w:rFonts w:ascii="Arial" w:eastAsia="Arial Unicode MS" w:hAnsi="Arial" w:cs="Arial"/>
          <w:bCs/>
          <w:sz w:val="22"/>
          <w:szCs w:val="22"/>
          <w:lang w:eastAsia="en-PH"/>
        </w:rPr>
      </w:pPr>
    </w:p>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r w:rsidRPr="0074793F">
        <w:rPr>
          <w:rFonts w:ascii="Arial" w:eastAsia="Arial Unicode MS" w:hAnsi="Arial" w:cs="Arial"/>
          <w:bCs/>
          <w:lang w:eastAsia="en-PH"/>
        </w:rPr>
        <w:t xml:space="preserve">The unpredictability of the current fleet means that unplanned failures take up space on the already constrained system. This then results in the deferment of planned outages. In essence, the current unpredictability of plants compromises the current capacity plan from </w:t>
      </w:r>
      <w:r w:rsidRPr="0074793F">
        <w:rPr>
          <w:rFonts w:ascii="Arial" w:eastAsia="Arial Unicode MS" w:hAnsi="Arial" w:cs="Arial"/>
          <w:bCs/>
          <w:lang w:val="en-GB" w:eastAsia="en-PH"/>
        </w:rPr>
        <w:t>materialising</w:t>
      </w:r>
      <w:r w:rsidRPr="0074793F">
        <w:rPr>
          <w:rFonts w:ascii="Arial" w:eastAsia="Arial Unicode MS" w:hAnsi="Arial" w:cs="Arial"/>
          <w:bCs/>
          <w:lang w:eastAsia="en-PH"/>
        </w:rPr>
        <w:t xml:space="preserve"> as intended.</w:t>
      </w:r>
    </w:p>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p>
    <w:p w:rsidR="00B43F4C" w:rsidRPr="0074793F" w:rsidRDefault="00B43F4C" w:rsidP="0074793F">
      <w:pPr>
        <w:autoSpaceDE w:val="0"/>
        <w:autoSpaceDN w:val="0"/>
        <w:adjustRightInd w:val="0"/>
        <w:spacing w:line="276" w:lineRule="auto"/>
        <w:jc w:val="both"/>
        <w:rPr>
          <w:rFonts w:ascii="Arial" w:hAnsi="Arial" w:cs="Arial"/>
          <w:b/>
          <w:bCs/>
          <w:lang w:val="en-ZA"/>
        </w:rPr>
      </w:pPr>
      <w:r>
        <w:rPr>
          <w:rFonts w:ascii="Arial" w:hAnsi="Arial" w:cs="Arial"/>
          <w:b/>
          <w:bCs/>
          <w:sz w:val="22"/>
          <w:szCs w:val="22"/>
          <w:lang w:val="en-GB"/>
        </w:rPr>
        <w:t xml:space="preserve">         </w:t>
      </w:r>
    </w:p>
    <w:p w:rsidR="00B43F4C" w:rsidRDefault="00B43F4C" w:rsidP="00B43F4C">
      <w:pPr>
        <w:keepNext/>
        <w:rPr>
          <w:rFonts w:ascii="Arial" w:hAnsi="Arial" w:cs="Arial"/>
          <w:b/>
          <w:bCs/>
          <w:sz w:val="22"/>
          <w:szCs w:val="22"/>
          <w:lang w:val="en-GB"/>
        </w:rPr>
      </w:pPr>
    </w:p>
    <w:p w:rsidR="00B43F4C" w:rsidRDefault="00B43F4C" w:rsidP="00B43F4C">
      <w:pPr>
        <w:keepNext/>
        <w:rPr>
          <w:rFonts w:ascii="Arial" w:hAnsi="Arial" w:cs="Arial"/>
          <w:b/>
          <w:bCs/>
          <w:sz w:val="22"/>
          <w:szCs w:val="22"/>
          <w:lang w:val="en-GB"/>
        </w:rPr>
      </w:pPr>
    </w:p>
    <w:p w:rsidR="00B43F4C" w:rsidRDefault="00B43F4C" w:rsidP="00B43F4C">
      <w:pPr>
        <w:keepNext/>
        <w:rPr>
          <w:rFonts w:ascii="Arial" w:hAnsi="Arial" w:cs="Arial"/>
          <w:b/>
          <w:bCs/>
          <w:sz w:val="22"/>
          <w:szCs w:val="22"/>
          <w:lang w:val="en-GB"/>
        </w:rPr>
      </w:pPr>
      <w:r>
        <w:rPr>
          <w:rFonts w:ascii="Arial" w:hAnsi="Arial" w:cs="Arial"/>
          <w:b/>
          <w:bCs/>
          <w:sz w:val="22"/>
          <w:szCs w:val="22"/>
          <w:lang w:val="en-GB"/>
        </w:rPr>
        <w:t xml:space="preserve">              </w:t>
      </w:r>
    </w:p>
    <w:p w:rsidR="00B43F4C" w:rsidRDefault="00B43F4C" w:rsidP="00A03235">
      <w:pPr>
        <w:pStyle w:val="ListParagraph"/>
        <w:widowControl w:val="0"/>
        <w:suppressAutoHyphens/>
        <w:spacing w:line="360" w:lineRule="auto"/>
        <w:ind w:left="560"/>
        <w:jc w:val="both"/>
        <w:rPr>
          <w:rFonts w:ascii="Arial" w:eastAsia="Arial Unicode MS" w:hAnsi="Arial" w:cs="Arial"/>
          <w:bCs/>
          <w:lang w:eastAsia="en-PH"/>
        </w:rPr>
      </w:pPr>
    </w:p>
    <w:p w:rsidR="00B43F4C" w:rsidRPr="00A03235" w:rsidRDefault="00B43F4C" w:rsidP="00A03235">
      <w:pPr>
        <w:pStyle w:val="ListParagraph"/>
        <w:widowControl w:val="0"/>
        <w:suppressAutoHyphens/>
        <w:spacing w:line="360" w:lineRule="auto"/>
        <w:ind w:left="560"/>
        <w:jc w:val="both"/>
        <w:rPr>
          <w:rFonts w:ascii="Arial" w:eastAsia="Arial Unicode MS" w:hAnsi="Arial" w:cs="Arial"/>
          <w:bCs/>
          <w:lang w:eastAsia="en-PH"/>
        </w:rPr>
      </w:pPr>
    </w:p>
    <w:p w:rsidR="00925744" w:rsidRP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522234">
        <w:rPr>
          <w:rFonts w:ascii="Arial" w:hAnsi="Arial" w:cs="Arial"/>
          <w:b/>
          <w:bCs/>
          <w:lang w:val="en-ZA"/>
        </w:rPr>
        <w:t>Approved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E7" w:rsidRDefault="003F0DE7" w:rsidP="006A43DE">
      <w:r>
        <w:separator/>
      </w:r>
    </w:p>
  </w:endnote>
  <w:endnote w:type="continuationSeparator" w:id="0">
    <w:p w:rsidR="003F0DE7" w:rsidRDefault="003F0DE7"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E7" w:rsidRDefault="003F0DE7" w:rsidP="006A43DE">
      <w:r>
        <w:separator/>
      </w:r>
    </w:p>
  </w:footnote>
  <w:footnote w:type="continuationSeparator" w:id="0">
    <w:p w:rsidR="003F0DE7" w:rsidRDefault="003F0DE7"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520" w:hanging="360"/>
      </w:pPr>
      <w:rPr>
        <w:rFonts w:hint="default"/>
      </w:rPr>
    </w:lvl>
    <w:lvl w:ilvl="1" w:tplc="1C090003" w:tentative="1">
      <w:start w:val="1"/>
      <w:numFmt w:val="bullet"/>
      <w:lvlText w:val="o"/>
      <w:lvlJc w:val="left"/>
      <w:pPr>
        <w:ind w:left="1240" w:hanging="360"/>
      </w:pPr>
      <w:rPr>
        <w:rFonts w:ascii="Courier New" w:hAnsi="Courier New" w:cs="Courier New" w:hint="default"/>
      </w:rPr>
    </w:lvl>
    <w:lvl w:ilvl="2" w:tplc="1C090005" w:tentative="1">
      <w:start w:val="1"/>
      <w:numFmt w:val="bullet"/>
      <w:lvlText w:val=""/>
      <w:lvlJc w:val="left"/>
      <w:pPr>
        <w:ind w:left="1960" w:hanging="360"/>
      </w:pPr>
      <w:rPr>
        <w:rFonts w:ascii="Wingdings" w:hAnsi="Wingdings" w:hint="default"/>
      </w:rPr>
    </w:lvl>
    <w:lvl w:ilvl="3" w:tplc="1C090001" w:tentative="1">
      <w:start w:val="1"/>
      <w:numFmt w:val="bullet"/>
      <w:lvlText w:val=""/>
      <w:lvlJc w:val="left"/>
      <w:pPr>
        <w:ind w:left="2680" w:hanging="360"/>
      </w:pPr>
      <w:rPr>
        <w:rFonts w:ascii="Symbol" w:hAnsi="Symbol" w:hint="default"/>
      </w:rPr>
    </w:lvl>
    <w:lvl w:ilvl="4" w:tplc="1C090003" w:tentative="1">
      <w:start w:val="1"/>
      <w:numFmt w:val="bullet"/>
      <w:lvlText w:val="o"/>
      <w:lvlJc w:val="left"/>
      <w:pPr>
        <w:ind w:left="3400" w:hanging="360"/>
      </w:pPr>
      <w:rPr>
        <w:rFonts w:ascii="Courier New" w:hAnsi="Courier New" w:cs="Courier New" w:hint="default"/>
      </w:rPr>
    </w:lvl>
    <w:lvl w:ilvl="5" w:tplc="1C090005" w:tentative="1">
      <w:start w:val="1"/>
      <w:numFmt w:val="bullet"/>
      <w:lvlText w:val=""/>
      <w:lvlJc w:val="left"/>
      <w:pPr>
        <w:ind w:left="4120" w:hanging="360"/>
      </w:pPr>
      <w:rPr>
        <w:rFonts w:ascii="Wingdings" w:hAnsi="Wingdings" w:hint="default"/>
      </w:rPr>
    </w:lvl>
    <w:lvl w:ilvl="6" w:tplc="1C090001" w:tentative="1">
      <w:start w:val="1"/>
      <w:numFmt w:val="bullet"/>
      <w:lvlText w:val=""/>
      <w:lvlJc w:val="left"/>
      <w:pPr>
        <w:ind w:left="4840" w:hanging="360"/>
      </w:pPr>
      <w:rPr>
        <w:rFonts w:ascii="Symbol" w:hAnsi="Symbol" w:hint="default"/>
      </w:rPr>
    </w:lvl>
    <w:lvl w:ilvl="7" w:tplc="1C090003" w:tentative="1">
      <w:start w:val="1"/>
      <w:numFmt w:val="bullet"/>
      <w:lvlText w:val="o"/>
      <w:lvlJc w:val="left"/>
      <w:pPr>
        <w:ind w:left="5560" w:hanging="360"/>
      </w:pPr>
      <w:rPr>
        <w:rFonts w:ascii="Courier New" w:hAnsi="Courier New" w:cs="Courier New" w:hint="default"/>
      </w:rPr>
    </w:lvl>
    <w:lvl w:ilvl="8" w:tplc="1C090005" w:tentative="1">
      <w:start w:val="1"/>
      <w:numFmt w:val="bullet"/>
      <w:lvlText w:val=""/>
      <w:lvlJc w:val="left"/>
      <w:pPr>
        <w:ind w:left="62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CB4410"/>
    <w:multiLevelType w:val="hybridMultilevel"/>
    <w:tmpl w:val="942269B8"/>
    <w:lvl w:ilvl="0" w:tplc="5B648876">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9">
    <w:nsid w:val="18B87AE3"/>
    <w:multiLevelType w:val="hybridMultilevel"/>
    <w:tmpl w:val="E0409E94"/>
    <w:lvl w:ilvl="0" w:tplc="49386CC2">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0">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2AC5DCE"/>
    <w:multiLevelType w:val="hybridMultilevel"/>
    <w:tmpl w:val="85B60DB6"/>
    <w:lvl w:ilvl="0" w:tplc="73424098">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4">
    <w:nsid w:val="23BE5CF5"/>
    <w:multiLevelType w:val="hybridMultilevel"/>
    <w:tmpl w:val="6D9EA52E"/>
    <w:lvl w:ilvl="0" w:tplc="CB7E31AE">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2">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4">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30">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32">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3">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5">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53AD523E"/>
    <w:multiLevelType w:val="hybridMultilevel"/>
    <w:tmpl w:val="E312D540"/>
    <w:lvl w:ilvl="0" w:tplc="62B88864">
      <w:start w:val="1"/>
      <w:numFmt w:val="lowerLetter"/>
      <w:lvlText w:val="(%1)"/>
      <w:lvlJc w:val="left"/>
      <w:pPr>
        <w:ind w:left="560" w:hanging="360"/>
      </w:pPr>
      <w:rPr>
        <w:rFonts w:hint="default"/>
      </w:rPr>
    </w:lvl>
    <w:lvl w:ilvl="1" w:tplc="1C090019" w:tentative="1">
      <w:start w:val="1"/>
      <w:numFmt w:val="lowerLetter"/>
      <w:lvlText w:val="%2."/>
      <w:lvlJc w:val="left"/>
      <w:pPr>
        <w:ind w:left="1280" w:hanging="360"/>
      </w:pPr>
    </w:lvl>
    <w:lvl w:ilvl="2" w:tplc="1C09001B" w:tentative="1">
      <w:start w:val="1"/>
      <w:numFmt w:val="lowerRoman"/>
      <w:lvlText w:val="%3."/>
      <w:lvlJc w:val="right"/>
      <w:pPr>
        <w:ind w:left="2000" w:hanging="180"/>
      </w:pPr>
    </w:lvl>
    <w:lvl w:ilvl="3" w:tplc="1C09000F" w:tentative="1">
      <w:start w:val="1"/>
      <w:numFmt w:val="decimal"/>
      <w:lvlText w:val="%4."/>
      <w:lvlJc w:val="left"/>
      <w:pPr>
        <w:ind w:left="2720" w:hanging="360"/>
      </w:pPr>
    </w:lvl>
    <w:lvl w:ilvl="4" w:tplc="1C090019" w:tentative="1">
      <w:start w:val="1"/>
      <w:numFmt w:val="lowerLetter"/>
      <w:lvlText w:val="%5."/>
      <w:lvlJc w:val="left"/>
      <w:pPr>
        <w:ind w:left="3440" w:hanging="360"/>
      </w:pPr>
    </w:lvl>
    <w:lvl w:ilvl="5" w:tplc="1C09001B" w:tentative="1">
      <w:start w:val="1"/>
      <w:numFmt w:val="lowerRoman"/>
      <w:lvlText w:val="%6."/>
      <w:lvlJc w:val="right"/>
      <w:pPr>
        <w:ind w:left="4160" w:hanging="180"/>
      </w:pPr>
    </w:lvl>
    <w:lvl w:ilvl="6" w:tplc="1C09000F" w:tentative="1">
      <w:start w:val="1"/>
      <w:numFmt w:val="decimal"/>
      <w:lvlText w:val="%7."/>
      <w:lvlJc w:val="left"/>
      <w:pPr>
        <w:ind w:left="4880" w:hanging="360"/>
      </w:pPr>
    </w:lvl>
    <w:lvl w:ilvl="7" w:tplc="1C090019" w:tentative="1">
      <w:start w:val="1"/>
      <w:numFmt w:val="lowerLetter"/>
      <w:lvlText w:val="%8."/>
      <w:lvlJc w:val="left"/>
      <w:pPr>
        <w:ind w:left="5600" w:hanging="360"/>
      </w:pPr>
    </w:lvl>
    <w:lvl w:ilvl="8" w:tplc="1C09001B" w:tentative="1">
      <w:start w:val="1"/>
      <w:numFmt w:val="lowerRoman"/>
      <w:lvlText w:val="%9."/>
      <w:lvlJc w:val="right"/>
      <w:pPr>
        <w:ind w:left="6320" w:hanging="180"/>
      </w:pPr>
    </w:lvl>
  </w:abstractNum>
  <w:abstractNum w:abstractNumId="3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5">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8">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3"/>
  </w:num>
  <w:num w:numId="3">
    <w:abstractNumId w:val="26"/>
  </w:num>
  <w:num w:numId="4">
    <w:abstractNumId w:val="35"/>
  </w:num>
  <w:num w:numId="5">
    <w:abstractNumId w:val="37"/>
  </w:num>
  <w:num w:numId="6">
    <w:abstractNumId w:val="1"/>
  </w:num>
  <w:num w:numId="7">
    <w:abstractNumId w:val="32"/>
  </w:num>
  <w:num w:numId="8">
    <w:abstractNumId w:val="34"/>
  </w:num>
  <w:num w:numId="9">
    <w:abstractNumId w:val="18"/>
  </w:num>
  <w:num w:numId="10">
    <w:abstractNumId w:val="21"/>
  </w:num>
  <w:num w:numId="11">
    <w:abstractNumId w:val="23"/>
  </w:num>
  <w:num w:numId="12">
    <w:abstractNumId w:val="31"/>
  </w:num>
  <w:num w:numId="13">
    <w:abstractNumId w:val="41"/>
  </w:num>
  <w:num w:numId="14">
    <w:abstractNumId w:val="33"/>
  </w:num>
  <w:num w:numId="15">
    <w:abstractNumId w:val="29"/>
  </w:num>
  <w:num w:numId="16">
    <w:abstractNumId w:val="19"/>
  </w:num>
  <w:num w:numId="17">
    <w:abstractNumId w:val="44"/>
  </w:num>
  <w:num w:numId="18">
    <w:abstractNumId w:val="2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0"/>
  </w:num>
  <w:num w:numId="22">
    <w:abstractNumId w:val="15"/>
  </w:num>
  <w:num w:numId="23">
    <w:abstractNumId w:val="6"/>
  </w:num>
  <w:num w:numId="24">
    <w:abstractNumId w:val="27"/>
  </w:num>
  <w:num w:numId="25">
    <w:abstractNumId w:val="12"/>
  </w:num>
  <w:num w:numId="26">
    <w:abstractNumId w:val="17"/>
  </w:num>
  <w:num w:numId="27">
    <w:abstractNumId w:val="0"/>
  </w:num>
  <w:num w:numId="28">
    <w:abstractNumId w:val="38"/>
  </w:num>
  <w:num w:numId="29">
    <w:abstractNumId w:val="46"/>
  </w:num>
  <w:num w:numId="30">
    <w:abstractNumId w:val="16"/>
  </w:num>
  <w:num w:numId="31">
    <w:abstractNumId w:val="48"/>
  </w:num>
  <w:num w:numId="32">
    <w:abstractNumId w:val="30"/>
  </w:num>
  <w:num w:numId="33">
    <w:abstractNumId w:val="39"/>
  </w:num>
  <w:num w:numId="34">
    <w:abstractNumId w:val="2"/>
  </w:num>
  <w:num w:numId="35">
    <w:abstractNumId w:val="7"/>
  </w:num>
  <w:num w:numId="36">
    <w:abstractNumId w:val="4"/>
  </w:num>
  <w:num w:numId="37">
    <w:abstractNumId w:val="22"/>
  </w:num>
  <w:num w:numId="38">
    <w:abstractNumId w:val="8"/>
  </w:num>
  <w:num w:numId="39">
    <w:abstractNumId w:val="47"/>
  </w:num>
  <w:num w:numId="40">
    <w:abstractNumId w:val="5"/>
  </w:num>
  <w:num w:numId="41">
    <w:abstractNumId w:val="45"/>
  </w:num>
  <w:num w:numId="42">
    <w:abstractNumId w:val="25"/>
  </w:num>
  <w:num w:numId="43">
    <w:abstractNumId w:val="11"/>
  </w:num>
  <w:num w:numId="44">
    <w:abstractNumId w:val="10"/>
  </w:num>
  <w:num w:numId="45">
    <w:abstractNumId w:val="36"/>
  </w:num>
  <w:num w:numId="46">
    <w:abstractNumId w:val="14"/>
  </w:num>
  <w:num w:numId="47">
    <w:abstractNumId w:val="13"/>
  </w:num>
  <w:num w:numId="48">
    <w:abstractNumId w:val="9"/>
  </w:num>
  <w:num w:numId="4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B2AD7"/>
    <w:rsid w:val="001C647A"/>
    <w:rsid w:val="001D28C7"/>
    <w:rsid w:val="001D3FC2"/>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0DE7"/>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871DB"/>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4793F"/>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49F1"/>
    <w:rsid w:val="00837E6B"/>
    <w:rsid w:val="00853D65"/>
    <w:rsid w:val="00865289"/>
    <w:rsid w:val="00887188"/>
    <w:rsid w:val="0089120C"/>
    <w:rsid w:val="00892DE3"/>
    <w:rsid w:val="00892DFB"/>
    <w:rsid w:val="008960B2"/>
    <w:rsid w:val="008968F5"/>
    <w:rsid w:val="008A5641"/>
    <w:rsid w:val="008A64C8"/>
    <w:rsid w:val="008B50CB"/>
    <w:rsid w:val="008B5545"/>
    <w:rsid w:val="008C128F"/>
    <w:rsid w:val="008C3840"/>
    <w:rsid w:val="008C4B6D"/>
    <w:rsid w:val="008C69D6"/>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235"/>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43F4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0041"/>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372D"/>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DB"/>
    <w:rPr>
      <w:sz w:val="24"/>
      <w:szCs w:val="24"/>
    </w:rPr>
  </w:style>
  <w:style w:type="paragraph" w:styleId="Heading1">
    <w:name w:val="heading 1"/>
    <w:basedOn w:val="Normal"/>
    <w:next w:val="Normal"/>
    <w:qFormat/>
    <w:rsid w:val="004871DB"/>
    <w:pPr>
      <w:keepNext/>
      <w:spacing w:line="312" w:lineRule="auto"/>
      <w:ind w:left="540"/>
      <w:outlineLvl w:val="0"/>
    </w:pPr>
    <w:rPr>
      <w:rFonts w:ascii="Arial" w:hAnsi="Arial" w:cs="Arial"/>
      <w:b/>
      <w:bCs/>
    </w:rPr>
  </w:style>
  <w:style w:type="paragraph" w:styleId="Heading2">
    <w:name w:val="heading 2"/>
    <w:basedOn w:val="Normal"/>
    <w:next w:val="Normal"/>
    <w:qFormat/>
    <w:rsid w:val="004871DB"/>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871DB"/>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871DB"/>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871DB"/>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B666-871C-4705-A65C-8DE77AFA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2772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2022-11-03T10:29:00Z</cp:lastPrinted>
  <dcterms:created xsi:type="dcterms:W3CDTF">2022-11-28T10:31:00Z</dcterms:created>
  <dcterms:modified xsi:type="dcterms:W3CDTF">2022-11-28T10:31:00Z</dcterms:modified>
</cp:coreProperties>
</file>