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rsidR="006C090A" w:rsidRPr="006C090A" w:rsidRDefault="006C090A" w:rsidP="006C090A">
      <w:pPr>
        <w:tabs>
          <w:tab w:val="left" w:pos="7020"/>
        </w:tabs>
        <w:spacing w:line="360" w:lineRule="auto"/>
        <w:jc w:val="center"/>
        <w:rPr>
          <w:rFonts w:ascii="Arial" w:hAnsi="Arial" w:cs="Arial"/>
          <w:b/>
          <w:sz w:val="24"/>
          <w:szCs w:val="24"/>
          <w:u w:val="single"/>
        </w:rPr>
      </w:pP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NATIONAL ASSEMBLY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48749B">
        <w:rPr>
          <w:rFonts w:ascii="Arial" w:hAnsi="Arial" w:cs="Arial"/>
          <w:b/>
          <w:sz w:val="24"/>
          <w:szCs w:val="24"/>
        </w:rPr>
        <w:t>3</w:t>
      </w:r>
      <w:r w:rsidR="0088734A">
        <w:rPr>
          <w:rFonts w:ascii="Arial" w:hAnsi="Arial" w:cs="Arial"/>
          <w:b/>
          <w:sz w:val="24"/>
          <w:szCs w:val="24"/>
        </w:rPr>
        <w:t>885</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9F0927" w:rsidP="008F20DE">
      <w:pPr>
        <w:tabs>
          <w:tab w:val="left" w:pos="7020"/>
        </w:tabs>
        <w:spacing w:line="360" w:lineRule="auto"/>
        <w:jc w:val="both"/>
        <w:rPr>
          <w:rFonts w:ascii="Arial" w:hAnsi="Arial" w:cs="Arial"/>
          <w:b/>
          <w:sz w:val="24"/>
          <w:szCs w:val="24"/>
        </w:rPr>
      </w:pPr>
      <w:r>
        <w:rPr>
          <w:rFonts w:ascii="Arial" w:hAnsi="Arial" w:cs="Arial"/>
          <w:b/>
          <w:sz w:val="24"/>
          <w:szCs w:val="24"/>
        </w:rPr>
        <w:t xml:space="preserve">Mr C </w:t>
      </w:r>
      <w:proofErr w:type="spellStart"/>
      <w:r>
        <w:rPr>
          <w:rFonts w:ascii="Arial" w:hAnsi="Arial" w:cs="Arial"/>
          <w:b/>
          <w:sz w:val="24"/>
          <w:szCs w:val="24"/>
        </w:rPr>
        <w:t>MacKenzie</w:t>
      </w:r>
      <w:proofErr w:type="spellEnd"/>
      <w:r>
        <w:rPr>
          <w:rFonts w:ascii="Arial" w:hAnsi="Arial" w:cs="Arial"/>
          <w:b/>
          <w:sz w:val="24"/>
          <w:szCs w:val="24"/>
        </w:rPr>
        <w:t xml:space="preserve"> (DA</w:t>
      </w:r>
      <w:r w:rsidR="00FB38C6">
        <w:rPr>
          <w:rFonts w:ascii="Arial" w:hAnsi="Arial" w:cs="Arial"/>
          <w:b/>
          <w:sz w:val="24"/>
          <w:szCs w:val="24"/>
        </w:rPr>
        <w:t>)</w:t>
      </w:r>
      <w:r w:rsidR="00DB1861" w:rsidRPr="006C090A">
        <w:rPr>
          <w:rFonts w:ascii="Arial" w:hAnsi="Arial" w:cs="Arial"/>
          <w:b/>
          <w:sz w:val="24"/>
          <w:szCs w:val="24"/>
        </w:rPr>
        <w:t xml:space="preserve"> to ask the Minister of Telecommunications and Postal Services:</w:t>
      </w:r>
    </w:p>
    <w:p w:rsidR="009F0927" w:rsidRDefault="009F0927" w:rsidP="009F0927">
      <w:pPr>
        <w:tabs>
          <w:tab w:val="left" w:pos="7020"/>
        </w:tabs>
        <w:spacing w:line="360" w:lineRule="auto"/>
        <w:jc w:val="both"/>
        <w:rPr>
          <w:rFonts w:ascii="Arial" w:hAnsi="Arial" w:cs="Arial"/>
          <w:sz w:val="24"/>
          <w:szCs w:val="24"/>
        </w:rPr>
      </w:pPr>
    </w:p>
    <w:p w:rsidR="0088734A" w:rsidRPr="0088734A" w:rsidRDefault="0088734A" w:rsidP="0088734A">
      <w:pPr>
        <w:tabs>
          <w:tab w:val="left" w:pos="7020"/>
        </w:tabs>
        <w:spacing w:line="360" w:lineRule="auto"/>
        <w:jc w:val="both"/>
        <w:rPr>
          <w:rFonts w:ascii="Arial" w:hAnsi="Arial" w:cs="Arial"/>
          <w:b/>
          <w:sz w:val="24"/>
          <w:szCs w:val="24"/>
        </w:rPr>
      </w:pPr>
      <w:r w:rsidRPr="0088734A">
        <w:rPr>
          <w:rFonts w:ascii="Arial" w:hAnsi="Arial" w:cs="Arial"/>
          <w:sz w:val="24"/>
          <w:szCs w:val="24"/>
          <w:lang w:val="en-US"/>
        </w:rPr>
        <w:t xml:space="preserve">With reference to his reply to question 3078 on 30 October 2017, (a) which processes are being amended to improve the SA Post Office’s ability and capacity to handle the increased volumes, (b) what is the cost of implementing these processes and (c) by which date will these improvements be completed?                                      </w:t>
      </w:r>
      <w:r w:rsidRPr="0088734A">
        <w:rPr>
          <w:rFonts w:ascii="Arial" w:hAnsi="Arial" w:cs="Arial"/>
          <w:b/>
          <w:sz w:val="24"/>
          <w:szCs w:val="24"/>
        </w:rPr>
        <w:t>NW4432E</w:t>
      </w:r>
    </w:p>
    <w:p w:rsidR="006C090A" w:rsidRPr="009F0927" w:rsidRDefault="006C090A" w:rsidP="008F20DE">
      <w:pPr>
        <w:tabs>
          <w:tab w:val="left" w:pos="7020"/>
        </w:tabs>
        <w:spacing w:line="360" w:lineRule="auto"/>
        <w:jc w:val="both"/>
        <w:rPr>
          <w:rFonts w:ascii="Arial" w:hAnsi="Arial" w:cs="Arial"/>
          <w:sz w:val="24"/>
          <w:szCs w:val="24"/>
        </w:rPr>
      </w:pPr>
    </w:p>
    <w:p w:rsidR="006C090A" w:rsidRDefault="004C58F4" w:rsidP="008F20DE">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Pr="009F0927" w:rsidRDefault="00746444" w:rsidP="008F20DE">
      <w:pPr>
        <w:tabs>
          <w:tab w:val="left" w:pos="180"/>
        </w:tabs>
        <w:spacing w:line="360" w:lineRule="auto"/>
        <w:jc w:val="both"/>
        <w:rPr>
          <w:rFonts w:ascii="Arial" w:hAnsi="Arial" w:cs="Arial"/>
          <w:sz w:val="24"/>
          <w:szCs w:val="24"/>
        </w:rPr>
      </w:pPr>
      <w:r>
        <w:rPr>
          <w:rFonts w:ascii="Arial" w:hAnsi="Arial" w:cs="Arial"/>
          <w:b/>
          <w:sz w:val="24"/>
          <w:szCs w:val="24"/>
        </w:rPr>
        <w:t xml:space="preserve">I have been informed by </w:t>
      </w:r>
      <w:r w:rsidR="009F0927">
        <w:rPr>
          <w:rFonts w:ascii="Arial" w:hAnsi="Arial" w:cs="Arial"/>
          <w:b/>
          <w:sz w:val="24"/>
          <w:szCs w:val="24"/>
        </w:rPr>
        <w:t>SAPO</w:t>
      </w:r>
      <w:r>
        <w:rPr>
          <w:rFonts w:ascii="Arial" w:hAnsi="Arial" w:cs="Arial"/>
          <w:b/>
          <w:sz w:val="24"/>
          <w:szCs w:val="24"/>
        </w:rPr>
        <w:t xml:space="preserve"> as follows:</w:t>
      </w:r>
    </w:p>
    <w:p w:rsidR="00241AC8" w:rsidRDefault="00241AC8" w:rsidP="00100D9D">
      <w:pPr>
        <w:numPr>
          <w:ilvl w:val="0"/>
          <w:numId w:val="40"/>
        </w:numPr>
        <w:spacing w:before="100" w:beforeAutospacing="1"/>
        <w:ind w:left="360"/>
        <w:jc w:val="both"/>
        <w:rPr>
          <w:rFonts w:ascii="Arial" w:hAnsi="Arial" w:cs="Arial"/>
          <w:sz w:val="24"/>
          <w:szCs w:val="24"/>
        </w:rPr>
      </w:pPr>
    </w:p>
    <w:p w:rsidR="0088734A" w:rsidRDefault="0088734A" w:rsidP="00E432A3">
      <w:pPr>
        <w:numPr>
          <w:ilvl w:val="0"/>
          <w:numId w:val="41"/>
        </w:numPr>
        <w:spacing w:before="100" w:beforeAutospacing="1" w:line="360" w:lineRule="auto"/>
        <w:ind w:left="720" w:hanging="720"/>
        <w:jc w:val="both"/>
        <w:rPr>
          <w:rFonts w:ascii="Arial" w:hAnsi="Arial" w:cs="Arial"/>
          <w:sz w:val="24"/>
          <w:szCs w:val="24"/>
        </w:rPr>
      </w:pPr>
      <w:r w:rsidRPr="0088734A">
        <w:rPr>
          <w:rFonts w:ascii="Arial" w:hAnsi="Arial" w:cs="Arial"/>
          <w:sz w:val="24"/>
          <w:szCs w:val="24"/>
        </w:rPr>
        <w:t xml:space="preserve">A total review of all operational activities was conducted and a duplicated process was identified. As a result, the function of </w:t>
      </w:r>
      <w:r w:rsidR="00DF0FE5">
        <w:rPr>
          <w:rFonts w:ascii="Arial" w:hAnsi="Arial" w:cs="Arial"/>
          <w:sz w:val="24"/>
          <w:szCs w:val="24"/>
        </w:rPr>
        <w:t>s</w:t>
      </w:r>
      <w:r w:rsidRPr="0088734A">
        <w:rPr>
          <w:rFonts w:ascii="Arial" w:hAnsi="Arial" w:cs="Arial"/>
          <w:sz w:val="24"/>
          <w:szCs w:val="24"/>
        </w:rPr>
        <w:t xml:space="preserve">orting and </w:t>
      </w:r>
      <w:r w:rsidR="00241AC8" w:rsidRPr="0088734A">
        <w:rPr>
          <w:rFonts w:ascii="Arial" w:hAnsi="Arial" w:cs="Arial"/>
          <w:sz w:val="24"/>
          <w:szCs w:val="24"/>
        </w:rPr>
        <w:t>dispatching</w:t>
      </w:r>
      <w:r w:rsidRPr="0088734A">
        <w:rPr>
          <w:rFonts w:ascii="Arial" w:hAnsi="Arial" w:cs="Arial"/>
          <w:sz w:val="24"/>
          <w:szCs w:val="24"/>
        </w:rPr>
        <w:t xml:space="preserve"> mail items from Johannesburg International Mail Centre (JIMC) to Post Offices, has been moved to Mail Centres</w:t>
      </w:r>
      <w:r w:rsidR="00DF0FE5">
        <w:rPr>
          <w:rFonts w:ascii="Arial" w:hAnsi="Arial" w:cs="Arial"/>
          <w:sz w:val="24"/>
          <w:szCs w:val="24"/>
        </w:rPr>
        <w:t xml:space="preserve"> which are allocated around Gauteng</w:t>
      </w:r>
      <w:r w:rsidRPr="0088734A">
        <w:rPr>
          <w:rFonts w:ascii="Arial" w:hAnsi="Arial" w:cs="Arial"/>
          <w:sz w:val="24"/>
          <w:szCs w:val="24"/>
        </w:rPr>
        <w:t>. This has assisted JIMC in placing additional 20 staff members into their operations. The exercise had no cost implications.</w:t>
      </w:r>
      <w:r w:rsidR="00241AC8">
        <w:rPr>
          <w:rFonts w:ascii="Arial" w:hAnsi="Arial" w:cs="Arial"/>
          <w:sz w:val="24"/>
          <w:szCs w:val="24"/>
        </w:rPr>
        <w:t xml:space="preserve"> </w:t>
      </w:r>
    </w:p>
    <w:p w:rsidR="0088734A" w:rsidRDefault="0088734A" w:rsidP="00E432A3">
      <w:pPr>
        <w:numPr>
          <w:ilvl w:val="0"/>
          <w:numId w:val="41"/>
        </w:numPr>
        <w:spacing w:before="100" w:beforeAutospacing="1" w:line="360" w:lineRule="auto"/>
        <w:ind w:left="720" w:hanging="720"/>
        <w:jc w:val="both"/>
        <w:rPr>
          <w:rFonts w:ascii="Arial" w:hAnsi="Arial" w:cs="Arial"/>
          <w:sz w:val="24"/>
          <w:szCs w:val="24"/>
        </w:rPr>
      </w:pPr>
      <w:r w:rsidRPr="0088734A">
        <w:rPr>
          <w:rFonts w:ascii="Arial" w:hAnsi="Arial" w:cs="Arial"/>
          <w:sz w:val="24"/>
          <w:szCs w:val="24"/>
        </w:rPr>
        <w:t xml:space="preserve">Additional six PC work stations were purchased at a cost of R90 000 to increase Capturing and Assessing processes.  Ten printers were acquired at a cost of </w:t>
      </w:r>
      <w:r w:rsidRPr="0088734A">
        <w:rPr>
          <w:rFonts w:ascii="Arial" w:hAnsi="Arial" w:cs="Arial"/>
          <w:sz w:val="24"/>
          <w:szCs w:val="24"/>
        </w:rPr>
        <w:lastRenderedPageBreak/>
        <w:t>R90 000, to replace broken ones and for the new work stations. This has already been concluded.</w:t>
      </w:r>
    </w:p>
    <w:p w:rsidR="0088734A" w:rsidRDefault="00241AC8" w:rsidP="00E432A3">
      <w:pPr>
        <w:numPr>
          <w:ilvl w:val="0"/>
          <w:numId w:val="41"/>
        </w:numPr>
        <w:spacing w:before="100" w:beforeAutospacing="1" w:line="360" w:lineRule="auto"/>
        <w:ind w:left="720" w:hanging="720"/>
        <w:jc w:val="both"/>
        <w:rPr>
          <w:rFonts w:ascii="Arial" w:hAnsi="Arial" w:cs="Arial"/>
          <w:sz w:val="24"/>
          <w:szCs w:val="24"/>
        </w:rPr>
      </w:pPr>
      <w:r>
        <w:rPr>
          <w:rFonts w:ascii="Arial" w:hAnsi="Arial" w:cs="Arial"/>
          <w:sz w:val="24"/>
          <w:szCs w:val="24"/>
        </w:rPr>
        <w:t>SAPO</w:t>
      </w:r>
      <w:r w:rsidR="0088734A" w:rsidRPr="0088734A">
        <w:rPr>
          <w:rFonts w:ascii="Arial" w:hAnsi="Arial" w:cs="Arial"/>
          <w:sz w:val="24"/>
          <w:szCs w:val="24"/>
        </w:rPr>
        <w:t xml:space="preserve"> introduced dispatches on IPS system to Durban International Mail Centre (DIMC) and </w:t>
      </w:r>
      <w:proofErr w:type="spellStart"/>
      <w:r w:rsidR="0088734A" w:rsidRPr="0088734A">
        <w:rPr>
          <w:rFonts w:ascii="Arial" w:hAnsi="Arial" w:cs="Arial"/>
          <w:sz w:val="24"/>
          <w:szCs w:val="24"/>
        </w:rPr>
        <w:t>Capemail</w:t>
      </w:r>
      <w:proofErr w:type="spellEnd"/>
      <w:r w:rsidR="0088734A" w:rsidRPr="0088734A">
        <w:rPr>
          <w:rFonts w:ascii="Arial" w:hAnsi="Arial" w:cs="Arial"/>
          <w:sz w:val="24"/>
          <w:szCs w:val="24"/>
        </w:rPr>
        <w:t xml:space="preserve"> International Mail Centre (CIMC) in order to replace the aged Track and Trace system. CIMC and DIMC have already been implemented at no cost. </w:t>
      </w:r>
      <w:r w:rsidR="00100D9D">
        <w:rPr>
          <w:rFonts w:ascii="Arial" w:hAnsi="Arial" w:cs="Arial"/>
          <w:sz w:val="24"/>
          <w:szCs w:val="24"/>
        </w:rPr>
        <w:t>They</w:t>
      </w:r>
      <w:r w:rsidR="0088734A" w:rsidRPr="0088734A">
        <w:rPr>
          <w:rFonts w:ascii="Arial" w:hAnsi="Arial" w:cs="Arial"/>
          <w:sz w:val="24"/>
          <w:szCs w:val="24"/>
        </w:rPr>
        <w:t xml:space="preserve"> intend expanding this process to </w:t>
      </w:r>
      <w:proofErr w:type="spellStart"/>
      <w:r w:rsidR="0088734A" w:rsidRPr="0088734A">
        <w:rPr>
          <w:rFonts w:ascii="Arial" w:hAnsi="Arial" w:cs="Arial"/>
          <w:sz w:val="24"/>
          <w:szCs w:val="24"/>
        </w:rPr>
        <w:t>Witspos</w:t>
      </w:r>
      <w:proofErr w:type="spellEnd"/>
      <w:r w:rsidR="0088734A" w:rsidRPr="0088734A">
        <w:rPr>
          <w:rFonts w:ascii="Arial" w:hAnsi="Arial" w:cs="Arial"/>
          <w:sz w:val="24"/>
          <w:szCs w:val="24"/>
        </w:rPr>
        <w:t xml:space="preserve">, Germiston and Tshwane Mail Centres at a cost of R245 000. This will be finalised in December 2017. </w:t>
      </w:r>
    </w:p>
    <w:p w:rsidR="0088734A" w:rsidRDefault="00241AC8" w:rsidP="00E432A3">
      <w:pPr>
        <w:numPr>
          <w:ilvl w:val="0"/>
          <w:numId w:val="41"/>
        </w:numPr>
        <w:spacing w:before="100" w:beforeAutospacing="1" w:line="360" w:lineRule="auto"/>
        <w:ind w:left="720" w:hanging="810"/>
        <w:jc w:val="both"/>
        <w:rPr>
          <w:rFonts w:ascii="Arial" w:hAnsi="Arial" w:cs="Arial"/>
          <w:sz w:val="24"/>
          <w:szCs w:val="24"/>
        </w:rPr>
      </w:pPr>
      <w:r>
        <w:rPr>
          <w:rFonts w:ascii="Arial" w:hAnsi="Arial" w:cs="Arial"/>
          <w:sz w:val="24"/>
          <w:szCs w:val="24"/>
        </w:rPr>
        <w:t>The entity</w:t>
      </w:r>
      <w:r w:rsidR="0088734A" w:rsidRPr="0088734A">
        <w:rPr>
          <w:rFonts w:ascii="Arial" w:hAnsi="Arial" w:cs="Arial"/>
          <w:sz w:val="24"/>
          <w:szCs w:val="24"/>
        </w:rPr>
        <w:t xml:space="preserve"> have started a Re-engineering process to establish crewing levels in line with a 24/7 operational window. </w:t>
      </w:r>
      <w:r w:rsidR="00100D9D">
        <w:rPr>
          <w:rFonts w:ascii="Arial" w:hAnsi="Arial" w:cs="Arial"/>
          <w:sz w:val="24"/>
          <w:szCs w:val="24"/>
        </w:rPr>
        <w:t>They</w:t>
      </w:r>
      <w:r w:rsidR="0088734A" w:rsidRPr="0088734A">
        <w:rPr>
          <w:rFonts w:ascii="Arial" w:hAnsi="Arial" w:cs="Arial"/>
          <w:sz w:val="24"/>
          <w:szCs w:val="24"/>
        </w:rPr>
        <w:t xml:space="preserve"> are currently operating night shift and weekend operations on overtime basis which cost R13 463 632 from April to November 2017, for JIMC, DIMC and CIMC.  </w:t>
      </w:r>
    </w:p>
    <w:p w:rsidR="0088734A" w:rsidRPr="0088734A" w:rsidRDefault="00241AC8" w:rsidP="00E432A3">
      <w:pPr>
        <w:numPr>
          <w:ilvl w:val="0"/>
          <w:numId w:val="41"/>
        </w:numPr>
        <w:spacing w:before="100" w:beforeAutospacing="1" w:line="360" w:lineRule="auto"/>
        <w:ind w:left="720" w:hanging="810"/>
        <w:jc w:val="both"/>
        <w:rPr>
          <w:rFonts w:ascii="Arial" w:hAnsi="Arial" w:cs="Arial"/>
          <w:sz w:val="24"/>
          <w:szCs w:val="24"/>
        </w:rPr>
      </w:pPr>
      <w:r>
        <w:rPr>
          <w:rFonts w:ascii="Arial" w:hAnsi="Arial" w:cs="Arial"/>
          <w:sz w:val="24"/>
          <w:szCs w:val="24"/>
        </w:rPr>
        <w:t>They</w:t>
      </w:r>
      <w:r w:rsidR="0088734A" w:rsidRPr="0088734A">
        <w:rPr>
          <w:rFonts w:ascii="Arial" w:hAnsi="Arial" w:cs="Arial"/>
          <w:sz w:val="24"/>
          <w:szCs w:val="24"/>
        </w:rPr>
        <w:t xml:space="preserve"> have improved on the capturing process of items on the IPS system. </w:t>
      </w:r>
      <w:r>
        <w:rPr>
          <w:rFonts w:ascii="Arial" w:hAnsi="Arial" w:cs="Arial"/>
          <w:sz w:val="24"/>
          <w:szCs w:val="24"/>
        </w:rPr>
        <w:t>SAPO</w:t>
      </w:r>
      <w:r w:rsidR="0088734A" w:rsidRPr="0088734A">
        <w:rPr>
          <w:rFonts w:ascii="Arial" w:hAnsi="Arial" w:cs="Arial"/>
          <w:sz w:val="24"/>
          <w:szCs w:val="24"/>
        </w:rPr>
        <w:t xml:space="preserve"> used to capture the weight of items at an inception stage. This restricted processing outputs as capturing could only be done at work stations that had scales affixed to them. Only six work stations had scales affixed while the other 45 did not have scales. By moving the capturing of weights to a back office administration process, </w:t>
      </w:r>
      <w:r>
        <w:rPr>
          <w:rFonts w:ascii="Arial" w:hAnsi="Arial" w:cs="Arial"/>
          <w:sz w:val="24"/>
          <w:szCs w:val="24"/>
        </w:rPr>
        <w:t>they</w:t>
      </w:r>
      <w:r w:rsidR="0088734A" w:rsidRPr="0088734A">
        <w:rPr>
          <w:rFonts w:ascii="Arial" w:hAnsi="Arial" w:cs="Arial"/>
          <w:sz w:val="24"/>
          <w:szCs w:val="24"/>
        </w:rPr>
        <w:t xml:space="preserve"> are now capable of higher outputs on </w:t>
      </w:r>
      <w:r>
        <w:rPr>
          <w:rFonts w:ascii="Arial" w:hAnsi="Arial" w:cs="Arial"/>
          <w:sz w:val="24"/>
          <w:szCs w:val="24"/>
        </w:rPr>
        <w:t>their</w:t>
      </w:r>
      <w:r w:rsidR="0088734A" w:rsidRPr="0088734A">
        <w:rPr>
          <w:rFonts w:ascii="Arial" w:hAnsi="Arial" w:cs="Arial"/>
          <w:sz w:val="24"/>
          <w:szCs w:val="24"/>
        </w:rPr>
        <w:t xml:space="preserve"> capturing process of items as </w:t>
      </w:r>
      <w:r>
        <w:rPr>
          <w:rFonts w:ascii="Arial" w:hAnsi="Arial" w:cs="Arial"/>
          <w:sz w:val="24"/>
          <w:szCs w:val="24"/>
        </w:rPr>
        <w:t>they</w:t>
      </w:r>
      <w:r w:rsidR="0088734A" w:rsidRPr="0088734A">
        <w:rPr>
          <w:rFonts w:ascii="Arial" w:hAnsi="Arial" w:cs="Arial"/>
          <w:sz w:val="24"/>
          <w:szCs w:val="24"/>
        </w:rPr>
        <w:t xml:space="preserve"> are not restricted to using work stations with scales. No cost attached to this process and it has already been implemented.   </w:t>
      </w:r>
    </w:p>
    <w:p w:rsidR="0088734A" w:rsidRPr="0088734A" w:rsidRDefault="00241AC8" w:rsidP="00E432A3">
      <w:pPr>
        <w:numPr>
          <w:ilvl w:val="0"/>
          <w:numId w:val="41"/>
        </w:numPr>
        <w:spacing w:before="100" w:beforeAutospacing="1" w:line="360" w:lineRule="auto"/>
        <w:ind w:left="720" w:hanging="720"/>
        <w:jc w:val="both"/>
        <w:rPr>
          <w:rFonts w:ascii="Arial" w:hAnsi="Arial" w:cs="Arial"/>
          <w:sz w:val="24"/>
          <w:szCs w:val="24"/>
        </w:rPr>
      </w:pPr>
      <w:r>
        <w:rPr>
          <w:rFonts w:ascii="Arial" w:hAnsi="Arial" w:cs="Arial"/>
          <w:sz w:val="24"/>
          <w:szCs w:val="24"/>
        </w:rPr>
        <w:t>SAPO</w:t>
      </w:r>
      <w:r w:rsidR="0088734A" w:rsidRPr="0088734A">
        <w:rPr>
          <w:rFonts w:ascii="Arial" w:hAnsi="Arial" w:cs="Arial"/>
          <w:sz w:val="24"/>
          <w:szCs w:val="24"/>
        </w:rPr>
        <w:t xml:space="preserve"> have reviewed the use of the Conveyor belt system within JIMC, in order to integrate the use of the belt with </w:t>
      </w:r>
      <w:r w:rsidR="00100D9D">
        <w:rPr>
          <w:rFonts w:ascii="Arial" w:hAnsi="Arial" w:cs="Arial"/>
          <w:sz w:val="24"/>
          <w:szCs w:val="24"/>
        </w:rPr>
        <w:t>their</w:t>
      </w:r>
      <w:r w:rsidR="0088734A" w:rsidRPr="0088734A">
        <w:rPr>
          <w:rFonts w:ascii="Arial" w:hAnsi="Arial" w:cs="Arial"/>
          <w:sz w:val="24"/>
          <w:szCs w:val="24"/>
        </w:rPr>
        <w:t xml:space="preserve"> current floor layout and process flow. </w:t>
      </w:r>
      <w:r w:rsidR="00100D9D">
        <w:rPr>
          <w:rFonts w:ascii="Arial" w:hAnsi="Arial" w:cs="Arial"/>
          <w:sz w:val="24"/>
          <w:szCs w:val="24"/>
        </w:rPr>
        <w:t>They</w:t>
      </w:r>
      <w:r w:rsidR="0088734A" w:rsidRPr="0088734A">
        <w:rPr>
          <w:rFonts w:ascii="Arial" w:hAnsi="Arial" w:cs="Arial"/>
          <w:sz w:val="24"/>
          <w:szCs w:val="24"/>
        </w:rPr>
        <w:t xml:space="preserve"> intend using the belt to eradicate demand of physical labour whereby, </w:t>
      </w:r>
      <w:r w:rsidR="00100D9D">
        <w:rPr>
          <w:rFonts w:ascii="Arial" w:hAnsi="Arial" w:cs="Arial"/>
          <w:sz w:val="24"/>
          <w:szCs w:val="24"/>
        </w:rPr>
        <w:t>SAPO</w:t>
      </w:r>
      <w:r w:rsidR="0088734A" w:rsidRPr="0088734A">
        <w:rPr>
          <w:rFonts w:ascii="Arial" w:hAnsi="Arial" w:cs="Arial"/>
          <w:sz w:val="24"/>
          <w:szCs w:val="24"/>
        </w:rPr>
        <w:t xml:space="preserve"> will use the belt within </w:t>
      </w:r>
      <w:r w:rsidR="00100D9D">
        <w:rPr>
          <w:rFonts w:ascii="Arial" w:hAnsi="Arial" w:cs="Arial"/>
          <w:sz w:val="24"/>
          <w:szCs w:val="24"/>
        </w:rPr>
        <w:t>their</w:t>
      </w:r>
      <w:r w:rsidR="0088734A" w:rsidRPr="0088734A">
        <w:rPr>
          <w:rFonts w:ascii="Arial" w:hAnsi="Arial" w:cs="Arial"/>
          <w:sz w:val="24"/>
          <w:szCs w:val="24"/>
        </w:rPr>
        <w:t xml:space="preserve"> process flow. An amount of R30 000, will be required to get the belt running.  </w:t>
      </w:r>
    </w:p>
    <w:p w:rsidR="00241AC8" w:rsidRDefault="00100D9D" w:rsidP="00E432A3">
      <w:pPr>
        <w:numPr>
          <w:ilvl w:val="0"/>
          <w:numId w:val="41"/>
        </w:numPr>
        <w:spacing w:before="100" w:beforeAutospacing="1" w:line="360" w:lineRule="auto"/>
        <w:ind w:left="720" w:hanging="810"/>
        <w:jc w:val="both"/>
        <w:rPr>
          <w:rFonts w:ascii="Arial" w:hAnsi="Arial" w:cs="Arial"/>
          <w:sz w:val="24"/>
          <w:szCs w:val="24"/>
        </w:rPr>
      </w:pPr>
      <w:r>
        <w:rPr>
          <w:rFonts w:ascii="Arial" w:hAnsi="Arial" w:cs="Arial"/>
          <w:sz w:val="24"/>
          <w:szCs w:val="24"/>
        </w:rPr>
        <w:t>SAPO</w:t>
      </w:r>
      <w:r w:rsidR="0088734A" w:rsidRPr="0088734A">
        <w:rPr>
          <w:rFonts w:ascii="Arial" w:hAnsi="Arial" w:cs="Arial"/>
          <w:sz w:val="24"/>
          <w:szCs w:val="24"/>
        </w:rPr>
        <w:t xml:space="preserve"> are currently in the process of changing the Expedited Mail Service (EMS) deliveries to Speed Service Couriers (SSC), in order to fulfil EMS Co-operative agreement. EMS must be delivered to the door and </w:t>
      </w:r>
      <w:r>
        <w:rPr>
          <w:rFonts w:ascii="Arial" w:hAnsi="Arial" w:cs="Arial"/>
          <w:sz w:val="24"/>
          <w:szCs w:val="24"/>
        </w:rPr>
        <w:t>SAPO</w:t>
      </w:r>
      <w:r w:rsidR="0088734A" w:rsidRPr="0088734A">
        <w:rPr>
          <w:rFonts w:ascii="Arial" w:hAnsi="Arial" w:cs="Arial"/>
          <w:sz w:val="24"/>
          <w:szCs w:val="24"/>
        </w:rPr>
        <w:t xml:space="preserve"> currently do not have capacity in terms of vehicles and drivers to fulfil this mandate nationally. In order to eradicate duplicate processes the door deliveries will be done by SSC. The process has already been implemented in Western Cape (WC), Eastern Cape (EC) and Kwa-Zulu Natal (KZN). </w:t>
      </w:r>
      <w:r>
        <w:rPr>
          <w:rFonts w:ascii="Arial" w:hAnsi="Arial" w:cs="Arial"/>
          <w:sz w:val="24"/>
          <w:szCs w:val="24"/>
        </w:rPr>
        <w:t xml:space="preserve">SAPO </w:t>
      </w:r>
      <w:r w:rsidR="0088734A" w:rsidRPr="0088734A">
        <w:rPr>
          <w:rFonts w:ascii="Arial" w:hAnsi="Arial" w:cs="Arial"/>
          <w:sz w:val="24"/>
          <w:szCs w:val="24"/>
        </w:rPr>
        <w:t xml:space="preserve">still need to conclude rollout to Central, Wits and Northern Regions. </w:t>
      </w:r>
      <w:r>
        <w:rPr>
          <w:rFonts w:ascii="Arial" w:hAnsi="Arial" w:cs="Arial"/>
          <w:sz w:val="24"/>
          <w:szCs w:val="24"/>
        </w:rPr>
        <w:t xml:space="preserve">They </w:t>
      </w:r>
      <w:r w:rsidR="0088734A" w:rsidRPr="0088734A">
        <w:rPr>
          <w:rFonts w:ascii="Arial" w:hAnsi="Arial" w:cs="Arial"/>
          <w:sz w:val="24"/>
          <w:szCs w:val="24"/>
        </w:rPr>
        <w:t xml:space="preserve">will require an additional five IPS work stations at Speed Services within these regions at a cost of R125 000. </w:t>
      </w:r>
    </w:p>
    <w:p w:rsidR="00241AC8" w:rsidRDefault="00241AC8" w:rsidP="0088734A">
      <w:pPr>
        <w:spacing w:before="100" w:beforeAutospacing="1"/>
        <w:jc w:val="both"/>
        <w:rPr>
          <w:rFonts w:ascii="Arial" w:hAnsi="Arial" w:cs="Arial"/>
          <w:sz w:val="24"/>
          <w:szCs w:val="24"/>
        </w:rPr>
      </w:pPr>
      <w:r>
        <w:rPr>
          <w:rFonts w:ascii="Arial" w:hAnsi="Arial" w:cs="Arial"/>
          <w:sz w:val="24"/>
          <w:szCs w:val="24"/>
        </w:rPr>
        <w:t xml:space="preserve">(b) </w:t>
      </w:r>
    </w:p>
    <w:p w:rsidR="00927BD9" w:rsidRPr="00927BD9" w:rsidRDefault="00927BD9" w:rsidP="00927BD9">
      <w:pPr>
        <w:autoSpaceDE w:val="0"/>
        <w:autoSpaceDN w:val="0"/>
        <w:adjustRightInd w:val="0"/>
        <w:rPr>
          <w:rFonts w:ascii="Arial" w:eastAsia="Calibri" w:hAnsi="Arial" w:cs="Arial"/>
          <w:color w:val="000000"/>
          <w:sz w:val="22"/>
          <w:szCs w:val="22"/>
          <w:lang w:val="en-US"/>
        </w:rPr>
      </w:pPr>
    </w:p>
    <w:tbl>
      <w:tblPr>
        <w:tblW w:w="6660" w:type="dxa"/>
        <w:tblInd w:w="-5" w:type="dxa"/>
        <w:tblLook w:val="04A0"/>
      </w:tblPr>
      <w:tblGrid>
        <w:gridCol w:w="4840"/>
        <w:gridCol w:w="1925"/>
      </w:tblGrid>
      <w:tr w:rsidR="00927BD9" w:rsidRPr="00927BD9" w:rsidTr="003B3414">
        <w:trPr>
          <w:trHeight w:val="372"/>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b/>
                <w:color w:val="000000"/>
                <w:sz w:val="24"/>
                <w:szCs w:val="24"/>
                <w:lang w:val="en-US"/>
              </w:rPr>
            </w:pPr>
            <w:r w:rsidRPr="00927BD9">
              <w:rPr>
                <w:rFonts w:ascii="Arial" w:hAnsi="Arial" w:cs="Arial"/>
                <w:b/>
                <w:color w:val="000000"/>
                <w:sz w:val="24"/>
                <w:szCs w:val="24"/>
                <w:lang w:val="en-US"/>
              </w:rPr>
              <w:t>Initiatives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b/>
                <w:color w:val="000000"/>
                <w:sz w:val="24"/>
                <w:szCs w:val="24"/>
                <w:lang w:val="en-US"/>
              </w:rPr>
            </w:pPr>
            <w:r w:rsidRPr="00927BD9">
              <w:rPr>
                <w:rFonts w:ascii="Arial" w:hAnsi="Arial" w:cs="Arial"/>
                <w:b/>
                <w:color w:val="000000"/>
                <w:sz w:val="24"/>
                <w:szCs w:val="24"/>
                <w:lang w:val="en-US"/>
              </w:rPr>
              <w:t>Amount</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Six PC work stations were purchased at a cost </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US"/>
              </w:rPr>
              <w:t xml:space="preserve">         R90,000.00 </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tcPr>
          <w:p w:rsidR="00927BD9" w:rsidRPr="00927BD9" w:rsidRDefault="00927BD9" w:rsidP="00927BD9">
            <w:pPr>
              <w:rPr>
                <w:rFonts w:ascii="Arial" w:hAnsi="Arial" w:cs="Arial"/>
                <w:color w:val="000000"/>
                <w:sz w:val="24"/>
                <w:szCs w:val="24"/>
                <w:lang w:val="en-ZA"/>
              </w:rPr>
            </w:pPr>
            <w:r w:rsidRPr="00927BD9">
              <w:rPr>
                <w:rFonts w:ascii="Arial" w:hAnsi="Arial" w:cs="Arial"/>
                <w:color w:val="000000"/>
                <w:sz w:val="24"/>
                <w:szCs w:val="24"/>
                <w:lang w:val="en-ZA"/>
              </w:rPr>
              <w:t>Ten Printers</w:t>
            </w:r>
          </w:p>
        </w:tc>
        <w:tc>
          <w:tcPr>
            <w:tcW w:w="1820" w:type="dxa"/>
            <w:tcBorders>
              <w:top w:val="nil"/>
              <w:left w:val="nil"/>
              <w:bottom w:val="single" w:sz="4" w:space="0" w:color="auto"/>
              <w:right w:val="single" w:sz="4" w:space="0" w:color="auto"/>
            </w:tcBorders>
            <w:shd w:val="clear" w:color="auto" w:fill="auto"/>
            <w:noWrap/>
            <w:vAlign w:val="bottom"/>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US"/>
              </w:rPr>
              <w:t>R90,000.00</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IPS system </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US"/>
              </w:rPr>
              <w:t xml:space="preserve">       R245,000.00 </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Re-engineering process </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US"/>
              </w:rPr>
              <w:t xml:space="preserve">  R13,463,632.00 </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Conveyor belt system </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R30,000.00 </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ZA"/>
              </w:rPr>
              <w:t xml:space="preserve">Five IPS work stations </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color w:val="000000"/>
                <w:sz w:val="24"/>
                <w:szCs w:val="24"/>
                <w:lang w:val="en-US"/>
              </w:rPr>
            </w:pPr>
            <w:r w:rsidRPr="00927BD9">
              <w:rPr>
                <w:rFonts w:ascii="Arial" w:hAnsi="Arial" w:cs="Arial"/>
                <w:color w:val="000000"/>
                <w:sz w:val="24"/>
                <w:szCs w:val="24"/>
                <w:lang w:val="en-US"/>
              </w:rPr>
              <w:t xml:space="preserve">R 125,000.00 </w:t>
            </w:r>
          </w:p>
        </w:tc>
      </w:tr>
      <w:tr w:rsidR="00927BD9" w:rsidRPr="00927BD9" w:rsidTr="003B3414">
        <w:trPr>
          <w:trHeight w:val="37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b/>
                <w:color w:val="000000"/>
                <w:sz w:val="24"/>
                <w:szCs w:val="24"/>
                <w:lang w:val="en-US"/>
              </w:rPr>
            </w:pPr>
            <w:r w:rsidRPr="00927BD9">
              <w:rPr>
                <w:rFonts w:ascii="Arial" w:hAnsi="Arial" w:cs="Arial"/>
                <w:b/>
                <w:color w:val="000000"/>
                <w:sz w:val="24"/>
                <w:szCs w:val="24"/>
                <w:lang w:val="en-US"/>
              </w:rPr>
              <w:t>Total</w:t>
            </w:r>
          </w:p>
        </w:tc>
        <w:tc>
          <w:tcPr>
            <w:tcW w:w="1820" w:type="dxa"/>
            <w:tcBorders>
              <w:top w:val="nil"/>
              <w:left w:val="nil"/>
              <w:bottom w:val="single" w:sz="4" w:space="0" w:color="auto"/>
              <w:right w:val="single" w:sz="4" w:space="0" w:color="auto"/>
            </w:tcBorders>
            <w:shd w:val="clear" w:color="auto" w:fill="auto"/>
            <w:noWrap/>
            <w:vAlign w:val="bottom"/>
            <w:hideMark/>
          </w:tcPr>
          <w:p w:rsidR="00927BD9" w:rsidRPr="00927BD9" w:rsidRDefault="00927BD9" w:rsidP="00927BD9">
            <w:pPr>
              <w:rPr>
                <w:rFonts w:ascii="Arial" w:hAnsi="Arial" w:cs="Arial"/>
                <w:b/>
                <w:color w:val="000000"/>
                <w:sz w:val="24"/>
                <w:szCs w:val="24"/>
                <w:lang w:val="en-US"/>
              </w:rPr>
            </w:pPr>
            <w:r w:rsidRPr="00927BD9">
              <w:rPr>
                <w:rFonts w:ascii="Arial" w:hAnsi="Arial" w:cs="Arial"/>
                <w:b/>
                <w:color w:val="000000"/>
                <w:sz w:val="24"/>
                <w:szCs w:val="24"/>
                <w:lang w:val="en-US"/>
              </w:rPr>
              <w:t xml:space="preserve">  R14,043,632.00 </w:t>
            </w:r>
          </w:p>
        </w:tc>
      </w:tr>
    </w:tbl>
    <w:p w:rsidR="00100D9D" w:rsidRDefault="00100D9D" w:rsidP="00241AC8">
      <w:pPr>
        <w:ind w:left="360"/>
        <w:jc w:val="both"/>
        <w:rPr>
          <w:rFonts w:ascii="Arial" w:hAnsi="Arial" w:cs="Arial"/>
          <w:sz w:val="24"/>
          <w:szCs w:val="24"/>
        </w:rPr>
      </w:pPr>
    </w:p>
    <w:p w:rsidR="00DF0FE5" w:rsidRDefault="00DF0FE5" w:rsidP="00E432A3">
      <w:pPr>
        <w:spacing w:line="360" w:lineRule="auto"/>
        <w:ind w:left="270" w:hanging="270"/>
        <w:jc w:val="both"/>
        <w:rPr>
          <w:rFonts w:ascii="Arial" w:hAnsi="Arial" w:cs="Arial"/>
          <w:sz w:val="24"/>
          <w:szCs w:val="24"/>
        </w:rPr>
      </w:pPr>
    </w:p>
    <w:p w:rsidR="00100D9D" w:rsidRDefault="00100D9D" w:rsidP="00E432A3">
      <w:pPr>
        <w:spacing w:line="360" w:lineRule="auto"/>
        <w:ind w:left="270" w:hanging="270"/>
        <w:jc w:val="both"/>
        <w:rPr>
          <w:rFonts w:ascii="Arial" w:eastAsia="Calibri" w:hAnsi="Arial" w:cs="Arial"/>
          <w:sz w:val="24"/>
          <w:szCs w:val="24"/>
          <w:lang w:val="en-ZA" w:eastAsia="en-ZA"/>
        </w:rPr>
      </w:pPr>
      <w:r>
        <w:rPr>
          <w:rFonts w:ascii="Arial" w:hAnsi="Arial" w:cs="Arial"/>
          <w:sz w:val="24"/>
          <w:szCs w:val="24"/>
        </w:rPr>
        <w:t>(c)</w:t>
      </w:r>
      <w:r w:rsidR="00E432A3">
        <w:rPr>
          <w:rFonts w:ascii="Arial" w:hAnsi="Arial" w:cs="Arial"/>
          <w:sz w:val="24"/>
          <w:szCs w:val="24"/>
        </w:rPr>
        <w:t xml:space="preserve"> </w:t>
      </w:r>
      <w:r>
        <w:rPr>
          <w:rFonts w:ascii="Arial" w:hAnsi="Arial" w:cs="Arial"/>
          <w:sz w:val="24"/>
          <w:szCs w:val="24"/>
        </w:rPr>
        <w:t>The process of purchasing 6 PC workstations and ten printers has already been concluded</w:t>
      </w:r>
      <w:r w:rsidR="003F67BA">
        <w:rPr>
          <w:rFonts w:ascii="Arial" w:hAnsi="Arial" w:cs="Arial"/>
          <w:sz w:val="24"/>
          <w:szCs w:val="24"/>
        </w:rPr>
        <w:t xml:space="preserve">. The expansion of the International Parcel System (IPS) to </w:t>
      </w:r>
      <w:proofErr w:type="spellStart"/>
      <w:r w:rsidR="003F67BA">
        <w:rPr>
          <w:rFonts w:ascii="Arial" w:hAnsi="Arial" w:cs="Arial"/>
          <w:sz w:val="24"/>
          <w:szCs w:val="24"/>
        </w:rPr>
        <w:t>Witspos</w:t>
      </w:r>
      <w:proofErr w:type="spellEnd"/>
      <w:r w:rsidR="003F67BA">
        <w:rPr>
          <w:rFonts w:ascii="Arial" w:hAnsi="Arial" w:cs="Arial"/>
          <w:sz w:val="24"/>
          <w:szCs w:val="24"/>
        </w:rPr>
        <w:t xml:space="preserve">, Germiston and Tshwane Mail Centre will be finalised in December 2017.The </w:t>
      </w:r>
      <w:r w:rsidR="00DF0FE5">
        <w:rPr>
          <w:rFonts w:ascii="Arial" w:hAnsi="Arial" w:cs="Arial"/>
          <w:sz w:val="24"/>
          <w:szCs w:val="24"/>
        </w:rPr>
        <w:t>Reengineering</w:t>
      </w:r>
      <w:r w:rsidR="003F67BA">
        <w:rPr>
          <w:rFonts w:ascii="Arial" w:hAnsi="Arial" w:cs="Arial"/>
          <w:sz w:val="24"/>
          <w:szCs w:val="24"/>
        </w:rPr>
        <w:t xml:space="preserve"> process to establish crewing levels was started from April 2017 for JIMC, DIMC and CIMC. The use of the conveyor belt system will be concluded in March 2018.  </w:t>
      </w:r>
      <w:r w:rsidR="003F67BA" w:rsidRPr="00E432A3">
        <w:rPr>
          <w:rFonts w:ascii="Arial" w:hAnsi="Arial" w:cs="Arial"/>
          <w:sz w:val="24"/>
          <w:szCs w:val="24"/>
        </w:rPr>
        <w:t>T</w:t>
      </w:r>
      <w:r w:rsidR="003F67BA" w:rsidRPr="00241AC8">
        <w:rPr>
          <w:rFonts w:ascii="Arial" w:eastAsia="Calibri" w:hAnsi="Arial" w:cs="Arial"/>
          <w:sz w:val="24"/>
          <w:szCs w:val="24"/>
          <w:lang w:val="en-ZA" w:eastAsia="en-ZA"/>
        </w:rPr>
        <w:t>he process of changing the Expedited Mail Service (EMS) deliveries to Speed Service Couriers (SSC)</w:t>
      </w:r>
      <w:r w:rsidR="003F67BA" w:rsidRPr="00E432A3">
        <w:rPr>
          <w:rFonts w:ascii="Arial" w:eastAsia="Calibri" w:hAnsi="Arial" w:cs="Arial"/>
          <w:sz w:val="24"/>
          <w:szCs w:val="24"/>
          <w:lang w:val="en-ZA" w:eastAsia="en-ZA"/>
        </w:rPr>
        <w:t xml:space="preserve"> is expected to be concluded during February 2018.</w:t>
      </w:r>
    </w:p>
    <w:p w:rsidR="009F0FE0" w:rsidRDefault="009F0FE0" w:rsidP="00E432A3">
      <w:pPr>
        <w:spacing w:line="360" w:lineRule="auto"/>
        <w:ind w:left="270" w:hanging="270"/>
        <w:jc w:val="both"/>
        <w:rPr>
          <w:rFonts w:ascii="Arial" w:hAnsi="Arial" w:cs="Arial"/>
          <w:sz w:val="24"/>
          <w:szCs w:val="24"/>
        </w:rPr>
      </w:pPr>
    </w:p>
    <w:p w:rsidR="009F0FE0" w:rsidRDefault="005C1C5C" w:rsidP="009F0FE0">
      <w:pPr>
        <w:jc w:val="both"/>
        <w:rPr>
          <w:rFonts w:ascii="Arial" w:eastAsia="Calibri" w:hAnsi="Arial" w:cs="Arial"/>
          <w:b/>
          <w:color w:val="000000"/>
          <w:sz w:val="24"/>
          <w:szCs w:val="24"/>
          <w:lang w:eastAsia="en-ZA"/>
        </w:rPr>
      </w:pPr>
      <w:r w:rsidRPr="005C1C5C">
        <w:rPr>
          <w:rFonts w:ascii="Arial" w:eastAsia="Calibri" w:hAnsi="Arial" w:cs="Arial"/>
          <w:b/>
          <w:color w:val="000000"/>
          <w:sz w:val="24"/>
          <w:szCs w:val="24"/>
          <w:lang w:eastAsia="en-ZA"/>
        </w:rPr>
        <w:t xml:space="preserve">  </w:t>
      </w:r>
      <w:r w:rsidR="009F0FE0" w:rsidRPr="009F0FE0">
        <w:rPr>
          <w:rFonts w:ascii="Arial" w:eastAsia="Calibri" w:hAnsi="Arial" w:cs="Arial"/>
          <w:b/>
          <w:color w:val="000000"/>
          <w:sz w:val="24"/>
          <w:szCs w:val="24"/>
          <w:lang w:eastAsia="en-ZA"/>
        </w:rPr>
        <w:t>Approved/ not approved</w:t>
      </w:r>
    </w:p>
    <w:p w:rsidR="009F0FE0" w:rsidRPr="009F0FE0" w:rsidRDefault="009F0FE0" w:rsidP="009F0FE0">
      <w:pPr>
        <w:jc w:val="both"/>
        <w:rPr>
          <w:rFonts w:ascii="Arial" w:eastAsia="Calibri" w:hAnsi="Arial" w:cs="Arial"/>
          <w:b/>
          <w:color w:val="000000"/>
          <w:sz w:val="24"/>
          <w:szCs w:val="24"/>
          <w:lang w:eastAsia="en-ZA"/>
        </w:rPr>
      </w:pPr>
    </w:p>
    <w:p w:rsidR="009F0FE0" w:rsidRPr="009F0FE0" w:rsidRDefault="009F0FE0" w:rsidP="009F0FE0">
      <w:pPr>
        <w:jc w:val="both"/>
        <w:rPr>
          <w:rFonts w:ascii="Arial" w:eastAsia="Calibri" w:hAnsi="Arial" w:cs="Arial"/>
          <w:b/>
          <w:color w:val="000000"/>
          <w:sz w:val="24"/>
          <w:szCs w:val="24"/>
          <w:lang w:eastAsia="en-ZA"/>
        </w:rPr>
      </w:pPr>
    </w:p>
    <w:p w:rsidR="009F0FE0" w:rsidRPr="009F0FE0" w:rsidRDefault="009F0FE0" w:rsidP="009F0FE0">
      <w:pPr>
        <w:jc w:val="both"/>
        <w:rPr>
          <w:rFonts w:ascii="Arial" w:eastAsia="Calibri" w:hAnsi="Arial" w:cs="Arial"/>
          <w:b/>
          <w:color w:val="000000"/>
          <w:sz w:val="24"/>
          <w:szCs w:val="24"/>
          <w:lang w:eastAsia="en-ZA"/>
        </w:rPr>
      </w:pPr>
    </w:p>
    <w:p w:rsidR="009F0FE0" w:rsidRPr="009F0FE0" w:rsidRDefault="009F0FE0" w:rsidP="009F0FE0">
      <w:pPr>
        <w:jc w:val="both"/>
        <w:rPr>
          <w:rFonts w:ascii="Arial" w:eastAsia="Calibri" w:hAnsi="Arial" w:cs="Arial"/>
          <w:b/>
          <w:color w:val="000000"/>
          <w:sz w:val="24"/>
          <w:szCs w:val="24"/>
          <w:lang w:eastAsia="en-ZA"/>
        </w:rPr>
      </w:pPr>
      <w:r w:rsidRPr="009F0FE0">
        <w:rPr>
          <w:rFonts w:ascii="Arial" w:eastAsia="Calibri" w:hAnsi="Arial" w:cs="Arial"/>
          <w:b/>
          <w:color w:val="000000"/>
          <w:sz w:val="24"/>
          <w:szCs w:val="24"/>
          <w:lang w:eastAsia="en-ZA"/>
        </w:rPr>
        <w:t xml:space="preserve">Dr </w:t>
      </w:r>
      <w:proofErr w:type="spellStart"/>
      <w:r w:rsidRPr="009F0FE0">
        <w:rPr>
          <w:rFonts w:ascii="Arial" w:eastAsia="Calibri" w:hAnsi="Arial" w:cs="Arial"/>
          <w:b/>
          <w:color w:val="000000"/>
          <w:sz w:val="24"/>
          <w:szCs w:val="24"/>
          <w:lang w:eastAsia="en-ZA"/>
        </w:rPr>
        <w:t>Siyabonga</w:t>
      </w:r>
      <w:proofErr w:type="spellEnd"/>
      <w:r w:rsidRPr="009F0FE0">
        <w:rPr>
          <w:rFonts w:ascii="Arial" w:eastAsia="Calibri" w:hAnsi="Arial" w:cs="Arial"/>
          <w:b/>
          <w:color w:val="000000"/>
          <w:sz w:val="24"/>
          <w:szCs w:val="24"/>
          <w:lang w:eastAsia="en-ZA"/>
        </w:rPr>
        <w:t xml:space="preserve"> </w:t>
      </w:r>
      <w:proofErr w:type="spellStart"/>
      <w:r w:rsidRPr="009F0FE0">
        <w:rPr>
          <w:rFonts w:ascii="Arial" w:eastAsia="Calibri" w:hAnsi="Arial" w:cs="Arial"/>
          <w:b/>
          <w:color w:val="000000"/>
          <w:sz w:val="24"/>
          <w:szCs w:val="24"/>
          <w:lang w:eastAsia="en-ZA"/>
        </w:rPr>
        <w:t>Cwele</w:t>
      </w:r>
      <w:proofErr w:type="spellEnd"/>
      <w:r w:rsidRPr="009F0FE0">
        <w:rPr>
          <w:rFonts w:ascii="Arial" w:eastAsia="Calibri" w:hAnsi="Arial" w:cs="Arial"/>
          <w:b/>
          <w:color w:val="000000"/>
          <w:sz w:val="24"/>
          <w:szCs w:val="24"/>
          <w:lang w:eastAsia="en-ZA"/>
        </w:rPr>
        <w:t>, MP</w:t>
      </w:r>
    </w:p>
    <w:p w:rsidR="009F0FE0" w:rsidRPr="009F0FE0" w:rsidRDefault="009F0FE0" w:rsidP="009F0FE0">
      <w:pPr>
        <w:jc w:val="both"/>
        <w:rPr>
          <w:rFonts w:ascii="Arial" w:eastAsia="Calibri" w:hAnsi="Arial" w:cs="Arial"/>
          <w:b/>
          <w:color w:val="000000"/>
          <w:sz w:val="24"/>
          <w:szCs w:val="24"/>
          <w:lang w:eastAsia="en-ZA"/>
        </w:rPr>
      </w:pPr>
      <w:r w:rsidRPr="009F0FE0">
        <w:rPr>
          <w:rFonts w:ascii="Arial" w:eastAsia="Calibri" w:hAnsi="Arial" w:cs="Arial"/>
          <w:b/>
          <w:color w:val="000000"/>
          <w:sz w:val="24"/>
          <w:szCs w:val="24"/>
          <w:lang w:eastAsia="en-ZA"/>
        </w:rPr>
        <w:t>Minister of Telecommunications and Postal Services</w:t>
      </w:r>
    </w:p>
    <w:p w:rsidR="006C090A" w:rsidRDefault="009F0FE0" w:rsidP="009F0FE0">
      <w:pPr>
        <w:jc w:val="both"/>
        <w:rPr>
          <w:rFonts w:ascii="Arial" w:hAnsi="Arial" w:cs="Arial"/>
          <w:b/>
          <w:sz w:val="24"/>
          <w:szCs w:val="24"/>
        </w:rPr>
      </w:pPr>
      <w:r w:rsidRPr="009F0FE0">
        <w:rPr>
          <w:rFonts w:ascii="Arial" w:eastAsia="Calibri" w:hAnsi="Arial" w:cs="Arial"/>
          <w:b/>
          <w:color w:val="000000"/>
          <w:sz w:val="24"/>
          <w:szCs w:val="24"/>
          <w:lang w:eastAsia="en-ZA"/>
        </w:rPr>
        <w:t xml:space="preserve">Date:  </w:t>
      </w:r>
      <w:r w:rsidR="005C1C5C" w:rsidRPr="005C1C5C">
        <w:rPr>
          <w:rFonts w:ascii="Arial" w:eastAsia="Calibri" w:hAnsi="Arial" w:cs="Arial"/>
          <w:color w:val="000000"/>
          <w:sz w:val="24"/>
          <w:szCs w:val="24"/>
          <w:lang w:eastAsia="en-ZA"/>
        </w:rPr>
        <w:t xml:space="preserve"> </w:t>
      </w:r>
    </w:p>
    <w:sectPr w:rsidR="006C090A"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F9" w:rsidRDefault="009A15F9">
      <w:r>
        <w:separator/>
      </w:r>
    </w:p>
  </w:endnote>
  <w:endnote w:type="continuationSeparator" w:id="0">
    <w:p w:rsidR="009A15F9" w:rsidRDefault="009A1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F9" w:rsidRDefault="009A15F9">
      <w:r>
        <w:separator/>
      </w:r>
    </w:p>
  </w:footnote>
  <w:footnote w:type="continuationSeparator" w:id="0">
    <w:p w:rsidR="009A15F9" w:rsidRDefault="009A1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82B3B"/>
    <w:multiLevelType w:val="hybridMultilevel"/>
    <w:tmpl w:val="7EE2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3A24C3"/>
    <w:multiLevelType w:val="hybridMultilevel"/>
    <w:tmpl w:val="695EA860"/>
    <w:lvl w:ilvl="0" w:tplc="FF7A9D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EB6931"/>
    <w:multiLevelType w:val="hybridMultilevel"/>
    <w:tmpl w:val="FC8C2594"/>
    <w:lvl w:ilvl="0" w:tplc="D7547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9297A"/>
    <w:multiLevelType w:val="hybridMultilevel"/>
    <w:tmpl w:val="E79A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152DAE"/>
    <w:multiLevelType w:val="hybridMultilevel"/>
    <w:tmpl w:val="FE4E9FE2"/>
    <w:lvl w:ilvl="0" w:tplc="32A0A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3">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4"/>
  </w:num>
  <w:num w:numId="3">
    <w:abstractNumId w:val="19"/>
  </w:num>
  <w:num w:numId="4">
    <w:abstractNumId w:val="5"/>
  </w:num>
  <w:num w:numId="5">
    <w:abstractNumId w:val="29"/>
  </w:num>
  <w:num w:numId="6">
    <w:abstractNumId w:val="1"/>
  </w:num>
  <w:num w:numId="7">
    <w:abstractNumId w:val="40"/>
  </w:num>
  <w:num w:numId="8">
    <w:abstractNumId w:val="17"/>
  </w:num>
  <w:num w:numId="9">
    <w:abstractNumId w:val="25"/>
  </w:num>
  <w:num w:numId="10">
    <w:abstractNumId w:val="12"/>
  </w:num>
  <w:num w:numId="11">
    <w:abstractNumId w:val="18"/>
  </w:num>
  <w:num w:numId="12">
    <w:abstractNumId w:val="3"/>
  </w:num>
  <w:num w:numId="13">
    <w:abstractNumId w:val="14"/>
  </w:num>
  <w:num w:numId="14">
    <w:abstractNumId w:val="38"/>
  </w:num>
  <w:num w:numId="15">
    <w:abstractNumId w:val="9"/>
  </w:num>
  <w:num w:numId="16">
    <w:abstractNumId w:val="36"/>
  </w:num>
  <w:num w:numId="17">
    <w:abstractNumId w:val="37"/>
  </w:num>
  <w:num w:numId="18">
    <w:abstractNumId w:val="27"/>
  </w:num>
  <w:num w:numId="19">
    <w:abstractNumId w:val="21"/>
  </w:num>
  <w:num w:numId="20">
    <w:abstractNumId w:val="26"/>
  </w:num>
  <w:num w:numId="21">
    <w:abstractNumId w:val="28"/>
  </w:num>
  <w:num w:numId="22">
    <w:abstractNumId w:val="31"/>
  </w:num>
  <w:num w:numId="23">
    <w:abstractNumId w:val="4"/>
  </w:num>
  <w:num w:numId="24">
    <w:abstractNumId w:val="13"/>
  </w:num>
  <w:num w:numId="25">
    <w:abstractNumId w:val="39"/>
  </w:num>
  <w:num w:numId="26">
    <w:abstractNumId w:val="20"/>
  </w:num>
  <w:num w:numId="27">
    <w:abstractNumId w:val="2"/>
  </w:num>
  <w:num w:numId="28">
    <w:abstractNumId w:val="30"/>
  </w:num>
  <w:num w:numId="29">
    <w:abstractNumId w:val="0"/>
  </w:num>
  <w:num w:numId="30">
    <w:abstractNumId w:val="16"/>
  </w:num>
  <w:num w:numId="31">
    <w:abstractNumId w:val="10"/>
  </w:num>
  <w:num w:numId="32">
    <w:abstractNumId w:val="33"/>
  </w:num>
  <w:num w:numId="33">
    <w:abstractNumId w:val="15"/>
  </w:num>
  <w:num w:numId="34">
    <w:abstractNumId w:val="6"/>
  </w:num>
  <w:num w:numId="35">
    <w:abstractNumId w:val="35"/>
  </w:num>
  <w:num w:numId="36">
    <w:abstractNumId w:val="11"/>
  </w:num>
  <w:num w:numId="37">
    <w:abstractNumId w:val="24"/>
  </w:num>
  <w:num w:numId="38">
    <w:abstractNumId w:val="8"/>
  </w:num>
  <w:num w:numId="39">
    <w:abstractNumId w:val="23"/>
  </w:num>
  <w:num w:numId="40">
    <w:abstractNumId w:val="22"/>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00D9D"/>
    <w:rsid w:val="00101FAC"/>
    <w:rsid w:val="00120BC0"/>
    <w:rsid w:val="001245F8"/>
    <w:rsid w:val="00125A35"/>
    <w:rsid w:val="00126108"/>
    <w:rsid w:val="00134B64"/>
    <w:rsid w:val="0014239F"/>
    <w:rsid w:val="0016083A"/>
    <w:rsid w:val="001647BE"/>
    <w:rsid w:val="00164DD1"/>
    <w:rsid w:val="00166BE0"/>
    <w:rsid w:val="00181B9A"/>
    <w:rsid w:val="00182A95"/>
    <w:rsid w:val="00183989"/>
    <w:rsid w:val="00184A55"/>
    <w:rsid w:val="00187E97"/>
    <w:rsid w:val="00196B51"/>
    <w:rsid w:val="001A65F7"/>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08D3"/>
    <w:rsid w:val="00221695"/>
    <w:rsid w:val="00237BF7"/>
    <w:rsid w:val="00241AC8"/>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40B8C"/>
    <w:rsid w:val="00342236"/>
    <w:rsid w:val="00352C0F"/>
    <w:rsid w:val="003663B4"/>
    <w:rsid w:val="003674FA"/>
    <w:rsid w:val="0037240E"/>
    <w:rsid w:val="003730D8"/>
    <w:rsid w:val="00374E32"/>
    <w:rsid w:val="00374F10"/>
    <w:rsid w:val="003817B6"/>
    <w:rsid w:val="00383B4A"/>
    <w:rsid w:val="00391C7A"/>
    <w:rsid w:val="003A55B1"/>
    <w:rsid w:val="003A77F7"/>
    <w:rsid w:val="003A7A96"/>
    <w:rsid w:val="003B254A"/>
    <w:rsid w:val="003B3414"/>
    <w:rsid w:val="003C3A4F"/>
    <w:rsid w:val="003C42A9"/>
    <w:rsid w:val="003C69B9"/>
    <w:rsid w:val="003D6944"/>
    <w:rsid w:val="003E0412"/>
    <w:rsid w:val="003E16BF"/>
    <w:rsid w:val="003F67BA"/>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8749B"/>
    <w:rsid w:val="004941B0"/>
    <w:rsid w:val="00497E51"/>
    <w:rsid w:val="004B1BEF"/>
    <w:rsid w:val="004C0606"/>
    <w:rsid w:val="004C215A"/>
    <w:rsid w:val="004C58F4"/>
    <w:rsid w:val="004E3FF2"/>
    <w:rsid w:val="004E65E3"/>
    <w:rsid w:val="00500640"/>
    <w:rsid w:val="0051065A"/>
    <w:rsid w:val="00520940"/>
    <w:rsid w:val="00520D50"/>
    <w:rsid w:val="00533571"/>
    <w:rsid w:val="00540F2C"/>
    <w:rsid w:val="00542BB1"/>
    <w:rsid w:val="00547EE0"/>
    <w:rsid w:val="00556B36"/>
    <w:rsid w:val="005613B5"/>
    <w:rsid w:val="00565B99"/>
    <w:rsid w:val="00565D1A"/>
    <w:rsid w:val="00580E98"/>
    <w:rsid w:val="005853AF"/>
    <w:rsid w:val="00585B41"/>
    <w:rsid w:val="0058745C"/>
    <w:rsid w:val="00594AD1"/>
    <w:rsid w:val="005A3B8A"/>
    <w:rsid w:val="005A5F82"/>
    <w:rsid w:val="005B0466"/>
    <w:rsid w:val="005B084C"/>
    <w:rsid w:val="005B17D5"/>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65F8"/>
    <w:rsid w:val="00701519"/>
    <w:rsid w:val="00714768"/>
    <w:rsid w:val="0071742C"/>
    <w:rsid w:val="00722ED9"/>
    <w:rsid w:val="00725F73"/>
    <w:rsid w:val="007305C8"/>
    <w:rsid w:val="007401A4"/>
    <w:rsid w:val="007411B5"/>
    <w:rsid w:val="007443CA"/>
    <w:rsid w:val="00744929"/>
    <w:rsid w:val="00744B3F"/>
    <w:rsid w:val="00746444"/>
    <w:rsid w:val="00751BC1"/>
    <w:rsid w:val="00757910"/>
    <w:rsid w:val="00757C53"/>
    <w:rsid w:val="00760307"/>
    <w:rsid w:val="00763191"/>
    <w:rsid w:val="0076504C"/>
    <w:rsid w:val="00765CA7"/>
    <w:rsid w:val="00775C7F"/>
    <w:rsid w:val="00781603"/>
    <w:rsid w:val="00782779"/>
    <w:rsid w:val="00792C5E"/>
    <w:rsid w:val="0079391F"/>
    <w:rsid w:val="00794384"/>
    <w:rsid w:val="007947A7"/>
    <w:rsid w:val="007A4D53"/>
    <w:rsid w:val="007B0C45"/>
    <w:rsid w:val="007B3CA2"/>
    <w:rsid w:val="007B46C2"/>
    <w:rsid w:val="007C5C0F"/>
    <w:rsid w:val="007C681A"/>
    <w:rsid w:val="007C69E4"/>
    <w:rsid w:val="007C6FA1"/>
    <w:rsid w:val="007E403C"/>
    <w:rsid w:val="007E64A8"/>
    <w:rsid w:val="00801B08"/>
    <w:rsid w:val="008130F3"/>
    <w:rsid w:val="00822FA5"/>
    <w:rsid w:val="008267C9"/>
    <w:rsid w:val="0083450B"/>
    <w:rsid w:val="00836E2C"/>
    <w:rsid w:val="008467E6"/>
    <w:rsid w:val="00846861"/>
    <w:rsid w:val="0085168E"/>
    <w:rsid w:val="00872159"/>
    <w:rsid w:val="0087270B"/>
    <w:rsid w:val="0087359F"/>
    <w:rsid w:val="00884000"/>
    <w:rsid w:val="008844AE"/>
    <w:rsid w:val="008865A2"/>
    <w:rsid w:val="0088734A"/>
    <w:rsid w:val="008914BC"/>
    <w:rsid w:val="0089361A"/>
    <w:rsid w:val="00894377"/>
    <w:rsid w:val="008944D6"/>
    <w:rsid w:val="008B6F97"/>
    <w:rsid w:val="008D117F"/>
    <w:rsid w:val="008D614A"/>
    <w:rsid w:val="008E0CCD"/>
    <w:rsid w:val="008E5265"/>
    <w:rsid w:val="008F0948"/>
    <w:rsid w:val="008F20DE"/>
    <w:rsid w:val="008F2F5B"/>
    <w:rsid w:val="008F6051"/>
    <w:rsid w:val="00905B36"/>
    <w:rsid w:val="00906D03"/>
    <w:rsid w:val="00907F64"/>
    <w:rsid w:val="00910F1E"/>
    <w:rsid w:val="00915D11"/>
    <w:rsid w:val="009175C1"/>
    <w:rsid w:val="00927BD9"/>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9395E"/>
    <w:rsid w:val="009A15F9"/>
    <w:rsid w:val="009A3C54"/>
    <w:rsid w:val="009B7B70"/>
    <w:rsid w:val="009C265C"/>
    <w:rsid w:val="009C5A3F"/>
    <w:rsid w:val="009D379F"/>
    <w:rsid w:val="009D5279"/>
    <w:rsid w:val="009D673A"/>
    <w:rsid w:val="009E0E61"/>
    <w:rsid w:val="009E736C"/>
    <w:rsid w:val="009F0927"/>
    <w:rsid w:val="009F0FE0"/>
    <w:rsid w:val="009F7692"/>
    <w:rsid w:val="00A03A99"/>
    <w:rsid w:val="00A03C58"/>
    <w:rsid w:val="00A12E51"/>
    <w:rsid w:val="00A20479"/>
    <w:rsid w:val="00A23D3D"/>
    <w:rsid w:val="00A25727"/>
    <w:rsid w:val="00A35472"/>
    <w:rsid w:val="00A3686A"/>
    <w:rsid w:val="00A40C84"/>
    <w:rsid w:val="00A42190"/>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4C9"/>
    <w:rsid w:val="00AA188A"/>
    <w:rsid w:val="00AA1B61"/>
    <w:rsid w:val="00AA3379"/>
    <w:rsid w:val="00AA4F76"/>
    <w:rsid w:val="00AA6D7E"/>
    <w:rsid w:val="00AB02D7"/>
    <w:rsid w:val="00AB5A9F"/>
    <w:rsid w:val="00AC1D58"/>
    <w:rsid w:val="00AC7009"/>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325CC"/>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4378"/>
    <w:rsid w:val="00CE729B"/>
    <w:rsid w:val="00CF04D0"/>
    <w:rsid w:val="00CF4F98"/>
    <w:rsid w:val="00D04676"/>
    <w:rsid w:val="00D05733"/>
    <w:rsid w:val="00D152F2"/>
    <w:rsid w:val="00D278B7"/>
    <w:rsid w:val="00D27C58"/>
    <w:rsid w:val="00D31C45"/>
    <w:rsid w:val="00D34632"/>
    <w:rsid w:val="00D3625E"/>
    <w:rsid w:val="00D3648A"/>
    <w:rsid w:val="00D4166B"/>
    <w:rsid w:val="00D4535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0FE5"/>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432A3"/>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7248C"/>
    <w:rsid w:val="00F74559"/>
    <w:rsid w:val="00F86ACF"/>
    <w:rsid w:val="00F90890"/>
    <w:rsid w:val="00F924C2"/>
    <w:rsid w:val="00F92E02"/>
    <w:rsid w:val="00F939FE"/>
    <w:rsid w:val="00F9453D"/>
    <w:rsid w:val="00FB124B"/>
    <w:rsid w:val="00FB303F"/>
    <w:rsid w:val="00FB38C6"/>
    <w:rsid w:val="00FC20F7"/>
    <w:rsid w:val="00FD39B1"/>
    <w:rsid w:val="00FF5495"/>
    <w:rsid w:val="00FF6E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291177998">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2017-12-01T14:48:00Z</cp:lastPrinted>
  <dcterms:created xsi:type="dcterms:W3CDTF">2017-12-12T10:22:00Z</dcterms:created>
  <dcterms:modified xsi:type="dcterms:W3CDTF">2017-12-12T10:22:00Z</dcterms:modified>
</cp:coreProperties>
</file>