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4A" w:rsidRPr="0027194A" w:rsidRDefault="0027194A" w:rsidP="0027194A">
      <w:pPr>
        <w:spacing w:after="0" w:line="240" w:lineRule="auto"/>
        <w:jc w:val="center"/>
        <w:rPr>
          <w:rFonts w:ascii="Arial" w:hAnsi="Arial" w:cs="Arial"/>
          <w:b/>
          <w:sz w:val="20"/>
          <w:szCs w:val="20"/>
        </w:rPr>
      </w:pPr>
      <w:r w:rsidRPr="0027194A">
        <w:rPr>
          <w:rFonts w:ascii="Arial" w:hAnsi="Arial" w:cs="Arial"/>
          <w:b/>
          <w:sz w:val="20"/>
          <w:szCs w:val="20"/>
        </w:rPr>
        <w:t>NATIONAL ASSEMBLY</w:t>
      </w:r>
    </w:p>
    <w:p w:rsidR="00844E3E" w:rsidRPr="0027194A" w:rsidRDefault="0027194A" w:rsidP="0027194A">
      <w:pPr>
        <w:spacing w:after="0" w:line="240" w:lineRule="auto"/>
        <w:jc w:val="center"/>
        <w:rPr>
          <w:rFonts w:ascii="Arial" w:hAnsi="Arial" w:cs="Arial"/>
          <w:b/>
          <w:sz w:val="20"/>
          <w:szCs w:val="20"/>
        </w:rPr>
      </w:pPr>
      <w:r w:rsidRPr="0027194A">
        <w:rPr>
          <w:rFonts w:ascii="Arial" w:hAnsi="Arial" w:cs="Arial"/>
          <w:b/>
          <w:sz w:val="20"/>
          <w:szCs w:val="20"/>
        </w:rPr>
        <w:t xml:space="preserve">QUESTION FOR WRITTEN </w:t>
      </w:r>
      <w:r>
        <w:rPr>
          <w:rFonts w:ascii="Arial" w:hAnsi="Arial" w:cs="Arial"/>
          <w:b/>
          <w:sz w:val="20"/>
          <w:szCs w:val="20"/>
        </w:rPr>
        <w:br/>
      </w:r>
      <w:r w:rsidRPr="0027194A">
        <w:rPr>
          <w:rFonts w:ascii="Arial" w:hAnsi="Arial" w:cs="Arial"/>
          <w:b/>
          <w:sz w:val="20"/>
          <w:szCs w:val="20"/>
        </w:rPr>
        <w:t xml:space="preserve">REPLY QUESTION NUMBER: 388 [NW1360E] </w:t>
      </w:r>
      <w:r>
        <w:rPr>
          <w:rFonts w:ascii="Arial" w:hAnsi="Arial" w:cs="Arial"/>
          <w:b/>
          <w:sz w:val="20"/>
          <w:szCs w:val="20"/>
        </w:rPr>
        <w:br/>
      </w:r>
      <w:r w:rsidRPr="0027194A">
        <w:rPr>
          <w:rFonts w:ascii="Arial" w:hAnsi="Arial" w:cs="Arial"/>
          <w:b/>
          <w:sz w:val="20"/>
          <w:szCs w:val="20"/>
        </w:rPr>
        <w:t>DATE OF PUBLICATION: 26 JULY 2019</w:t>
      </w:r>
    </w:p>
    <w:p w:rsidR="0027194A" w:rsidRDefault="0027194A" w:rsidP="0027194A">
      <w:pPr>
        <w:spacing w:after="0" w:line="240" w:lineRule="auto"/>
        <w:rPr>
          <w:rFonts w:ascii="Arial" w:hAnsi="Arial" w:cs="Arial"/>
          <w:b/>
          <w:sz w:val="20"/>
          <w:szCs w:val="20"/>
        </w:rPr>
      </w:pPr>
    </w:p>
    <w:p w:rsidR="0027194A" w:rsidRPr="0027194A" w:rsidRDefault="0027194A" w:rsidP="0027194A">
      <w:pPr>
        <w:spacing w:after="0" w:line="240" w:lineRule="auto"/>
        <w:rPr>
          <w:rFonts w:ascii="Arial" w:hAnsi="Arial" w:cs="Arial"/>
          <w:b/>
          <w:sz w:val="20"/>
          <w:szCs w:val="20"/>
        </w:rPr>
      </w:pPr>
      <w:r w:rsidRPr="0027194A">
        <w:rPr>
          <w:rFonts w:ascii="Arial" w:hAnsi="Arial" w:cs="Arial"/>
          <w:b/>
          <w:sz w:val="20"/>
          <w:szCs w:val="20"/>
        </w:rPr>
        <w:t xml:space="preserve">388. Mr N A </w:t>
      </w:r>
      <w:proofErr w:type="spellStart"/>
      <w:r w:rsidRPr="0027194A">
        <w:rPr>
          <w:rFonts w:ascii="Arial" w:hAnsi="Arial" w:cs="Arial"/>
          <w:b/>
          <w:sz w:val="20"/>
          <w:szCs w:val="20"/>
        </w:rPr>
        <w:t>Sarupen</w:t>
      </w:r>
      <w:proofErr w:type="spellEnd"/>
      <w:r w:rsidRPr="0027194A">
        <w:rPr>
          <w:rFonts w:ascii="Arial" w:hAnsi="Arial" w:cs="Arial"/>
          <w:b/>
          <w:sz w:val="20"/>
          <w:szCs w:val="20"/>
        </w:rPr>
        <w:t xml:space="preserve"> (DA) to ask the Minister of Finance</w:t>
      </w:r>
    </w:p>
    <w:p w:rsidR="0027194A" w:rsidRDefault="0027194A" w:rsidP="0027194A">
      <w:pPr>
        <w:spacing w:after="0" w:line="240" w:lineRule="auto"/>
        <w:rPr>
          <w:rFonts w:ascii="Arial" w:hAnsi="Arial" w:cs="Arial"/>
          <w:sz w:val="20"/>
          <w:szCs w:val="20"/>
        </w:rPr>
      </w:pPr>
    </w:p>
    <w:p w:rsidR="0027194A" w:rsidRPr="0027194A" w:rsidRDefault="0027194A" w:rsidP="0027194A">
      <w:pPr>
        <w:spacing w:after="0" w:line="240" w:lineRule="auto"/>
        <w:rPr>
          <w:rFonts w:ascii="Arial" w:hAnsi="Arial" w:cs="Arial"/>
          <w:sz w:val="20"/>
          <w:szCs w:val="20"/>
        </w:rPr>
      </w:pPr>
      <w:r w:rsidRPr="0027194A">
        <w:rPr>
          <w:rFonts w:ascii="Arial" w:hAnsi="Arial" w:cs="Arial"/>
          <w:sz w:val="20"/>
          <w:szCs w:val="20"/>
        </w:rPr>
        <w:t>(1) Whether the National Treasury will provide any financial assistance to the Sedibeng District Municipality to compensate for a R25 million operational deficit in its 2019-20 budget; if not, what is the position in this regard; if so, what are the relevant details;</w:t>
      </w:r>
    </w:p>
    <w:p w:rsidR="0027194A" w:rsidRDefault="0027194A" w:rsidP="0027194A">
      <w:pPr>
        <w:spacing w:after="0" w:line="240" w:lineRule="auto"/>
        <w:rPr>
          <w:rFonts w:ascii="Arial" w:hAnsi="Arial" w:cs="Arial"/>
          <w:sz w:val="20"/>
          <w:szCs w:val="20"/>
        </w:rPr>
      </w:pPr>
    </w:p>
    <w:p w:rsidR="0027194A" w:rsidRPr="0027194A" w:rsidRDefault="0027194A" w:rsidP="0027194A">
      <w:pPr>
        <w:spacing w:after="0" w:line="240" w:lineRule="auto"/>
        <w:rPr>
          <w:rFonts w:ascii="Arial" w:hAnsi="Arial" w:cs="Arial"/>
          <w:sz w:val="20"/>
          <w:szCs w:val="20"/>
        </w:rPr>
      </w:pPr>
      <w:r w:rsidRPr="0027194A">
        <w:rPr>
          <w:rFonts w:ascii="Arial" w:hAnsi="Arial" w:cs="Arial"/>
          <w:sz w:val="20"/>
          <w:szCs w:val="20"/>
        </w:rPr>
        <w:t xml:space="preserve">(2) </w:t>
      </w:r>
      <w:proofErr w:type="gramStart"/>
      <w:r w:rsidRPr="0027194A">
        <w:rPr>
          <w:rFonts w:ascii="Arial" w:hAnsi="Arial" w:cs="Arial"/>
          <w:sz w:val="20"/>
          <w:szCs w:val="20"/>
        </w:rPr>
        <w:t>whether</w:t>
      </w:r>
      <w:proofErr w:type="gramEnd"/>
      <w:r w:rsidRPr="0027194A">
        <w:rPr>
          <w:rFonts w:ascii="Arial" w:hAnsi="Arial" w:cs="Arial"/>
          <w:sz w:val="20"/>
          <w:szCs w:val="20"/>
        </w:rPr>
        <w:t xml:space="preserve"> he has found that the specified district municipality’s financial recovery plan will be successful; if not, what is the position in this regard?</w:t>
      </w:r>
    </w:p>
    <w:p w:rsidR="0027194A" w:rsidRPr="0027194A" w:rsidRDefault="0027194A" w:rsidP="0027194A">
      <w:pPr>
        <w:spacing w:after="0" w:line="240" w:lineRule="auto"/>
        <w:rPr>
          <w:rFonts w:ascii="Arial" w:hAnsi="Arial" w:cs="Arial"/>
          <w:sz w:val="20"/>
          <w:szCs w:val="20"/>
        </w:rPr>
      </w:pPr>
      <w:r w:rsidRPr="0027194A">
        <w:rPr>
          <w:rFonts w:ascii="Arial" w:hAnsi="Arial" w:cs="Arial"/>
          <w:sz w:val="20"/>
          <w:szCs w:val="20"/>
        </w:rPr>
        <w:t>NW1360E</w:t>
      </w:r>
    </w:p>
    <w:p w:rsidR="0027194A" w:rsidRDefault="0027194A" w:rsidP="0027194A">
      <w:pPr>
        <w:spacing w:after="0" w:line="240" w:lineRule="auto"/>
        <w:rPr>
          <w:rFonts w:ascii="Arial" w:hAnsi="Arial" w:cs="Arial"/>
          <w:b/>
          <w:sz w:val="20"/>
          <w:szCs w:val="20"/>
        </w:rPr>
      </w:pPr>
    </w:p>
    <w:p w:rsidR="0027194A" w:rsidRDefault="0027194A" w:rsidP="0027194A">
      <w:pPr>
        <w:spacing w:after="0" w:line="240" w:lineRule="auto"/>
        <w:rPr>
          <w:rFonts w:ascii="Arial" w:hAnsi="Arial" w:cs="Arial"/>
          <w:b/>
          <w:sz w:val="20"/>
          <w:szCs w:val="20"/>
        </w:rPr>
      </w:pPr>
      <w:r w:rsidRPr="0027194A">
        <w:rPr>
          <w:rFonts w:ascii="Arial" w:hAnsi="Arial" w:cs="Arial"/>
          <w:b/>
          <w:sz w:val="20"/>
          <w:szCs w:val="20"/>
        </w:rPr>
        <w:t>REPLY</w:t>
      </w:r>
    </w:p>
    <w:p w:rsidR="0027194A" w:rsidRPr="0027194A" w:rsidRDefault="0027194A" w:rsidP="0027194A">
      <w:pPr>
        <w:spacing w:after="0" w:line="240" w:lineRule="auto"/>
        <w:rPr>
          <w:rFonts w:ascii="Arial" w:hAnsi="Arial" w:cs="Arial"/>
          <w:b/>
          <w:sz w:val="20"/>
          <w:szCs w:val="20"/>
        </w:rPr>
      </w:pPr>
    </w:p>
    <w:p w:rsidR="0027194A" w:rsidRDefault="0027194A" w:rsidP="0027194A">
      <w:pPr>
        <w:pStyle w:val="ListParagraph"/>
        <w:numPr>
          <w:ilvl w:val="0"/>
          <w:numId w:val="1"/>
        </w:numPr>
        <w:spacing w:after="0" w:line="240" w:lineRule="auto"/>
        <w:rPr>
          <w:rFonts w:ascii="Arial" w:hAnsi="Arial" w:cs="Arial"/>
          <w:sz w:val="20"/>
          <w:szCs w:val="20"/>
        </w:rPr>
      </w:pPr>
      <w:r w:rsidRPr="0027194A">
        <w:rPr>
          <w:rFonts w:ascii="Arial" w:hAnsi="Arial" w:cs="Arial"/>
          <w:sz w:val="20"/>
          <w:szCs w:val="20"/>
        </w:rPr>
        <w:t>The National Treasury does not provide financial assistance to municipalities.  An operational deficit indicates that the municipality’s operating expenses exceeds the revenue. Failure to contain costs while not realising anticipated revenue collection levels results in operating deficits. The first approach is for the municipality to implement cost containment measures and reduce the operating expenses.</w:t>
      </w:r>
    </w:p>
    <w:p w:rsidR="0027194A" w:rsidRPr="0027194A" w:rsidRDefault="0027194A" w:rsidP="0027194A">
      <w:pPr>
        <w:pStyle w:val="ListParagraph"/>
        <w:spacing w:after="0" w:line="240" w:lineRule="auto"/>
        <w:rPr>
          <w:rFonts w:ascii="Arial" w:hAnsi="Arial" w:cs="Arial"/>
          <w:sz w:val="20"/>
          <w:szCs w:val="20"/>
        </w:rPr>
      </w:pPr>
    </w:p>
    <w:p w:rsidR="0027194A" w:rsidRDefault="0027194A" w:rsidP="0027194A">
      <w:pPr>
        <w:pStyle w:val="ListParagraph"/>
        <w:spacing w:after="0" w:line="240" w:lineRule="auto"/>
        <w:rPr>
          <w:rFonts w:ascii="Arial" w:hAnsi="Arial" w:cs="Arial"/>
          <w:sz w:val="20"/>
          <w:szCs w:val="20"/>
        </w:rPr>
      </w:pPr>
      <w:r w:rsidRPr="0027194A">
        <w:rPr>
          <w:rFonts w:ascii="Arial" w:hAnsi="Arial" w:cs="Arial"/>
          <w:sz w:val="20"/>
          <w:szCs w:val="20"/>
        </w:rPr>
        <w:t>Given that Sedibeng is a delegated municipality, the Gauteng Provincial Treasury will continue to support the municipality to ensure that it adopts a funded budget going forward.</w:t>
      </w:r>
    </w:p>
    <w:p w:rsidR="0027194A" w:rsidRPr="0027194A" w:rsidRDefault="0027194A" w:rsidP="0027194A">
      <w:pPr>
        <w:pStyle w:val="ListParagraph"/>
        <w:spacing w:after="0" w:line="240" w:lineRule="auto"/>
        <w:rPr>
          <w:rFonts w:ascii="Arial" w:hAnsi="Arial" w:cs="Arial"/>
          <w:sz w:val="20"/>
          <w:szCs w:val="20"/>
        </w:rPr>
      </w:pPr>
    </w:p>
    <w:p w:rsidR="0027194A" w:rsidRPr="0027194A" w:rsidRDefault="0027194A" w:rsidP="0027194A">
      <w:pPr>
        <w:pStyle w:val="ListParagraph"/>
        <w:numPr>
          <w:ilvl w:val="0"/>
          <w:numId w:val="1"/>
        </w:numPr>
        <w:spacing w:after="0" w:line="240" w:lineRule="auto"/>
        <w:rPr>
          <w:rFonts w:ascii="Arial" w:hAnsi="Arial" w:cs="Arial"/>
          <w:sz w:val="20"/>
          <w:szCs w:val="20"/>
        </w:rPr>
      </w:pPr>
      <w:r w:rsidRPr="0027194A">
        <w:rPr>
          <w:rFonts w:ascii="Arial" w:hAnsi="Arial" w:cs="Arial"/>
          <w:sz w:val="20"/>
          <w:szCs w:val="20"/>
        </w:rPr>
        <w:t xml:space="preserve">Currently the municipality does not have a financial recovery plan. However, reference should be made to chapter 13 of the Municipal Finance Management Act, (Act No. 56 of 2003) on the process to be followed for resolution of financial challenges.  </w:t>
      </w:r>
    </w:p>
    <w:sectPr w:rsidR="0027194A" w:rsidRPr="0027194A"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04F"/>
    <w:multiLevelType w:val="hybridMultilevel"/>
    <w:tmpl w:val="7D1ABE72"/>
    <w:lvl w:ilvl="0" w:tplc="C7FC99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27194A"/>
    <w:rsid w:val="0027194A"/>
    <w:rsid w:val="00844E3E"/>
    <w:rsid w:val="008E4298"/>
    <w:rsid w:val="00C00DB2"/>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1235</Characters>
  <Application>Microsoft Office Word</Application>
  <DocSecurity>0</DocSecurity>
  <Lines>10</Lines>
  <Paragraphs>2</Paragraphs>
  <ScaleCrop>false</ScaleCrop>
  <Company>Proline</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2019-08-19T09:39:00Z</dcterms:created>
  <dcterms:modified xsi:type="dcterms:W3CDTF">2019-08-19T09:42:00Z</dcterms:modified>
</cp:coreProperties>
</file>