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E" w:rsidRDefault="004327FE">
      <w:bookmarkStart w:id="0" w:name="_GoBack"/>
      <w:bookmarkEnd w:id="0"/>
    </w:p>
    <w:p w:rsidR="00EC1B93" w:rsidRDefault="00EC1B93"/>
    <w:p w:rsidR="00EC1B93" w:rsidRPr="00EC1B93" w:rsidRDefault="00EC1B93" w:rsidP="00EC1B93">
      <w:pPr>
        <w:rPr>
          <w:rFonts w:ascii="Arial" w:hAnsi="Arial" w:cs="Arial"/>
        </w:rPr>
      </w:pPr>
      <w:r w:rsidRPr="00EC1B93">
        <w:rPr>
          <w:rFonts w:ascii="Arial" w:hAnsi="Arial" w:cs="Arial"/>
        </w:rPr>
        <w:t xml:space="preserve">3871.     Adv A de W Alberts (VF Plus) </w:t>
      </w:r>
    </w:p>
    <w:p w:rsidR="00EC1B93" w:rsidRPr="00EC1B93" w:rsidRDefault="00EC1B93" w:rsidP="00EC1B93">
      <w:pPr>
        <w:rPr>
          <w:rFonts w:ascii="Arial" w:hAnsi="Arial" w:cs="Arial"/>
        </w:rPr>
      </w:pPr>
    </w:p>
    <w:p w:rsidR="00EC1B93" w:rsidRPr="00EC1B93" w:rsidRDefault="00EC1B93" w:rsidP="00EC1B93">
      <w:pPr>
        <w:rPr>
          <w:rFonts w:ascii="Arial" w:hAnsi="Arial" w:cs="Arial"/>
        </w:rPr>
      </w:pPr>
      <w:r w:rsidRPr="00EC1B93">
        <w:rPr>
          <w:rFonts w:ascii="Arial" w:hAnsi="Arial" w:cs="Arial"/>
        </w:rPr>
        <w:t>[Adv A de W Alberts (FF Plus) to ask the Minister of Labour:†</w:t>
      </w:r>
    </w:p>
    <w:p w:rsidR="00EC1B93" w:rsidRPr="00EC1B93" w:rsidRDefault="00EC1B93" w:rsidP="00EC1B93">
      <w:pPr>
        <w:rPr>
          <w:rFonts w:ascii="Arial" w:hAnsi="Arial" w:cs="Arial"/>
        </w:rPr>
      </w:pPr>
      <w:r w:rsidRPr="00EC1B93">
        <w:rPr>
          <w:rFonts w:ascii="Arial" w:hAnsi="Arial" w:cs="Arial"/>
        </w:rPr>
        <w:t>Whether her department intends to adjust the entry threshold for the payment of the skills development levy annually in accordance with the annual general salary increase rate; if not, (a) why, given the fact that small business owners have to pay higher increases and, therefore, salaries each year and (b) what are the legal grounds for justifying the stated policy position; if so, (</w:t>
      </w:r>
      <w:proofErr w:type="spellStart"/>
      <w:r w:rsidRPr="00EC1B93">
        <w:rPr>
          <w:rFonts w:ascii="Arial" w:hAnsi="Arial" w:cs="Arial"/>
        </w:rPr>
        <w:t>i</w:t>
      </w:r>
      <w:proofErr w:type="spellEnd"/>
      <w:r w:rsidRPr="00EC1B93">
        <w:rPr>
          <w:rFonts w:ascii="Arial" w:hAnsi="Arial" w:cs="Arial"/>
        </w:rPr>
        <w:t>) what are the relevant details in this regard and (ii) what is the full exposition of the details of the proposed entry threshold increase?                                                                                                                                       NW4416E]</w:t>
      </w:r>
    </w:p>
    <w:p w:rsidR="00EC1B93" w:rsidRDefault="00EC1B93">
      <w:pPr>
        <w:rPr>
          <w:rFonts w:ascii="Arial" w:hAnsi="Arial" w:cs="Arial"/>
        </w:rPr>
      </w:pPr>
    </w:p>
    <w:p w:rsidR="00BA1D42" w:rsidRDefault="00BA1D42">
      <w:pPr>
        <w:rPr>
          <w:rFonts w:ascii="Arial" w:hAnsi="Arial" w:cs="Arial"/>
        </w:rPr>
      </w:pPr>
    </w:p>
    <w:p w:rsidR="00EC1B93" w:rsidRDefault="00BA1D42" w:rsidP="00BA1D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Minister’s </w:t>
      </w:r>
      <w:r w:rsidR="00EC1B93">
        <w:rPr>
          <w:rFonts w:ascii="Arial" w:hAnsi="Arial" w:cs="Arial"/>
        </w:rPr>
        <w:t>Response:</w:t>
      </w:r>
    </w:p>
    <w:p w:rsidR="00EC1B93" w:rsidRDefault="00EC1B93" w:rsidP="00BA1D42">
      <w:pPr>
        <w:spacing w:line="360" w:lineRule="auto"/>
        <w:rPr>
          <w:rFonts w:ascii="Arial" w:hAnsi="Arial" w:cs="Arial"/>
        </w:rPr>
      </w:pPr>
    </w:p>
    <w:p w:rsidR="00EC1B93" w:rsidRPr="00EC1B93" w:rsidRDefault="00BA1D42" w:rsidP="00BA1D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C1B93">
        <w:rPr>
          <w:rFonts w:ascii="Arial" w:hAnsi="Arial" w:cs="Arial"/>
        </w:rPr>
        <w:t xml:space="preserve">kills development is no longer </w:t>
      </w:r>
      <w:r>
        <w:rPr>
          <w:rFonts w:ascii="Arial" w:hAnsi="Arial" w:cs="Arial"/>
        </w:rPr>
        <w:t>under the Minister of Labour’s remit, but that</w:t>
      </w:r>
      <w:r w:rsidR="00EC1B93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the </w:t>
      </w:r>
      <w:r w:rsidR="00EC1B93">
        <w:rPr>
          <w:rFonts w:ascii="Arial" w:hAnsi="Arial" w:cs="Arial"/>
        </w:rPr>
        <w:t>Department of Higher Education and Training.</w:t>
      </w:r>
    </w:p>
    <w:sectPr w:rsidR="00EC1B93" w:rsidRPr="00EC1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93"/>
    <w:rsid w:val="004327FE"/>
    <w:rsid w:val="00440D01"/>
    <w:rsid w:val="00BA1D42"/>
    <w:rsid w:val="00E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9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9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Welile Dlwengu</dc:creator>
  <cp:lastModifiedBy>Gregory Schneeman (HQ)</cp:lastModifiedBy>
  <cp:revision>2</cp:revision>
  <dcterms:created xsi:type="dcterms:W3CDTF">2017-12-14T13:41:00Z</dcterms:created>
  <dcterms:modified xsi:type="dcterms:W3CDTF">2017-12-14T13:41:00Z</dcterms:modified>
</cp:coreProperties>
</file>