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3pt;height:1.8pt;mso-position-horizontal-relative:char;mso-position-vertical-relative:line" id="docshapegroup2" coordorigin="0,0" coordsize="8906,36">
            <v:line style="position:absolute" from="0,18" to="8905,18" stroked="true" strokeweight="1.783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608" w:val="left" w:leader="none"/>
        </w:tabs>
        <w:spacing w:line="484" w:lineRule="auto" w:before="93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3866</w:t>
      </w:r>
    </w:p>
    <w:p>
      <w:pPr>
        <w:spacing w:line="345" w:lineRule="auto" w:before="0"/>
        <w:ind w:left="233" w:right="226" w:firstLine="0"/>
        <w:jc w:val="center"/>
        <w:rPr>
          <w:b/>
          <w:sz w:val="24"/>
        </w:rPr>
      </w:pPr>
      <w:r>
        <w:rPr/>
        <w:pict>
          <v:rect style="position:absolute;margin-left:70.584pt;margin-top:34.655869pt;width:454.27pt;height:1.44pt;mso-position-horizontal-relative:page;mso-position-vertical-relative:paragraph;z-index:-15767552" id="docshape3" filled="true" fillcolor="#000000" stroked="false">
            <v:fill type="solid"/>
            <w10:wrap type="none"/>
          </v:rect>
        </w:pic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PAPER: 28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 INTERNAL QUESTION PAPER NUMBER: 42 - 2022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92"/>
        <w:ind w:left="860" w:right="135" w:hanging="720"/>
        <w:jc w:val="both"/>
        <w:rPr>
          <w:b/>
          <w:sz w:val="24"/>
        </w:rPr>
      </w:pPr>
      <w:r>
        <w:rPr>
          <w:b/>
          <w:sz w:val="24"/>
        </w:rPr>
        <w:t>3866.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Opperman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(DA)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Development: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[</w:t>
      </w:r>
      <w:r>
        <w:rPr>
          <w:rFonts w:ascii="Wingdings 2" w:hAnsi="Wingdings 2"/>
          <w:b/>
          <w:sz w:val="24"/>
        </w:rPr>
        <w:t></w:t>
      </w:r>
      <w:r>
        <w:rPr>
          <w:b/>
          <w:sz w:val="24"/>
        </w:rPr>
        <w:t>744][ Question submitted for oral reply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now placed 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written reply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because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 is in excess of quota (Rule 137(8))]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860" w:right="136"/>
        <w:jc w:val="both"/>
      </w:pPr>
      <w:r>
        <w:rPr/>
        <w:t>What steps will her department take to address the increase in irregular expenditure</w:t>
      </w:r>
      <w:r>
        <w:rPr>
          <w:spacing w:val="-17"/>
        </w:rPr>
        <w:t> </w:t>
      </w:r>
      <w:r>
        <w:rPr/>
        <w:t>from</w:t>
      </w:r>
      <w:r>
        <w:rPr>
          <w:spacing w:val="-10"/>
        </w:rPr>
        <w:t> </w:t>
      </w:r>
      <w:r>
        <w:rPr/>
        <w:t>R3</w:t>
      </w:r>
      <w:r>
        <w:rPr>
          <w:spacing w:val="-14"/>
        </w:rPr>
        <w:t> </w:t>
      </w:r>
      <w:r>
        <w:rPr/>
        <w:t>million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2020-21</w:t>
      </w:r>
      <w:r>
        <w:rPr>
          <w:spacing w:val="-14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year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</w:t>
      </w:r>
      <w:r>
        <w:rPr>
          <w:spacing w:val="-13"/>
        </w:rPr>
        <w:t> </w:t>
      </w:r>
      <w:r>
        <w:rPr/>
        <w:t>14,6</w:t>
      </w:r>
      <w:r>
        <w:rPr>
          <w:spacing w:val="-14"/>
        </w:rPr>
        <w:t> </w:t>
      </w:r>
      <w:r>
        <w:rPr/>
        <w:t>million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 2021-22 financial year?</w:t>
      </w:r>
    </w:p>
    <w:p>
      <w:pPr>
        <w:pStyle w:val="BodyText"/>
        <w:spacing w:before="1"/>
        <w:ind w:left="2300"/>
      </w:pPr>
      <w:r>
        <w:rPr>
          <w:spacing w:val="-2"/>
        </w:rPr>
        <w:t>NO4818E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>
      <w:pPr>
        <w:pStyle w:val="BodyText"/>
        <w:rPr>
          <w:b/>
        </w:rPr>
      </w:pPr>
    </w:p>
    <w:p>
      <w:pPr>
        <w:pStyle w:val="BodyText"/>
        <w:ind w:left="140"/>
      </w:pP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steps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been</w:t>
      </w:r>
      <w:r>
        <w:rPr>
          <w:spacing w:val="-10"/>
        </w:rPr>
        <w:t> </w:t>
      </w:r>
      <w:r>
        <w:rPr/>
        <w:t>taken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effort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reduce</w:t>
      </w:r>
      <w:r>
        <w:rPr>
          <w:spacing w:val="-12"/>
        </w:rPr>
        <w:t> </w:t>
      </w:r>
      <w:r>
        <w:rPr/>
        <w:t>irregular expenditure going forward.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860" w:right="140" w:hanging="360"/>
        <w:jc w:val="both"/>
        <w:rPr>
          <w:sz w:val="24"/>
        </w:rPr>
      </w:pPr>
      <w:r>
        <w:rPr/>
        <w:tab/>
      </w:r>
      <w:r>
        <w:rPr>
          <w:sz w:val="24"/>
        </w:rPr>
        <w:t>The Supply Chain Management unit has undergone internal training on fraud and</w:t>
      </w:r>
      <w:r>
        <w:rPr>
          <w:spacing w:val="-8"/>
          <w:sz w:val="24"/>
        </w:rPr>
        <w:t> </w:t>
      </w:r>
      <w:r>
        <w:rPr>
          <w:sz w:val="24"/>
        </w:rPr>
        <w:t>corruption</w:t>
      </w:r>
      <w:r>
        <w:rPr>
          <w:spacing w:val="-8"/>
          <w:sz w:val="24"/>
        </w:rPr>
        <w:t> </w:t>
      </w:r>
      <w:r>
        <w:rPr>
          <w:sz w:val="24"/>
        </w:rPr>
        <w:t>indicators.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training</w:t>
      </w:r>
      <w:r>
        <w:rPr>
          <w:spacing w:val="-9"/>
          <w:sz w:val="24"/>
        </w:rPr>
        <w:t> </w:t>
      </w:r>
      <w:r>
        <w:rPr>
          <w:sz w:val="24"/>
        </w:rPr>
        <w:t>was</w:t>
      </w:r>
      <w:r>
        <w:rPr>
          <w:spacing w:val="-9"/>
          <w:sz w:val="24"/>
        </w:rPr>
        <w:t> </w:t>
      </w:r>
      <w:r>
        <w:rPr>
          <w:sz w:val="24"/>
        </w:rPr>
        <w:t>considered</w:t>
      </w:r>
      <w:r>
        <w:rPr>
          <w:spacing w:val="-9"/>
          <w:sz w:val="24"/>
        </w:rPr>
        <w:t> </w:t>
      </w:r>
      <w:r>
        <w:rPr>
          <w:sz w:val="24"/>
        </w:rPr>
        <w:t>essential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that the unit is capacitated on these aspects.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136" w:hanging="360"/>
        <w:jc w:val="both"/>
        <w:rPr>
          <w:sz w:val="24"/>
        </w:rPr>
      </w:pPr>
      <w:r>
        <w:rPr>
          <w:sz w:val="24"/>
        </w:rPr>
        <w:t>The Supply Chain Management officials and Bid Committees officials continuously attend relevant training that is coordinated by the National </w:t>
      </w:r>
      <w:r>
        <w:rPr>
          <w:spacing w:val="-2"/>
          <w:sz w:val="24"/>
        </w:rPr>
        <w:t>Treasury.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0" w:after="0"/>
        <w:ind w:left="860" w:right="147" w:hanging="360"/>
        <w:jc w:val="both"/>
        <w:rPr>
          <w:sz w:val="24"/>
        </w:rPr>
      </w:pPr>
      <w:r>
        <w:rPr>
          <w:sz w:val="24"/>
        </w:rPr>
        <w:t>The CFO has written a letter to the National Treasury requesting assistance with price index and Central Supplier Database (CSD) compliance issues.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8" w:lineRule="auto" w:before="0" w:after="0"/>
        <w:ind w:left="860" w:right="141" w:hanging="360"/>
        <w:jc w:val="both"/>
        <w:rPr>
          <w:sz w:val="24"/>
        </w:rPr>
      </w:pPr>
      <w:r>
        <w:rPr>
          <w:sz w:val="24"/>
        </w:rPr>
        <w:t>A Contract Management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will also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incorporated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Supply</w:t>
      </w:r>
      <w:r>
        <w:rPr>
          <w:spacing w:val="-4"/>
          <w:sz w:val="24"/>
        </w:rPr>
        <w:t> </w:t>
      </w:r>
      <w:r>
        <w:rPr>
          <w:sz w:val="24"/>
        </w:rPr>
        <w:t>Chain Management</w:t>
      </w:r>
      <w:r>
        <w:rPr>
          <w:spacing w:val="40"/>
          <w:sz w:val="24"/>
        </w:rPr>
        <w:t> </w:t>
      </w:r>
      <w:r>
        <w:rPr>
          <w:sz w:val="24"/>
        </w:rPr>
        <w:t>Unit.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Contract</w:t>
      </w:r>
      <w:r>
        <w:rPr>
          <w:spacing w:val="40"/>
          <w:sz w:val="24"/>
        </w:rPr>
        <w:t> </w:t>
      </w:r>
      <w:r>
        <w:rPr>
          <w:sz w:val="24"/>
        </w:rPr>
        <w:t>Management</w:t>
      </w:r>
      <w:r>
        <w:rPr>
          <w:spacing w:val="40"/>
          <w:sz w:val="24"/>
        </w:rPr>
        <w:t> </w:t>
      </w:r>
      <w:r>
        <w:rPr>
          <w:sz w:val="24"/>
        </w:rPr>
        <w:t>team</w:t>
      </w:r>
      <w:r>
        <w:rPr>
          <w:spacing w:val="40"/>
          <w:sz w:val="24"/>
        </w:rPr>
        <w:t> </w:t>
      </w:r>
      <w:r>
        <w:rPr>
          <w:sz w:val="24"/>
        </w:rPr>
        <w:t>will</w:t>
      </w:r>
      <w:r>
        <w:rPr>
          <w:spacing w:val="40"/>
          <w:sz w:val="24"/>
        </w:rPr>
        <w:t> </w:t>
      </w:r>
      <w:r>
        <w:rPr>
          <w:sz w:val="24"/>
        </w:rPr>
        <w:t>monitor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SITA</w:t>
      </w:r>
    </w:p>
    <w:p>
      <w:pPr>
        <w:spacing w:after="0" w:line="278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65" w:footer="1000" w:top="3260" w:bottom="1200" w:left="1300" w:right="1300"/>
          <w:pgNumType w:start="1"/>
        </w:sectPr>
      </w:pPr>
    </w:p>
    <w:p>
      <w:pPr>
        <w:pStyle w:val="BodyText"/>
        <w:spacing w:line="276" w:lineRule="auto" w:before="135"/>
        <w:ind w:left="860"/>
      </w:pPr>
      <w:r>
        <w:rPr/>
        <w:t>transversal</w:t>
      </w:r>
      <w:r>
        <w:rPr>
          <w:spacing w:val="-15"/>
        </w:rPr>
        <w:t> </w:t>
      </w:r>
      <w:r>
        <w:rPr/>
        <w:t>contracts</w:t>
      </w:r>
      <w:r>
        <w:rPr>
          <w:spacing w:val="-17"/>
        </w:rPr>
        <w:t> </w:t>
      </w:r>
      <w:r>
        <w:rPr/>
        <w:t>for</w:t>
      </w:r>
      <w:r>
        <w:rPr>
          <w:spacing w:val="-15"/>
        </w:rPr>
        <w:t> </w:t>
      </w:r>
      <w:r>
        <w:rPr/>
        <w:t>updates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validity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ensure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all</w:t>
      </w:r>
      <w:r>
        <w:rPr>
          <w:spacing w:val="-16"/>
        </w:rPr>
        <w:t> </w:t>
      </w:r>
      <w:r>
        <w:rPr/>
        <w:t>SITA</w:t>
      </w:r>
      <w:r>
        <w:rPr>
          <w:spacing w:val="-17"/>
        </w:rPr>
        <w:t> </w:t>
      </w:r>
      <w:r>
        <w:rPr/>
        <w:t>transversal contracts</w:t>
      </w:r>
      <w:r>
        <w:rPr>
          <w:spacing w:val="-16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utilises</w:t>
      </w:r>
      <w:r>
        <w:rPr>
          <w:spacing w:val="-12"/>
        </w:rPr>
        <w:t> </w:t>
      </w:r>
      <w:r>
        <w:rPr/>
        <w:t>are</w:t>
      </w:r>
      <w:r>
        <w:rPr>
          <w:spacing w:val="-14"/>
        </w:rPr>
        <w:t> </w:t>
      </w:r>
      <w:r>
        <w:rPr/>
        <w:t>valid</w:t>
      </w:r>
      <w:r>
        <w:rPr>
          <w:spacing w:val="-13"/>
        </w:rPr>
        <w:t> </w:t>
      </w:r>
      <w:r>
        <w:rPr/>
        <w:t>during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procurement</w:t>
      </w:r>
      <w:r>
        <w:rPr>
          <w:spacing w:val="-13"/>
        </w:rPr>
        <w:t> </w:t>
      </w:r>
      <w:r>
        <w:rPr>
          <w:spacing w:val="-2"/>
        </w:rPr>
        <w:t>process.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0" w:after="0"/>
        <w:ind w:left="860" w:right="134" w:hanging="360"/>
        <w:jc w:val="both"/>
        <w:rPr>
          <w:sz w:val="24"/>
        </w:rPr>
      </w:pPr>
      <w:r>
        <w:rPr>
          <w:sz w:val="24"/>
        </w:rPr>
        <w:t>The SCM Policy will be reviewed during the month of November 2022.</w:t>
      </w:r>
      <w:r>
        <w:rPr>
          <w:spacing w:val="40"/>
          <w:sz w:val="24"/>
        </w:rPr>
        <w:t> </w:t>
      </w:r>
      <w:r>
        <w:rPr>
          <w:sz w:val="24"/>
        </w:rPr>
        <w:t>The irregular expenditure cases have been referred to Internal Control for investigation.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of the investigations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if any</w:t>
      </w:r>
      <w:r>
        <w:rPr>
          <w:spacing w:val="-3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is liable for the expenditure and the Directorate Labour Relations will assist with the disciplinary processes.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1" w:after="0"/>
        <w:ind w:left="860" w:right="133" w:hanging="360"/>
        <w:jc w:val="both"/>
        <w:rPr>
          <w:sz w:val="24"/>
        </w:rPr>
      </w:pPr>
      <w:r>
        <w:rPr>
          <w:sz w:val="24"/>
        </w:rPr>
        <w:t>Over and abovementioned preventative, detective, and corrective control measures,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SCM</w:t>
      </w:r>
      <w:r>
        <w:rPr>
          <w:spacing w:val="-2"/>
          <w:sz w:val="24"/>
        </w:rPr>
        <w:t> </w:t>
      </w:r>
      <w:r>
        <w:rPr>
          <w:sz w:val="24"/>
        </w:rPr>
        <w:t>staff and</w:t>
      </w:r>
      <w:r>
        <w:rPr>
          <w:spacing w:val="-2"/>
          <w:sz w:val="24"/>
        </w:rPr>
        <w:t> </w:t>
      </w:r>
      <w:r>
        <w:rPr>
          <w:sz w:val="24"/>
        </w:rPr>
        <w:t>the Finance</w:t>
      </w:r>
      <w:r>
        <w:rPr>
          <w:spacing w:val="-2"/>
          <w:sz w:val="24"/>
        </w:rPr>
        <w:t> </w:t>
      </w:r>
      <w:r>
        <w:rPr>
          <w:sz w:val="24"/>
        </w:rPr>
        <w:t>management, in</w:t>
      </w:r>
      <w:r>
        <w:rPr>
          <w:spacing w:val="-2"/>
          <w:sz w:val="24"/>
        </w:rPr>
        <w:t> </w:t>
      </w:r>
      <w:r>
        <w:rPr>
          <w:sz w:val="24"/>
        </w:rPr>
        <w:t>general, will</w:t>
      </w:r>
      <w:r>
        <w:rPr>
          <w:spacing w:val="-1"/>
          <w:sz w:val="24"/>
        </w:rPr>
        <w:t> </w:t>
      </w:r>
      <w:r>
        <w:rPr>
          <w:sz w:val="24"/>
        </w:rPr>
        <w:t>attend the</w:t>
      </w:r>
      <w:r>
        <w:rPr>
          <w:spacing w:val="-2"/>
          <w:sz w:val="24"/>
        </w:rPr>
        <w:t> </w:t>
      </w:r>
      <w:r>
        <w:rPr>
          <w:sz w:val="24"/>
        </w:rPr>
        <w:t>root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training for</w:t>
      </w:r>
      <w:r>
        <w:rPr>
          <w:spacing w:val="-2"/>
          <w:sz w:val="24"/>
        </w:rPr>
        <w:t> </w:t>
      </w:r>
      <w:r>
        <w:rPr>
          <w:sz w:val="24"/>
        </w:rPr>
        <w:t>empowering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SCM</w:t>
      </w:r>
      <w:r>
        <w:rPr>
          <w:spacing w:val="-6"/>
          <w:sz w:val="24"/>
        </w:rPr>
        <w:t> </w:t>
      </w:r>
      <w:r>
        <w:rPr>
          <w:sz w:val="24"/>
        </w:rPr>
        <w:t>officials</w:t>
      </w:r>
      <w:r>
        <w:rPr>
          <w:spacing w:val="-3"/>
          <w:sz w:val="24"/>
        </w:rPr>
        <w:t> </w:t>
      </w:r>
      <w:r>
        <w:rPr>
          <w:sz w:val="24"/>
        </w:rPr>
        <w:t>to identify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non-compliance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prevent</w:t>
      </w:r>
      <w:r>
        <w:rPr>
          <w:spacing w:val="-13"/>
          <w:sz w:val="24"/>
        </w:rPr>
        <w:t> </w:t>
      </w:r>
      <w:r>
        <w:rPr>
          <w:sz w:val="24"/>
        </w:rPr>
        <w:t>potential</w:t>
      </w:r>
      <w:r>
        <w:rPr>
          <w:spacing w:val="-16"/>
          <w:sz w:val="24"/>
        </w:rPr>
        <w:t> </w:t>
      </w:r>
      <w:r>
        <w:rPr>
          <w:sz w:val="24"/>
        </w:rPr>
        <w:t>irregular,</w:t>
      </w:r>
      <w:r>
        <w:rPr>
          <w:spacing w:val="-15"/>
          <w:sz w:val="24"/>
        </w:rPr>
        <w:t> </w:t>
      </w:r>
      <w:r>
        <w:rPr>
          <w:sz w:val="24"/>
        </w:rPr>
        <w:t>fruitless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wasteful expenditure</w:t>
      </w:r>
      <w:r>
        <w:rPr>
          <w:spacing w:val="-4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realised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departments</w:t>
      </w:r>
      <w:r>
        <w:rPr>
          <w:spacing w:val="-4"/>
          <w:sz w:val="24"/>
        </w:rPr>
        <w:t> </w:t>
      </w:r>
      <w:r>
        <w:rPr>
          <w:sz w:val="24"/>
        </w:rPr>
        <w:t>underlying</w:t>
      </w:r>
      <w:r>
        <w:rPr>
          <w:spacing w:val="-3"/>
          <w:sz w:val="24"/>
        </w:rPr>
        <w:t> </w:t>
      </w:r>
      <w:r>
        <w:rPr>
          <w:sz w:val="24"/>
        </w:rPr>
        <w:t>accounting </w:t>
      </w:r>
      <w:r>
        <w:rPr>
          <w:spacing w:val="-2"/>
          <w:sz w:val="24"/>
        </w:rPr>
        <w:t>records.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1" w:after="0"/>
        <w:ind w:left="860" w:right="134" w:hanging="360"/>
        <w:jc w:val="both"/>
        <w:rPr>
          <w:sz w:val="24"/>
        </w:rPr>
      </w:pPr>
      <w:r>
        <w:rPr>
          <w:sz w:val="24"/>
        </w:rPr>
        <w:t>The department’s governance structures such as risk management and the internal</w:t>
      </w:r>
      <w:r>
        <w:rPr>
          <w:spacing w:val="-1"/>
          <w:sz w:val="24"/>
        </w:rPr>
        <w:t> </w:t>
      </w:r>
      <w:r>
        <w:rPr>
          <w:sz w:val="24"/>
        </w:rPr>
        <w:t>audit</w:t>
      </w:r>
      <w:r>
        <w:rPr>
          <w:spacing w:val="-1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will also work</w:t>
      </w:r>
      <w:r>
        <w:rPr>
          <w:spacing w:val="-2"/>
          <w:sz w:val="24"/>
        </w:rPr>
        <w:t> </w:t>
      </w:r>
      <w:r>
        <w:rPr>
          <w:sz w:val="24"/>
        </w:rPr>
        <w:t>closely</w:t>
      </w:r>
      <w:r>
        <w:rPr>
          <w:spacing w:val="-1"/>
          <w:sz w:val="24"/>
        </w:rPr>
        <w:t> </w:t>
      </w:r>
      <w:r>
        <w:rPr>
          <w:sz w:val="24"/>
        </w:rPr>
        <w:t>with management to provide advisory services while internal audit will also provide assurance services.</w:t>
      </w:r>
    </w:p>
    <w:sectPr>
      <w:pgSz w:w="11910" w:h="16840"/>
      <w:pgMar w:header="865" w:footer="1000" w:top="326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00024pt;margin-top:780.919983pt;width:12.6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416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4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134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2023-05-30T10:30:08Z</dcterms:created>
  <dcterms:modified xsi:type="dcterms:W3CDTF">2023-05-30T10:30:08Z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