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067C70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356741">
        <w:rPr>
          <w:rFonts w:ascii="Arial" w:hAnsi="Arial" w:cs="Arial"/>
          <w:b/>
          <w:bCs/>
        </w:rPr>
        <w:t>3</w:t>
      </w:r>
      <w:r w:rsidR="00D82A86">
        <w:rPr>
          <w:rFonts w:ascii="Arial" w:hAnsi="Arial" w:cs="Arial"/>
          <w:b/>
          <w:bCs/>
        </w:rPr>
        <w:t>857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D82A86">
        <w:rPr>
          <w:rFonts w:ascii="Arial" w:hAnsi="Arial" w:cs="Arial"/>
          <w:b/>
          <w:bCs/>
          <w:u w:val="single"/>
        </w:rPr>
        <w:t>30</w:t>
      </w:r>
      <w:r w:rsidR="00E103E5">
        <w:rPr>
          <w:rFonts w:ascii="Arial" w:hAnsi="Arial" w:cs="Arial"/>
          <w:b/>
          <w:bCs/>
          <w:u w:val="single"/>
        </w:rPr>
        <w:t>/</w:t>
      </w:r>
      <w:r w:rsidR="00AA4CD8">
        <w:rPr>
          <w:rFonts w:ascii="Arial" w:hAnsi="Arial" w:cs="Arial"/>
          <w:b/>
          <w:bCs/>
          <w:u w:val="single"/>
        </w:rPr>
        <w:t>10</w:t>
      </w:r>
      <w:r w:rsidR="00C811DC">
        <w:rPr>
          <w:rFonts w:ascii="Arial" w:hAnsi="Arial" w:cs="Arial"/>
          <w:b/>
          <w:bCs/>
          <w:u w:val="single"/>
        </w:rPr>
        <w:t>/2015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AA4CD8">
        <w:rPr>
          <w:rFonts w:ascii="Arial" w:hAnsi="Arial" w:cs="Arial"/>
          <w:b/>
          <w:bCs/>
          <w:u w:val="single"/>
        </w:rPr>
        <w:t>4</w:t>
      </w:r>
      <w:r w:rsidR="00D82A86">
        <w:rPr>
          <w:rFonts w:ascii="Arial" w:hAnsi="Arial" w:cs="Arial"/>
          <w:b/>
          <w:bCs/>
          <w:u w:val="single"/>
        </w:rPr>
        <w:t>5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C811DC">
        <w:rPr>
          <w:rFonts w:ascii="Arial" w:hAnsi="Arial" w:cs="Arial"/>
          <w:b/>
          <w:bCs/>
          <w:u w:val="single"/>
        </w:rPr>
        <w:t>OF 2015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D82A86" w:rsidRPr="00D82A86" w:rsidRDefault="00D82A86" w:rsidP="00D82A86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lang w:val="en-ZA"/>
        </w:rPr>
      </w:pPr>
      <w:r w:rsidRPr="00D82A86">
        <w:rPr>
          <w:rFonts w:ascii="Arial" w:hAnsi="Arial" w:cs="Arial"/>
          <w:b/>
          <w:lang w:val="en-ZA"/>
        </w:rPr>
        <w:t>Mr W M Madisha (Cope) to ask the Minister of Higher Education and Training:</w:t>
      </w:r>
    </w:p>
    <w:p w:rsidR="00D82A86" w:rsidRPr="00D82A86" w:rsidRDefault="00D82A86" w:rsidP="00D82A86">
      <w:pPr>
        <w:pStyle w:val="p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82A86">
        <w:rPr>
          <w:rFonts w:ascii="Arial" w:hAnsi="Arial" w:cs="Arial"/>
          <w:sz w:val="22"/>
          <w:szCs w:val="22"/>
        </w:rPr>
        <w:t>Whether he has tabled a proposal to the Cabinet in respect of free tertiary education; if so,</w:t>
      </w:r>
    </w:p>
    <w:p w:rsidR="00D82A86" w:rsidRPr="00D82A86" w:rsidRDefault="00D82A86" w:rsidP="00D82A86">
      <w:pPr>
        <w:pStyle w:val="p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82A86">
        <w:rPr>
          <w:rFonts w:ascii="Arial" w:hAnsi="Arial" w:cs="Arial"/>
          <w:sz w:val="22"/>
          <w:szCs w:val="22"/>
        </w:rPr>
        <w:t>whether the specified proposal has been considered by the Cabinet; if not, what is the position in this regard; if so, what are the relevant details;</w:t>
      </w:r>
    </w:p>
    <w:p w:rsidR="00D82A86" w:rsidRDefault="00D82A86" w:rsidP="00D82A86">
      <w:pPr>
        <w:pStyle w:val="p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82A86">
        <w:rPr>
          <w:rFonts w:ascii="Arial" w:hAnsi="Arial" w:cs="Arial"/>
          <w:sz w:val="22"/>
          <w:szCs w:val="22"/>
        </w:rPr>
        <w:t>whether he has been mandated by the Cabinet to work with the National Treasury to prepare a funding model for free tertiary education that was practical, achievable and sustainable; if not, what is the position in this regard; if so, what are the relevant details?</w:t>
      </w:r>
    </w:p>
    <w:p w:rsidR="00D82A86" w:rsidRPr="00D82A86" w:rsidRDefault="00D82A86" w:rsidP="00D82A86">
      <w:pPr>
        <w:pStyle w:val="p0"/>
        <w:spacing w:before="120" w:after="120" w:line="360" w:lineRule="auto"/>
        <w:ind w:left="357"/>
        <w:jc w:val="right"/>
        <w:rPr>
          <w:rFonts w:ascii="Arial" w:hAnsi="Arial" w:cs="Arial"/>
          <w:b/>
          <w:sz w:val="22"/>
          <w:szCs w:val="22"/>
        </w:rPr>
      </w:pPr>
      <w:r w:rsidRPr="00D82A86">
        <w:rPr>
          <w:rFonts w:ascii="Arial" w:hAnsi="Arial" w:cs="Arial"/>
          <w:b/>
          <w:sz w:val="22"/>
          <w:szCs w:val="22"/>
        </w:rPr>
        <w:t>NW4667E</w:t>
      </w:r>
    </w:p>
    <w:p w:rsidR="00C3677B" w:rsidRPr="000366C7" w:rsidRDefault="00A734D6" w:rsidP="005519DC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E103E5" w:rsidRPr="00A237EC" w:rsidRDefault="00E103E5" w:rsidP="00D62BAE">
      <w:pPr>
        <w:spacing w:after="0" w:line="360" w:lineRule="auto"/>
        <w:rPr>
          <w:rFonts w:ascii="Arial" w:hAnsi="Arial" w:cs="Arial"/>
        </w:rPr>
      </w:pPr>
    </w:p>
    <w:p w:rsidR="000534DE" w:rsidRPr="00BA6691" w:rsidRDefault="000A7AE4" w:rsidP="00BA669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No, I have not </w:t>
      </w:r>
      <w:r w:rsidR="00D62BAE" w:rsidRPr="00D82A86">
        <w:rPr>
          <w:rFonts w:ascii="Arial" w:hAnsi="Arial" w:cs="Arial"/>
        </w:rPr>
        <w:t>tabled a proposal to Cabinet in respect of free tertiary education</w:t>
      </w:r>
      <w:r w:rsidR="00D62BAE">
        <w:rPr>
          <w:rFonts w:ascii="Arial" w:hAnsi="Arial" w:cs="Arial"/>
        </w:rPr>
        <w:t>.</w:t>
      </w:r>
    </w:p>
    <w:p w:rsidR="000534DE" w:rsidRPr="00BA6691" w:rsidRDefault="000A7AE4" w:rsidP="00BA669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  <w:r w:rsidR="000534DE">
        <w:rPr>
          <w:rFonts w:ascii="Arial" w:hAnsi="Arial" w:cs="Arial"/>
        </w:rPr>
        <w:t>.</w:t>
      </w:r>
    </w:p>
    <w:p w:rsidR="000534DE" w:rsidRPr="00BA6691" w:rsidRDefault="000A7AE4" w:rsidP="00BA669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No, Cabinet has not </w:t>
      </w:r>
      <w:r w:rsidR="00044C5E" w:rsidRPr="00AF576C">
        <w:rPr>
          <w:rFonts w:ascii="Arial" w:hAnsi="Arial" w:cs="Arial"/>
        </w:rPr>
        <w:t xml:space="preserve">mandated </w:t>
      </w:r>
      <w:r>
        <w:rPr>
          <w:rFonts w:ascii="Arial" w:hAnsi="Arial" w:cs="Arial"/>
        </w:rPr>
        <w:t>me</w:t>
      </w:r>
      <w:r w:rsidR="00044C5E" w:rsidRPr="00AF576C">
        <w:rPr>
          <w:rFonts w:ascii="Arial" w:hAnsi="Arial" w:cs="Arial"/>
        </w:rPr>
        <w:t xml:space="preserve"> to work with the National Treasury</w:t>
      </w:r>
      <w:r>
        <w:rPr>
          <w:rFonts w:ascii="Arial" w:hAnsi="Arial" w:cs="Arial"/>
        </w:rPr>
        <w:t xml:space="preserve"> in</w:t>
      </w:r>
      <w:r w:rsidR="00044C5E" w:rsidRPr="00AF576C">
        <w:rPr>
          <w:rFonts w:ascii="Arial" w:hAnsi="Arial" w:cs="Arial"/>
        </w:rPr>
        <w:t xml:space="preserve"> prepar</w:t>
      </w:r>
      <w:r>
        <w:rPr>
          <w:rFonts w:ascii="Arial" w:hAnsi="Arial" w:cs="Arial"/>
        </w:rPr>
        <w:t>ing</w:t>
      </w:r>
      <w:r w:rsidR="00044C5E" w:rsidRPr="00AF576C">
        <w:rPr>
          <w:rFonts w:ascii="Arial" w:hAnsi="Arial" w:cs="Arial"/>
        </w:rPr>
        <w:t xml:space="preserve"> a funding model for free tertiary education</w:t>
      </w:r>
      <w:r w:rsidR="000534DE">
        <w:rPr>
          <w:rFonts w:ascii="Arial" w:hAnsi="Arial" w:cs="Arial"/>
        </w:rPr>
        <w:t>.</w:t>
      </w:r>
    </w:p>
    <w:p w:rsidR="004510A8" w:rsidRPr="00BA6691" w:rsidRDefault="006A041A" w:rsidP="00BA6691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7523D">
        <w:rPr>
          <w:rFonts w:ascii="Arial" w:hAnsi="Arial" w:cs="Arial"/>
        </w:rPr>
        <w:t>n terms of the Constitution</w:t>
      </w:r>
      <w:r w:rsidR="004A1521">
        <w:rPr>
          <w:rFonts w:ascii="Arial" w:hAnsi="Arial" w:cs="Arial"/>
        </w:rPr>
        <w:t xml:space="preserve"> of the Republic of South Africa</w:t>
      </w:r>
      <w:r w:rsidR="0047523D">
        <w:rPr>
          <w:rFonts w:ascii="Arial" w:hAnsi="Arial" w:cs="Arial"/>
        </w:rPr>
        <w:t>, White Paper 3</w:t>
      </w:r>
      <w:r w:rsidR="004A1521">
        <w:rPr>
          <w:rFonts w:ascii="Arial" w:hAnsi="Arial" w:cs="Arial"/>
        </w:rPr>
        <w:t>: A pro</w:t>
      </w:r>
      <w:r w:rsidR="00D41BAF">
        <w:rPr>
          <w:rFonts w:ascii="Arial" w:hAnsi="Arial" w:cs="Arial"/>
        </w:rPr>
        <w:t>gramme on Transformation of Hig</w:t>
      </w:r>
      <w:r w:rsidR="004A1521">
        <w:rPr>
          <w:rFonts w:ascii="Arial" w:hAnsi="Arial" w:cs="Arial"/>
        </w:rPr>
        <w:t>her Education in South Africa</w:t>
      </w:r>
      <w:r>
        <w:rPr>
          <w:rFonts w:ascii="Arial" w:hAnsi="Arial" w:cs="Arial"/>
        </w:rPr>
        <w:t xml:space="preserve"> of </w:t>
      </w:r>
      <w:r w:rsidR="0047523D">
        <w:rPr>
          <w:rFonts w:ascii="Arial" w:hAnsi="Arial" w:cs="Arial"/>
        </w:rPr>
        <w:t xml:space="preserve">1997, or </w:t>
      </w:r>
      <w:r w:rsidR="00FD7790">
        <w:rPr>
          <w:rFonts w:ascii="Arial" w:hAnsi="Arial" w:cs="Arial"/>
        </w:rPr>
        <w:t xml:space="preserve">the </w:t>
      </w:r>
      <w:r w:rsidR="0047523D">
        <w:rPr>
          <w:rFonts w:ascii="Arial" w:hAnsi="Arial" w:cs="Arial"/>
        </w:rPr>
        <w:t xml:space="preserve">White Paper </w:t>
      </w:r>
      <w:r w:rsidR="000534DE">
        <w:rPr>
          <w:rFonts w:ascii="Arial" w:hAnsi="Arial" w:cs="Arial"/>
        </w:rPr>
        <w:t>for</w:t>
      </w:r>
      <w:r w:rsidR="0047523D">
        <w:rPr>
          <w:rFonts w:ascii="Arial" w:hAnsi="Arial" w:cs="Arial"/>
        </w:rPr>
        <w:t xml:space="preserve"> P</w:t>
      </w:r>
      <w:r w:rsidR="00950AB7">
        <w:rPr>
          <w:rFonts w:ascii="Arial" w:hAnsi="Arial" w:cs="Arial"/>
        </w:rPr>
        <w:t>ost-</w:t>
      </w:r>
      <w:r w:rsidR="0047523D">
        <w:rPr>
          <w:rFonts w:ascii="Arial" w:hAnsi="Arial" w:cs="Arial"/>
        </w:rPr>
        <w:t>S</w:t>
      </w:r>
      <w:r w:rsidR="004A1521">
        <w:rPr>
          <w:rFonts w:ascii="Arial" w:hAnsi="Arial" w:cs="Arial"/>
        </w:rPr>
        <w:t xml:space="preserve">chool </w:t>
      </w:r>
      <w:r w:rsidR="0047523D">
        <w:rPr>
          <w:rFonts w:ascii="Arial" w:hAnsi="Arial" w:cs="Arial"/>
        </w:rPr>
        <w:t>E</w:t>
      </w:r>
      <w:r w:rsidR="004A1521">
        <w:rPr>
          <w:rFonts w:ascii="Arial" w:hAnsi="Arial" w:cs="Arial"/>
        </w:rPr>
        <w:t xml:space="preserve">ducation and </w:t>
      </w:r>
      <w:r w:rsidR="0047523D">
        <w:rPr>
          <w:rFonts w:ascii="Arial" w:hAnsi="Arial" w:cs="Arial"/>
        </w:rPr>
        <w:t>T</w:t>
      </w:r>
      <w:r w:rsidR="004A1521">
        <w:rPr>
          <w:rFonts w:ascii="Arial" w:hAnsi="Arial" w:cs="Arial"/>
        </w:rPr>
        <w:t>raining</w:t>
      </w:r>
      <w:r w:rsidR="00475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47523D">
        <w:rPr>
          <w:rFonts w:ascii="Arial" w:hAnsi="Arial" w:cs="Arial"/>
        </w:rPr>
        <w:t>2013</w:t>
      </w:r>
      <w:r w:rsidR="000A7AE4">
        <w:rPr>
          <w:rFonts w:ascii="Arial" w:hAnsi="Arial" w:cs="Arial"/>
        </w:rPr>
        <w:t>,</w:t>
      </w:r>
      <w:r w:rsidR="0047523D">
        <w:rPr>
          <w:rFonts w:ascii="Arial" w:hAnsi="Arial" w:cs="Arial"/>
        </w:rPr>
        <w:t xml:space="preserve"> </w:t>
      </w:r>
      <w:r w:rsidR="000A7AE4">
        <w:rPr>
          <w:rFonts w:ascii="Arial" w:hAnsi="Arial" w:cs="Arial"/>
        </w:rPr>
        <w:t xml:space="preserve">it is not government’s policy </w:t>
      </w:r>
      <w:r w:rsidR="0047523D">
        <w:rPr>
          <w:rFonts w:ascii="Arial" w:hAnsi="Arial" w:cs="Arial"/>
        </w:rPr>
        <w:t xml:space="preserve">to consider free </w:t>
      </w:r>
      <w:r w:rsidR="00FD7790">
        <w:rPr>
          <w:rFonts w:ascii="Arial" w:hAnsi="Arial" w:cs="Arial"/>
        </w:rPr>
        <w:t>tertiary</w:t>
      </w:r>
      <w:r w:rsidR="0047523D">
        <w:rPr>
          <w:rFonts w:ascii="Arial" w:hAnsi="Arial" w:cs="Arial"/>
        </w:rPr>
        <w:t xml:space="preserve"> education for all. The position has consistently been to ensure affordable </w:t>
      </w:r>
      <w:r w:rsidR="0012304B">
        <w:rPr>
          <w:rFonts w:ascii="Arial" w:hAnsi="Arial" w:cs="Arial"/>
        </w:rPr>
        <w:t>university</w:t>
      </w:r>
      <w:r w:rsidR="0047523D">
        <w:rPr>
          <w:rFonts w:ascii="Arial" w:hAnsi="Arial" w:cs="Arial"/>
        </w:rPr>
        <w:t xml:space="preserve"> education</w:t>
      </w:r>
      <w:r w:rsidR="004510A8">
        <w:rPr>
          <w:rFonts w:ascii="Arial" w:hAnsi="Arial" w:cs="Arial"/>
        </w:rPr>
        <w:t xml:space="preserve">, </w:t>
      </w:r>
      <w:r w:rsidR="0047523D">
        <w:rPr>
          <w:rFonts w:ascii="Arial" w:hAnsi="Arial" w:cs="Arial"/>
        </w:rPr>
        <w:t xml:space="preserve">support </w:t>
      </w:r>
      <w:r w:rsidR="004510A8">
        <w:rPr>
          <w:rFonts w:ascii="Arial" w:hAnsi="Arial" w:cs="Arial"/>
        </w:rPr>
        <w:t>those who cannot afford to pay</w:t>
      </w:r>
      <w:r w:rsidR="0047523D">
        <w:rPr>
          <w:rFonts w:ascii="Arial" w:hAnsi="Arial" w:cs="Arial"/>
        </w:rPr>
        <w:t xml:space="preserve"> through </w:t>
      </w:r>
      <w:r w:rsidR="000A7AE4">
        <w:rPr>
          <w:rFonts w:ascii="Arial" w:hAnsi="Arial" w:cs="Arial"/>
        </w:rPr>
        <w:t>f</w:t>
      </w:r>
      <w:r w:rsidR="00FD7790">
        <w:rPr>
          <w:rFonts w:ascii="Arial" w:hAnsi="Arial" w:cs="Arial"/>
        </w:rPr>
        <w:t>inancial</w:t>
      </w:r>
      <w:r w:rsidR="0047523D">
        <w:rPr>
          <w:rFonts w:ascii="Arial" w:hAnsi="Arial" w:cs="Arial"/>
        </w:rPr>
        <w:t xml:space="preserve"> </w:t>
      </w:r>
      <w:r w:rsidR="000A7AE4">
        <w:rPr>
          <w:rFonts w:ascii="Arial" w:hAnsi="Arial" w:cs="Arial"/>
        </w:rPr>
        <w:t>a</w:t>
      </w:r>
      <w:r w:rsidR="0047523D">
        <w:rPr>
          <w:rFonts w:ascii="Arial" w:hAnsi="Arial" w:cs="Arial"/>
        </w:rPr>
        <w:t xml:space="preserve">id, and </w:t>
      </w:r>
      <w:r w:rsidR="00FD7790">
        <w:rPr>
          <w:rFonts w:ascii="Arial" w:hAnsi="Arial" w:cs="Arial"/>
        </w:rPr>
        <w:t>progressively</w:t>
      </w:r>
      <w:r w:rsidR="0047523D">
        <w:rPr>
          <w:rFonts w:ascii="Arial" w:hAnsi="Arial" w:cs="Arial"/>
        </w:rPr>
        <w:t xml:space="preserve"> introduce free </w:t>
      </w:r>
      <w:r w:rsidR="0012304B">
        <w:rPr>
          <w:rFonts w:ascii="Arial" w:hAnsi="Arial" w:cs="Arial"/>
        </w:rPr>
        <w:t>university</w:t>
      </w:r>
      <w:r w:rsidR="0047523D">
        <w:rPr>
          <w:rFonts w:ascii="Arial" w:hAnsi="Arial" w:cs="Arial"/>
        </w:rPr>
        <w:t xml:space="preserve"> educatio</w:t>
      </w:r>
      <w:r w:rsidR="00BA6691">
        <w:rPr>
          <w:rFonts w:ascii="Arial" w:hAnsi="Arial" w:cs="Arial"/>
        </w:rPr>
        <w:t>n for the poor in South Africa.</w:t>
      </w:r>
    </w:p>
    <w:p w:rsidR="004510A8" w:rsidRPr="00430AFA" w:rsidRDefault="004510A8" w:rsidP="00BA6691">
      <w:pPr>
        <w:spacing w:after="0" w:line="360" w:lineRule="auto"/>
        <w:ind w:left="357"/>
        <w:jc w:val="both"/>
        <w:rPr>
          <w:rFonts w:ascii="Arial" w:hAnsi="Arial" w:cs="Arial"/>
        </w:rPr>
      </w:pPr>
      <w:r w:rsidRPr="00430AFA">
        <w:rPr>
          <w:rFonts w:ascii="Arial" w:hAnsi="Arial" w:cs="Arial"/>
        </w:rPr>
        <w:t xml:space="preserve">The National Development Plan affirms this position indicating that: </w:t>
      </w:r>
    </w:p>
    <w:p w:rsidR="00FD7790" w:rsidRPr="00430AFA" w:rsidRDefault="004510A8" w:rsidP="00BA6691">
      <w:pPr>
        <w:numPr>
          <w:ilvl w:val="0"/>
          <w:numId w:val="4"/>
        </w:numPr>
        <w:spacing w:after="0" w:line="360" w:lineRule="auto"/>
        <w:ind w:left="1135" w:hanging="284"/>
        <w:jc w:val="both"/>
        <w:rPr>
          <w:rFonts w:ascii="Arial" w:hAnsi="Arial" w:cs="Arial"/>
        </w:rPr>
      </w:pPr>
      <w:r w:rsidRPr="00430AFA">
        <w:rPr>
          <w:rFonts w:ascii="Arial" w:hAnsi="Arial" w:cs="Arial"/>
        </w:rPr>
        <w:t xml:space="preserve">all students who qualify for the </w:t>
      </w:r>
      <w:r w:rsidR="000A7AE4">
        <w:rPr>
          <w:rFonts w:ascii="Arial" w:hAnsi="Arial" w:cs="Arial"/>
        </w:rPr>
        <w:t>National Student Financial Aid Scheme (</w:t>
      </w:r>
      <w:r w:rsidRPr="00430AFA">
        <w:rPr>
          <w:rFonts w:ascii="Arial" w:hAnsi="Arial" w:cs="Arial"/>
        </w:rPr>
        <w:t>NSFAS</w:t>
      </w:r>
      <w:r w:rsidR="000A7AE4">
        <w:rPr>
          <w:rFonts w:ascii="Arial" w:hAnsi="Arial" w:cs="Arial"/>
        </w:rPr>
        <w:t>)</w:t>
      </w:r>
      <w:r w:rsidRPr="00430AFA">
        <w:rPr>
          <w:rFonts w:ascii="Arial" w:hAnsi="Arial" w:cs="Arial"/>
        </w:rPr>
        <w:t xml:space="preserve"> must be provided access to full funding through loans and bursaries to cover the costs of tuition, books, accommodation and other living expenses</w:t>
      </w:r>
      <w:r w:rsidR="00163C2F" w:rsidRPr="00430AFA">
        <w:rPr>
          <w:rFonts w:ascii="Arial" w:hAnsi="Arial" w:cs="Arial"/>
        </w:rPr>
        <w:t>; and</w:t>
      </w:r>
    </w:p>
    <w:p w:rsidR="00163C2F" w:rsidRPr="00BA6691" w:rsidRDefault="00D41BAF" w:rsidP="00BA6691">
      <w:pPr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 w:cs="Arial"/>
        </w:rPr>
      </w:pPr>
      <w:proofErr w:type="gramStart"/>
      <w:r w:rsidRPr="00430AFA">
        <w:rPr>
          <w:rFonts w:ascii="Arial" w:hAnsi="Arial" w:cs="Arial"/>
          <w:lang w:val="en-US"/>
        </w:rPr>
        <w:t>students</w:t>
      </w:r>
      <w:proofErr w:type="gramEnd"/>
      <w:r w:rsidRPr="00430AFA">
        <w:rPr>
          <w:rFonts w:ascii="Arial" w:hAnsi="Arial" w:cs="Arial"/>
          <w:lang w:val="en-US"/>
        </w:rPr>
        <w:t xml:space="preserve"> who do not qualify for NSFAS should have access</w:t>
      </w:r>
      <w:r w:rsidR="00657DC8">
        <w:rPr>
          <w:rFonts w:ascii="Arial" w:hAnsi="Arial" w:cs="Arial"/>
          <w:lang w:val="en-US"/>
        </w:rPr>
        <w:t xml:space="preserve"> to bank loans, backed by S</w:t>
      </w:r>
      <w:r w:rsidRPr="00430AFA">
        <w:rPr>
          <w:rFonts w:ascii="Arial" w:hAnsi="Arial" w:cs="Arial"/>
          <w:lang w:val="en-US"/>
        </w:rPr>
        <w:t>tate sureties</w:t>
      </w:r>
      <w:r w:rsidR="000A7AE4">
        <w:rPr>
          <w:rFonts w:ascii="Arial" w:hAnsi="Arial" w:cs="Arial"/>
          <w:lang w:val="en-US"/>
        </w:rPr>
        <w:t>.</w:t>
      </w:r>
    </w:p>
    <w:p w:rsidR="00163C2F" w:rsidRPr="00430AFA" w:rsidRDefault="00D41BAF" w:rsidP="00BA6691">
      <w:pPr>
        <w:spacing w:line="360" w:lineRule="auto"/>
        <w:ind w:left="360"/>
        <w:jc w:val="both"/>
        <w:rPr>
          <w:rFonts w:ascii="Arial" w:hAnsi="Arial" w:cs="Arial"/>
        </w:rPr>
      </w:pPr>
      <w:r w:rsidRPr="00430AFA">
        <w:rPr>
          <w:rFonts w:ascii="Arial" w:hAnsi="Arial" w:cs="Arial"/>
        </w:rPr>
        <w:t>In order to support</w:t>
      </w:r>
      <w:r w:rsidR="00FD7790" w:rsidRPr="00430AFA">
        <w:rPr>
          <w:rFonts w:ascii="Arial" w:hAnsi="Arial" w:cs="Arial"/>
        </w:rPr>
        <w:t xml:space="preserve"> </w:t>
      </w:r>
      <w:r w:rsidRPr="00430AFA">
        <w:rPr>
          <w:rFonts w:ascii="Arial" w:hAnsi="Arial" w:cs="Arial"/>
        </w:rPr>
        <w:t xml:space="preserve">this </w:t>
      </w:r>
      <w:r w:rsidR="00FD7790" w:rsidRPr="00430AFA">
        <w:rPr>
          <w:rFonts w:ascii="Arial" w:hAnsi="Arial" w:cs="Arial"/>
        </w:rPr>
        <w:t>position</w:t>
      </w:r>
      <w:r w:rsidR="00430AFA">
        <w:rPr>
          <w:rFonts w:ascii="Arial" w:hAnsi="Arial" w:cs="Arial"/>
        </w:rPr>
        <w:t xml:space="preserve">, </w:t>
      </w:r>
      <w:r w:rsidR="00FD7790" w:rsidRPr="00430AFA">
        <w:rPr>
          <w:rFonts w:ascii="Arial" w:hAnsi="Arial" w:cs="Arial"/>
        </w:rPr>
        <w:t>t</w:t>
      </w:r>
      <w:r w:rsidR="00AF576C" w:rsidRPr="00430AFA">
        <w:rPr>
          <w:rFonts w:ascii="Arial" w:hAnsi="Arial" w:cs="Arial"/>
        </w:rPr>
        <w:t xml:space="preserve">he Department of Higher Education and Training </w:t>
      </w:r>
      <w:r w:rsidR="00FD7790" w:rsidRPr="00430AFA">
        <w:rPr>
          <w:rFonts w:ascii="Arial" w:hAnsi="Arial" w:cs="Arial"/>
        </w:rPr>
        <w:t>has</w:t>
      </w:r>
      <w:r w:rsidR="000A7AE4">
        <w:rPr>
          <w:rFonts w:ascii="Arial" w:hAnsi="Arial" w:cs="Arial"/>
        </w:rPr>
        <w:t>,</w:t>
      </w:r>
      <w:r w:rsidR="00FD7790" w:rsidRPr="00430AFA">
        <w:rPr>
          <w:rFonts w:ascii="Arial" w:hAnsi="Arial" w:cs="Arial"/>
        </w:rPr>
        <w:t xml:space="preserve"> </w:t>
      </w:r>
      <w:r w:rsidR="000A7AE4" w:rsidRPr="00430AFA">
        <w:rPr>
          <w:rFonts w:ascii="Arial" w:hAnsi="Arial" w:cs="Arial"/>
        </w:rPr>
        <w:t>in line with the recommendations of the M</w:t>
      </w:r>
      <w:r w:rsidR="000534DE">
        <w:rPr>
          <w:rFonts w:ascii="Arial" w:hAnsi="Arial" w:cs="Arial"/>
        </w:rPr>
        <w:t xml:space="preserve">inisterial Working Group on Fee </w:t>
      </w:r>
      <w:r w:rsidR="000A7AE4" w:rsidRPr="00430AFA">
        <w:rPr>
          <w:rFonts w:ascii="Arial" w:hAnsi="Arial" w:cs="Arial"/>
        </w:rPr>
        <w:t>Free Educatio</w:t>
      </w:r>
      <w:r w:rsidR="00657DC8">
        <w:rPr>
          <w:rFonts w:ascii="Arial" w:hAnsi="Arial" w:cs="Arial"/>
        </w:rPr>
        <w:t>n for the Poor of</w:t>
      </w:r>
      <w:r w:rsidR="000A7AE4" w:rsidRPr="00430AFA">
        <w:rPr>
          <w:rFonts w:ascii="Arial" w:hAnsi="Arial" w:cs="Arial"/>
        </w:rPr>
        <w:t xml:space="preserve"> 2013, </w:t>
      </w:r>
      <w:r w:rsidR="00AF576C" w:rsidRPr="00430AFA">
        <w:rPr>
          <w:rFonts w:ascii="Arial" w:hAnsi="Arial" w:cs="Arial"/>
        </w:rPr>
        <w:t xml:space="preserve">submitted </w:t>
      </w:r>
      <w:r w:rsidR="00FD7790" w:rsidRPr="00430AFA">
        <w:rPr>
          <w:rFonts w:ascii="Arial" w:hAnsi="Arial" w:cs="Arial"/>
        </w:rPr>
        <w:t xml:space="preserve">annual </w:t>
      </w:r>
      <w:r w:rsidR="00AF576C" w:rsidRPr="00430AFA">
        <w:rPr>
          <w:rFonts w:ascii="Arial" w:hAnsi="Arial" w:cs="Arial"/>
        </w:rPr>
        <w:t>bid</w:t>
      </w:r>
      <w:r w:rsidR="00FD7790" w:rsidRPr="00430AFA">
        <w:rPr>
          <w:rFonts w:ascii="Arial" w:hAnsi="Arial" w:cs="Arial"/>
        </w:rPr>
        <w:t>s</w:t>
      </w:r>
      <w:r w:rsidR="00AF576C" w:rsidRPr="00430AFA">
        <w:rPr>
          <w:rFonts w:ascii="Arial" w:hAnsi="Arial" w:cs="Arial"/>
        </w:rPr>
        <w:t xml:space="preserve"> to N</w:t>
      </w:r>
      <w:r w:rsidR="00FD7790" w:rsidRPr="00430AFA">
        <w:rPr>
          <w:rFonts w:ascii="Arial" w:hAnsi="Arial" w:cs="Arial"/>
        </w:rPr>
        <w:t>ational Treasury</w:t>
      </w:r>
      <w:r w:rsidR="0012304B" w:rsidRPr="00430AFA">
        <w:rPr>
          <w:rFonts w:ascii="Arial" w:hAnsi="Arial" w:cs="Arial"/>
        </w:rPr>
        <w:t xml:space="preserve"> in 2013, 2014 and 2015 </w:t>
      </w:r>
      <w:r w:rsidR="00FD7790" w:rsidRPr="00430AFA">
        <w:rPr>
          <w:rFonts w:ascii="Arial" w:hAnsi="Arial" w:cs="Arial"/>
        </w:rPr>
        <w:t>as part of the</w:t>
      </w:r>
      <w:r w:rsidR="00AF576C" w:rsidRPr="00430AFA">
        <w:rPr>
          <w:rFonts w:ascii="Arial" w:hAnsi="Arial" w:cs="Arial"/>
        </w:rPr>
        <w:t xml:space="preserve"> </w:t>
      </w:r>
      <w:r w:rsidR="000A7AE4">
        <w:rPr>
          <w:rFonts w:ascii="Arial" w:hAnsi="Arial" w:cs="Arial"/>
        </w:rPr>
        <w:t>Medium Term Expenditure Framework (</w:t>
      </w:r>
      <w:r w:rsidR="00AF576C" w:rsidRPr="00430AFA">
        <w:rPr>
          <w:rFonts w:ascii="Arial" w:hAnsi="Arial" w:cs="Arial"/>
        </w:rPr>
        <w:t>MTEF</w:t>
      </w:r>
      <w:r w:rsidR="000A7AE4">
        <w:rPr>
          <w:rFonts w:ascii="Arial" w:hAnsi="Arial" w:cs="Arial"/>
        </w:rPr>
        <w:t>)</w:t>
      </w:r>
      <w:r w:rsidR="00AF576C" w:rsidRPr="00430AFA">
        <w:rPr>
          <w:rFonts w:ascii="Arial" w:hAnsi="Arial" w:cs="Arial"/>
        </w:rPr>
        <w:t xml:space="preserve"> budget process. </w:t>
      </w:r>
    </w:p>
    <w:p w:rsidR="00163C2F" w:rsidRPr="00430AFA" w:rsidRDefault="00163C2F" w:rsidP="00BA6691">
      <w:pPr>
        <w:spacing w:line="360" w:lineRule="auto"/>
        <w:ind w:left="360"/>
        <w:jc w:val="both"/>
        <w:rPr>
          <w:rFonts w:ascii="Arial" w:hAnsi="Arial" w:cs="Arial"/>
        </w:rPr>
      </w:pPr>
      <w:r w:rsidRPr="00430AFA">
        <w:rPr>
          <w:rFonts w:ascii="Arial" w:hAnsi="Arial" w:cs="Arial"/>
        </w:rPr>
        <w:t>In the 2015</w:t>
      </w:r>
      <w:r w:rsidR="00AF576C" w:rsidRPr="00430AFA">
        <w:rPr>
          <w:rFonts w:ascii="Arial" w:hAnsi="Arial" w:cs="Arial"/>
        </w:rPr>
        <w:t xml:space="preserve"> </w:t>
      </w:r>
      <w:r w:rsidR="00FD7790" w:rsidRPr="00430AFA">
        <w:rPr>
          <w:rFonts w:ascii="Arial" w:hAnsi="Arial" w:cs="Arial"/>
        </w:rPr>
        <w:t xml:space="preserve">MTEF </w:t>
      </w:r>
      <w:r w:rsidR="00AF576C" w:rsidRPr="00430AFA">
        <w:rPr>
          <w:rFonts w:ascii="Arial" w:hAnsi="Arial" w:cs="Arial"/>
        </w:rPr>
        <w:t xml:space="preserve">bid </w:t>
      </w:r>
      <w:r w:rsidRPr="00430AFA">
        <w:rPr>
          <w:rFonts w:ascii="Arial" w:hAnsi="Arial" w:cs="Arial"/>
        </w:rPr>
        <w:t>process, the D</w:t>
      </w:r>
      <w:r w:rsidR="000A7AE4">
        <w:rPr>
          <w:rFonts w:ascii="Arial" w:hAnsi="Arial" w:cs="Arial"/>
        </w:rPr>
        <w:t>epartment</w:t>
      </w:r>
      <w:r w:rsidRPr="00430AFA">
        <w:rPr>
          <w:rFonts w:ascii="Arial" w:hAnsi="Arial" w:cs="Arial"/>
        </w:rPr>
        <w:t xml:space="preserve"> </w:t>
      </w:r>
      <w:r w:rsidR="00AF576C" w:rsidRPr="00430AFA">
        <w:rPr>
          <w:rFonts w:ascii="Arial" w:hAnsi="Arial" w:cs="Arial"/>
        </w:rPr>
        <w:t xml:space="preserve">focused on the increase required for NSFAS funding to assist financially </w:t>
      </w:r>
      <w:r w:rsidR="004510A8" w:rsidRPr="00430AFA">
        <w:rPr>
          <w:rFonts w:ascii="Arial" w:hAnsi="Arial" w:cs="Arial"/>
        </w:rPr>
        <w:t xml:space="preserve">needy </w:t>
      </w:r>
      <w:r w:rsidR="00AF576C" w:rsidRPr="00430AFA">
        <w:rPr>
          <w:rFonts w:ascii="Arial" w:hAnsi="Arial" w:cs="Arial"/>
        </w:rPr>
        <w:t xml:space="preserve">and academically deserving students </w:t>
      </w:r>
      <w:r w:rsidR="00537519" w:rsidRPr="00430AFA">
        <w:rPr>
          <w:rFonts w:ascii="Arial" w:hAnsi="Arial" w:cs="Arial"/>
        </w:rPr>
        <w:t>as identified in</w:t>
      </w:r>
      <w:r w:rsidR="00AF576C" w:rsidRPr="00430AFA">
        <w:rPr>
          <w:rFonts w:ascii="Arial" w:hAnsi="Arial" w:cs="Arial"/>
        </w:rPr>
        <w:t xml:space="preserve"> the </w:t>
      </w:r>
      <w:r w:rsidR="00FD7790" w:rsidRPr="00430AFA">
        <w:rPr>
          <w:rFonts w:ascii="Arial" w:hAnsi="Arial" w:cs="Arial"/>
        </w:rPr>
        <w:t>Ministerial Working Group</w:t>
      </w:r>
      <w:r w:rsidR="00AF576C" w:rsidRPr="00430AFA">
        <w:rPr>
          <w:rFonts w:ascii="Arial" w:hAnsi="Arial" w:cs="Arial"/>
        </w:rPr>
        <w:t xml:space="preserve">. The emphasis of the bid was to address the need to fully fund all </w:t>
      </w:r>
      <w:proofErr w:type="gramStart"/>
      <w:r w:rsidR="00AF576C" w:rsidRPr="00430AFA">
        <w:rPr>
          <w:rFonts w:ascii="Arial" w:hAnsi="Arial" w:cs="Arial"/>
        </w:rPr>
        <w:t>qualifying</w:t>
      </w:r>
      <w:proofErr w:type="gramEnd"/>
      <w:r w:rsidR="00AF576C" w:rsidRPr="00430AFA">
        <w:rPr>
          <w:rFonts w:ascii="Arial" w:hAnsi="Arial" w:cs="Arial"/>
        </w:rPr>
        <w:t xml:space="preserve"> NSFAS students at university level </w:t>
      </w:r>
      <w:r w:rsidR="000534DE">
        <w:rPr>
          <w:rFonts w:ascii="Arial" w:hAnsi="Arial" w:cs="Arial"/>
        </w:rPr>
        <w:t>through Full C</w:t>
      </w:r>
      <w:r w:rsidRPr="00430AFA">
        <w:rPr>
          <w:rFonts w:ascii="Arial" w:hAnsi="Arial" w:cs="Arial"/>
        </w:rPr>
        <w:t xml:space="preserve">ost of </w:t>
      </w:r>
      <w:r w:rsidR="000534DE">
        <w:rPr>
          <w:rFonts w:ascii="Arial" w:hAnsi="Arial" w:cs="Arial"/>
        </w:rPr>
        <w:t>S</w:t>
      </w:r>
      <w:r w:rsidRPr="00430AFA">
        <w:rPr>
          <w:rFonts w:ascii="Arial" w:hAnsi="Arial" w:cs="Arial"/>
        </w:rPr>
        <w:t xml:space="preserve">tudy </w:t>
      </w:r>
      <w:r w:rsidR="00657DC8">
        <w:rPr>
          <w:rFonts w:ascii="Arial" w:hAnsi="Arial" w:cs="Arial"/>
        </w:rPr>
        <w:t>(FCS) loans</w:t>
      </w:r>
      <w:r w:rsidRPr="00430AFA">
        <w:rPr>
          <w:rFonts w:ascii="Arial" w:hAnsi="Arial" w:cs="Arial"/>
        </w:rPr>
        <w:t xml:space="preserve">, </w:t>
      </w:r>
      <w:r w:rsidR="00AF576C" w:rsidRPr="00430AFA">
        <w:rPr>
          <w:rFonts w:ascii="Arial" w:hAnsi="Arial" w:cs="Arial"/>
        </w:rPr>
        <w:t>for which an amount of R36</w:t>
      </w:r>
      <w:r w:rsidR="00BA6691">
        <w:rPr>
          <w:rFonts w:ascii="Arial" w:hAnsi="Arial" w:cs="Arial"/>
        </w:rPr>
        <w:t>.</w:t>
      </w:r>
      <w:r w:rsidR="005A757C" w:rsidRPr="00430AFA">
        <w:rPr>
          <w:rFonts w:ascii="Arial" w:hAnsi="Arial" w:cs="Arial"/>
        </w:rPr>
        <w:t>983</w:t>
      </w:r>
      <w:r w:rsidR="00AF576C" w:rsidRPr="00430AFA">
        <w:rPr>
          <w:rFonts w:ascii="Arial" w:hAnsi="Arial" w:cs="Arial"/>
        </w:rPr>
        <w:t xml:space="preserve"> billion was requested over the 201</w:t>
      </w:r>
      <w:r w:rsidRPr="00430AFA">
        <w:rPr>
          <w:rFonts w:ascii="Arial" w:hAnsi="Arial" w:cs="Arial"/>
        </w:rPr>
        <w:t>6/17 to 2018/19</w:t>
      </w:r>
      <w:r w:rsidR="00AF576C" w:rsidRPr="00430AFA">
        <w:rPr>
          <w:rFonts w:ascii="Arial" w:hAnsi="Arial" w:cs="Arial"/>
        </w:rPr>
        <w:t xml:space="preserve"> MTEF period</w:t>
      </w:r>
      <w:r w:rsidRPr="00430AFA">
        <w:rPr>
          <w:rFonts w:ascii="Arial" w:hAnsi="Arial" w:cs="Arial"/>
        </w:rPr>
        <w:t xml:space="preserve"> for university students</w:t>
      </w:r>
      <w:r w:rsidR="00AF576C" w:rsidRPr="00430AFA">
        <w:rPr>
          <w:rFonts w:ascii="Arial" w:hAnsi="Arial" w:cs="Arial"/>
        </w:rPr>
        <w:t xml:space="preserve">. </w:t>
      </w:r>
    </w:p>
    <w:p w:rsidR="00D41BAF" w:rsidRPr="00430AFA" w:rsidRDefault="00D41BAF" w:rsidP="00BA6691">
      <w:pPr>
        <w:spacing w:line="360" w:lineRule="auto"/>
        <w:ind w:left="360"/>
        <w:jc w:val="both"/>
        <w:rPr>
          <w:rFonts w:ascii="Arial" w:hAnsi="Arial" w:cs="Arial"/>
        </w:rPr>
      </w:pPr>
    </w:p>
    <w:p w:rsidR="001F0A07" w:rsidRPr="00430AFA" w:rsidRDefault="00604D27" w:rsidP="00BA6691">
      <w:pPr>
        <w:spacing w:line="360" w:lineRule="auto"/>
        <w:ind w:left="360"/>
        <w:jc w:val="both"/>
        <w:rPr>
          <w:rFonts w:ascii="Arial" w:hAnsi="Arial" w:cs="Arial"/>
        </w:rPr>
      </w:pPr>
      <w:r w:rsidRPr="00430AFA">
        <w:rPr>
          <w:rFonts w:ascii="Arial" w:hAnsi="Arial" w:cs="Arial"/>
        </w:rPr>
        <w:lastRenderedPageBreak/>
        <w:t xml:space="preserve">The Department </w:t>
      </w:r>
      <w:r w:rsidR="00657DC8">
        <w:rPr>
          <w:rFonts w:ascii="Arial" w:hAnsi="Arial" w:cs="Arial"/>
        </w:rPr>
        <w:t>has also brought this</w:t>
      </w:r>
      <w:r w:rsidRPr="00430AFA">
        <w:rPr>
          <w:rFonts w:ascii="Arial" w:hAnsi="Arial" w:cs="Arial"/>
        </w:rPr>
        <w:t xml:space="preserve"> matter to the attention of the Standing Com</w:t>
      </w:r>
      <w:r w:rsidR="00657DC8">
        <w:rPr>
          <w:rFonts w:ascii="Arial" w:hAnsi="Arial" w:cs="Arial"/>
        </w:rPr>
        <w:t xml:space="preserve">mittee on Appropriations </w:t>
      </w:r>
      <w:r w:rsidR="00E31555">
        <w:rPr>
          <w:rFonts w:ascii="Arial" w:hAnsi="Arial" w:cs="Arial"/>
        </w:rPr>
        <w:t xml:space="preserve">at meetings </w:t>
      </w:r>
      <w:r w:rsidR="00657DC8">
        <w:rPr>
          <w:rFonts w:ascii="Arial" w:hAnsi="Arial" w:cs="Arial"/>
        </w:rPr>
        <w:t>held on</w:t>
      </w:r>
      <w:r w:rsidRPr="00430AFA">
        <w:rPr>
          <w:rFonts w:ascii="Arial" w:hAnsi="Arial" w:cs="Arial"/>
        </w:rPr>
        <w:t xml:space="preserve"> </w:t>
      </w:r>
      <w:r w:rsidR="00657DC8">
        <w:rPr>
          <w:rFonts w:ascii="Arial" w:hAnsi="Arial" w:cs="Arial"/>
        </w:rPr>
        <w:t xml:space="preserve">21 October 2014, 26 May 2015 and </w:t>
      </w:r>
      <w:r w:rsidRPr="00430AFA">
        <w:rPr>
          <w:rFonts w:ascii="Arial" w:hAnsi="Arial" w:cs="Arial"/>
        </w:rPr>
        <w:t xml:space="preserve">4 November </w:t>
      </w:r>
      <w:r w:rsidR="000A7AE4">
        <w:rPr>
          <w:rFonts w:ascii="Arial" w:hAnsi="Arial" w:cs="Arial"/>
        </w:rPr>
        <w:t>2015</w:t>
      </w:r>
      <w:r w:rsidR="00E31555">
        <w:rPr>
          <w:rFonts w:ascii="Arial" w:hAnsi="Arial" w:cs="Arial"/>
        </w:rPr>
        <w:t>.</w:t>
      </w:r>
      <w:r w:rsidR="000A7AE4">
        <w:rPr>
          <w:rFonts w:ascii="Arial" w:hAnsi="Arial" w:cs="Arial"/>
        </w:rPr>
        <w:t xml:space="preserve"> </w:t>
      </w:r>
      <w:r w:rsidR="004D2AD2" w:rsidRPr="00430AFA">
        <w:rPr>
          <w:rFonts w:ascii="Arial" w:hAnsi="Arial" w:cs="Arial"/>
        </w:rPr>
        <w:t>At</w:t>
      </w:r>
      <w:r w:rsidR="00AF576C" w:rsidRPr="00430AFA">
        <w:rPr>
          <w:rFonts w:ascii="Arial" w:hAnsi="Arial" w:cs="Arial"/>
        </w:rPr>
        <w:t xml:space="preserve"> the Standing Committee on Appropriations</w:t>
      </w:r>
      <w:r w:rsidR="00E31555">
        <w:rPr>
          <w:rFonts w:ascii="Arial" w:hAnsi="Arial" w:cs="Arial"/>
        </w:rPr>
        <w:t xml:space="preserve"> meeting of 4 November 2015, </w:t>
      </w:r>
      <w:r w:rsidR="00E31555" w:rsidRPr="00430AFA">
        <w:rPr>
          <w:rFonts w:ascii="Arial" w:hAnsi="Arial" w:cs="Arial"/>
        </w:rPr>
        <w:t xml:space="preserve">as part of the </w:t>
      </w:r>
      <w:r w:rsidR="00E31555">
        <w:rPr>
          <w:rFonts w:ascii="Arial" w:hAnsi="Arial" w:cs="Arial"/>
        </w:rPr>
        <w:t>p</w:t>
      </w:r>
      <w:r w:rsidR="00E31555" w:rsidRPr="00430AFA">
        <w:rPr>
          <w:rFonts w:ascii="Arial" w:hAnsi="Arial" w:cs="Arial"/>
        </w:rPr>
        <w:t>arliamentary/</w:t>
      </w:r>
      <w:r w:rsidR="00E31555">
        <w:rPr>
          <w:rFonts w:ascii="Arial" w:hAnsi="Arial" w:cs="Arial"/>
        </w:rPr>
        <w:t>p</w:t>
      </w:r>
      <w:r w:rsidR="00E31555" w:rsidRPr="00430AFA">
        <w:rPr>
          <w:rFonts w:ascii="Arial" w:hAnsi="Arial" w:cs="Arial"/>
        </w:rPr>
        <w:t xml:space="preserve">olitical process for the finalisation of the </w:t>
      </w:r>
      <w:r w:rsidR="00E31555" w:rsidRPr="002A75D7">
        <w:rPr>
          <w:rFonts w:ascii="Arial" w:hAnsi="Arial" w:cs="Arial"/>
        </w:rPr>
        <w:t>201</w:t>
      </w:r>
      <w:r w:rsidR="002A75D7" w:rsidRPr="002A75D7">
        <w:rPr>
          <w:rFonts w:ascii="Arial" w:hAnsi="Arial" w:cs="Arial"/>
        </w:rPr>
        <w:t>6</w:t>
      </w:r>
      <w:r w:rsidR="00E31555">
        <w:rPr>
          <w:rFonts w:ascii="Arial" w:hAnsi="Arial" w:cs="Arial"/>
        </w:rPr>
        <w:t xml:space="preserve"> </w:t>
      </w:r>
      <w:r w:rsidR="00E31555" w:rsidRPr="00430AFA">
        <w:rPr>
          <w:rFonts w:ascii="Arial" w:hAnsi="Arial" w:cs="Arial"/>
        </w:rPr>
        <w:t>MTEF allocations.</w:t>
      </w:r>
      <w:r w:rsidR="00DF0D24" w:rsidRPr="00430AFA">
        <w:rPr>
          <w:rFonts w:ascii="Arial" w:hAnsi="Arial" w:cs="Arial"/>
        </w:rPr>
        <w:t>,</w:t>
      </w:r>
      <w:r w:rsidR="00AF576C" w:rsidRPr="00430AFA">
        <w:rPr>
          <w:rFonts w:ascii="Arial" w:hAnsi="Arial" w:cs="Arial"/>
        </w:rPr>
        <w:t xml:space="preserve"> requirements </w:t>
      </w:r>
      <w:r w:rsidR="00E31555">
        <w:rPr>
          <w:rFonts w:ascii="Arial" w:hAnsi="Arial" w:cs="Arial"/>
        </w:rPr>
        <w:t>of</w:t>
      </w:r>
      <w:r w:rsidR="00AF576C" w:rsidRPr="00430AFA">
        <w:rPr>
          <w:rFonts w:ascii="Arial" w:hAnsi="Arial" w:cs="Arial"/>
        </w:rPr>
        <w:t xml:space="preserve"> </w:t>
      </w:r>
      <w:r w:rsidR="00DF0D24" w:rsidRPr="00430AFA">
        <w:rPr>
          <w:rFonts w:ascii="Arial" w:hAnsi="Arial" w:cs="Arial"/>
        </w:rPr>
        <w:t xml:space="preserve">supporting </w:t>
      </w:r>
      <w:r w:rsidR="000A7AE4">
        <w:rPr>
          <w:rFonts w:ascii="Arial" w:hAnsi="Arial" w:cs="Arial"/>
        </w:rPr>
        <w:t>u</w:t>
      </w:r>
      <w:r w:rsidR="008C3C22" w:rsidRPr="00430AFA">
        <w:rPr>
          <w:rFonts w:ascii="Arial" w:hAnsi="Arial" w:cs="Arial"/>
        </w:rPr>
        <w:t xml:space="preserve">niversity </w:t>
      </w:r>
      <w:r w:rsidR="000A7AE4">
        <w:rPr>
          <w:rFonts w:ascii="Arial" w:hAnsi="Arial" w:cs="Arial"/>
        </w:rPr>
        <w:t xml:space="preserve">and </w:t>
      </w:r>
      <w:r w:rsidR="000A7AE4" w:rsidRPr="00430AFA">
        <w:rPr>
          <w:rFonts w:ascii="Arial" w:hAnsi="Arial" w:cs="Arial"/>
        </w:rPr>
        <w:t xml:space="preserve">Technical and Vocational Education and Training (TVET) college </w:t>
      </w:r>
      <w:r w:rsidR="008C3C22" w:rsidRPr="00430AFA">
        <w:rPr>
          <w:rFonts w:ascii="Arial" w:hAnsi="Arial" w:cs="Arial"/>
        </w:rPr>
        <w:t xml:space="preserve">students </w:t>
      </w:r>
      <w:r w:rsidR="00DF0D24" w:rsidRPr="00430AFA">
        <w:rPr>
          <w:rFonts w:ascii="Arial" w:hAnsi="Arial" w:cs="Arial"/>
        </w:rPr>
        <w:t xml:space="preserve">through NSFAS loans </w:t>
      </w:r>
      <w:r w:rsidR="000A7AE4">
        <w:rPr>
          <w:rFonts w:ascii="Arial" w:hAnsi="Arial" w:cs="Arial"/>
        </w:rPr>
        <w:t xml:space="preserve">and bursaries </w:t>
      </w:r>
      <w:r w:rsidR="00DF0D24" w:rsidRPr="00430AFA">
        <w:rPr>
          <w:rFonts w:ascii="Arial" w:hAnsi="Arial" w:cs="Arial"/>
        </w:rPr>
        <w:t xml:space="preserve">were discussed. </w:t>
      </w:r>
      <w:r w:rsidR="008C3C22" w:rsidRPr="00430AFA">
        <w:rPr>
          <w:rFonts w:ascii="Arial" w:hAnsi="Arial" w:cs="Arial"/>
        </w:rPr>
        <w:t xml:space="preserve"> </w:t>
      </w:r>
    </w:p>
    <w:p w:rsidR="00AF576C" w:rsidRPr="00430AFA" w:rsidRDefault="00AF576C" w:rsidP="00BA6691">
      <w:pPr>
        <w:spacing w:line="360" w:lineRule="auto"/>
        <w:ind w:left="360"/>
        <w:jc w:val="both"/>
        <w:rPr>
          <w:rFonts w:ascii="Arial" w:hAnsi="Arial" w:cs="Arial"/>
        </w:rPr>
      </w:pPr>
      <w:r w:rsidRPr="00430AFA">
        <w:rPr>
          <w:rFonts w:ascii="Arial" w:hAnsi="Arial" w:cs="Arial"/>
        </w:rPr>
        <w:t xml:space="preserve">National Treasury </w:t>
      </w:r>
      <w:r w:rsidR="00DF0D24" w:rsidRPr="00430AFA">
        <w:rPr>
          <w:rFonts w:ascii="Arial" w:hAnsi="Arial" w:cs="Arial"/>
        </w:rPr>
        <w:t>attended</w:t>
      </w:r>
      <w:r w:rsidRPr="00430AFA">
        <w:rPr>
          <w:rFonts w:ascii="Arial" w:hAnsi="Arial" w:cs="Arial"/>
        </w:rPr>
        <w:t xml:space="preserve"> </w:t>
      </w:r>
      <w:r w:rsidR="001F0A07" w:rsidRPr="00430AFA">
        <w:rPr>
          <w:rFonts w:ascii="Arial" w:hAnsi="Arial" w:cs="Arial"/>
        </w:rPr>
        <w:t>the</w:t>
      </w:r>
      <w:r w:rsidRPr="00430AFA">
        <w:rPr>
          <w:rFonts w:ascii="Arial" w:hAnsi="Arial" w:cs="Arial"/>
        </w:rPr>
        <w:t xml:space="preserve"> Committee meeting and is fully aware </w:t>
      </w:r>
      <w:r w:rsidR="00BA6691">
        <w:rPr>
          <w:rFonts w:ascii="Arial" w:hAnsi="Arial" w:cs="Arial"/>
        </w:rPr>
        <w:t>of the status of NSFAS funding.</w:t>
      </w:r>
    </w:p>
    <w:p w:rsidR="003C1AB1" w:rsidRDefault="00DF0D24" w:rsidP="00BA6691">
      <w:pPr>
        <w:spacing w:line="360" w:lineRule="auto"/>
        <w:ind w:left="360"/>
        <w:jc w:val="both"/>
        <w:rPr>
          <w:rFonts w:ascii="Arial" w:hAnsi="Arial" w:cs="Arial"/>
        </w:rPr>
      </w:pPr>
      <w:r w:rsidRPr="00430AFA">
        <w:rPr>
          <w:rFonts w:ascii="Arial" w:hAnsi="Arial" w:cs="Arial"/>
        </w:rPr>
        <w:t xml:space="preserve">In </w:t>
      </w:r>
      <w:r w:rsidR="00BA6691" w:rsidRPr="00430AFA">
        <w:rPr>
          <w:rFonts w:ascii="Arial" w:hAnsi="Arial" w:cs="Arial"/>
        </w:rPr>
        <w:t>addition,</w:t>
      </w:r>
      <w:r w:rsidRPr="00430AFA">
        <w:rPr>
          <w:rFonts w:ascii="Arial" w:hAnsi="Arial" w:cs="Arial"/>
        </w:rPr>
        <w:t xml:space="preserve"> </w:t>
      </w:r>
      <w:r w:rsidR="00AF576C" w:rsidRPr="00430AFA">
        <w:rPr>
          <w:rFonts w:ascii="Arial" w:hAnsi="Arial" w:cs="Arial"/>
        </w:rPr>
        <w:t xml:space="preserve">National Treasury and the Department of </w:t>
      </w:r>
      <w:r w:rsidRPr="00430AFA">
        <w:rPr>
          <w:rFonts w:ascii="Arial" w:hAnsi="Arial" w:cs="Arial"/>
        </w:rPr>
        <w:t xml:space="preserve">Performance, </w:t>
      </w:r>
      <w:r w:rsidR="00AF576C" w:rsidRPr="00430AFA">
        <w:rPr>
          <w:rFonts w:ascii="Arial" w:hAnsi="Arial" w:cs="Arial"/>
        </w:rPr>
        <w:t>Monitoring</w:t>
      </w:r>
      <w:r w:rsidR="005A757C" w:rsidRPr="00430AFA">
        <w:rPr>
          <w:rFonts w:ascii="Arial" w:hAnsi="Arial" w:cs="Arial"/>
        </w:rPr>
        <w:t xml:space="preserve"> and Evaluation</w:t>
      </w:r>
      <w:r w:rsidR="00AF576C" w:rsidRPr="00430AFA">
        <w:rPr>
          <w:rFonts w:ascii="Arial" w:hAnsi="Arial" w:cs="Arial"/>
        </w:rPr>
        <w:t xml:space="preserve"> </w:t>
      </w:r>
      <w:r w:rsidR="005A757C" w:rsidRPr="00430AFA">
        <w:rPr>
          <w:rFonts w:ascii="Arial" w:hAnsi="Arial" w:cs="Arial"/>
        </w:rPr>
        <w:t xml:space="preserve">are undertaking </w:t>
      </w:r>
      <w:r w:rsidR="00AF576C" w:rsidRPr="00430AFA">
        <w:rPr>
          <w:rFonts w:ascii="Arial" w:hAnsi="Arial" w:cs="Arial"/>
        </w:rPr>
        <w:t>an Expenditure and Performance Review of the NSFAS</w:t>
      </w:r>
      <w:r w:rsidR="005A757C" w:rsidRPr="00430AFA">
        <w:rPr>
          <w:rFonts w:ascii="Arial" w:hAnsi="Arial" w:cs="Arial"/>
        </w:rPr>
        <w:t>, which was initiated</w:t>
      </w:r>
      <w:r w:rsidR="00AF576C" w:rsidRPr="00430AFA">
        <w:rPr>
          <w:rFonts w:ascii="Arial" w:hAnsi="Arial" w:cs="Arial"/>
        </w:rPr>
        <w:t xml:space="preserve"> in October 2014.</w:t>
      </w:r>
    </w:p>
    <w:p w:rsidR="00D947B4" w:rsidRPr="00745AF6" w:rsidRDefault="00430AFA" w:rsidP="00BA66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947B4">
        <w:rPr>
          <w:rFonts w:ascii="Arial" w:hAnsi="Arial" w:cs="Arial"/>
        </w:rPr>
        <w:lastRenderedPageBreak/>
        <w:t>Compiler/Contact p</w:t>
      </w:r>
      <w:r w:rsidR="00D947B4" w:rsidRPr="00745AF6">
        <w:rPr>
          <w:rFonts w:ascii="Arial" w:hAnsi="Arial" w:cs="Arial"/>
        </w:rPr>
        <w:t>ersons:</w:t>
      </w:r>
      <w:r>
        <w:rPr>
          <w:rFonts w:ascii="Arial" w:hAnsi="Arial" w:cs="Arial"/>
        </w:rPr>
        <w:t xml:space="preserve"> 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Ext:</w:t>
      </w:r>
      <w:r w:rsidR="000A7AE4">
        <w:rPr>
          <w:rFonts w:ascii="Arial" w:hAnsi="Arial" w:cs="Arial"/>
        </w:rPr>
        <w:t xml:space="preserve"> 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DIRECTOR – GENERAL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Pr="00745AF6">
        <w:rPr>
          <w:rFonts w:ascii="Arial" w:hAnsi="Arial" w:cs="Arial"/>
        </w:rPr>
        <w:t xml:space="preserve">QUESTION </w:t>
      </w:r>
      <w:r w:rsidR="00D03807">
        <w:rPr>
          <w:rFonts w:ascii="Arial" w:hAnsi="Arial" w:cs="Arial"/>
        </w:rPr>
        <w:t>3</w:t>
      </w:r>
      <w:r w:rsidR="00082F98">
        <w:rPr>
          <w:rFonts w:ascii="Arial" w:hAnsi="Arial" w:cs="Arial"/>
        </w:rPr>
        <w:t>8</w:t>
      </w:r>
      <w:r w:rsidR="00D82A86">
        <w:rPr>
          <w:rFonts w:ascii="Arial" w:hAnsi="Arial" w:cs="Arial"/>
        </w:rPr>
        <w:t>57</w:t>
      </w:r>
      <w:r w:rsidRPr="00745AF6">
        <w:rPr>
          <w:rFonts w:ascii="Arial" w:hAnsi="Arial" w:cs="Arial"/>
        </w:rPr>
        <w:t xml:space="preserve"> APPROVED/NOT APPROVED/AMENDED 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Dr B</w:t>
      </w:r>
      <w:r w:rsidR="000534DE">
        <w:rPr>
          <w:rFonts w:ascii="Arial" w:hAnsi="Arial" w:cs="Arial"/>
        </w:rPr>
        <w:t>E</w:t>
      </w:r>
      <w:r w:rsidRPr="00745AF6">
        <w:rPr>
          <w:rFonts w:ascii="Arial" w:hAnsi="Arial" w:cs="Arial"/>
        </w:rPr>
        <w:t xml:space="preserve"> NZIMANDE, MP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MINISTER OF HIGHER EDUCATION AND TRAINING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C3677B" w:rsidRPr="00D947B4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sectPr w:rsidR="00C3677B" w:rsidRPr="00D947B4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A5C9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90162"/>
    <w:multiLevelType w:val="hybridMultilevel"/>
    <w:tmpl w:val="91FC195E"/>
    <w:lvl w:ilvl="0" w:tplc="E098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A0329"/>
    <w:multiLevelType w:val="hybridMultilevel"/>
    <w:tmpl w:val="CF663808"/>
    <w:lvl w:ilvl="0" w:tplc="122093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056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AF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25A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896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864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447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A78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EAB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D056EA"/>
    <w:multiLevelType w:val="hybridMultilevel"/>
    <w:tmpl w:val="410E1EF8"/>
    <w:lvl w:ilvl="0" w:tplc="E098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B11BB2"/>
    <w:multiLevelType w:val="hybridMultilevel"/>
    <w:tmpl w:val="7A5E036C"/>
    <w:lvl w:ilvl="0" w:tplc="EF66E40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178F9"/>
    <w:multiLevelType w:val="hybridMultilevel"/>
    <w:tmpl w:val="5A38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430B"/>
    <w:rsid w:val="000260DC"/>
    <w:rsid w:val="000262F1"/>
    <w:rsid w:val="00032AB5"/>
    <w:rsid w:val="000366C7"/>
    <w:rsid w:val="00041F99"/>
    <w:rsid w:val="00044C5E"/>
    <w:rsid w:val="00044DB1"/>
    <w:rsid w:val="0004638A"/>
    <w:rsid w:val="0004639E"/>
    <w:rsid w:val="00052871"/>
    <w:rsid w:val="000534DE"/>
    <w:rsid w:val="000554F0"/>
    <w:rsid w:val="0005620C"/>
    <w:rsid w:val="00056C56"/>
    <w:rsid w:val="000579B9"/>
    <w:rsid w:val="00057F75"/>
    <w:rsid w:val="00060888"/>
    <w:rsid w:val="0006118B"/>
    <w:rsid w:val="00063A3A"/>
    <w:rsid w:val="00067831"/>
    <w:rsid w:val="00067C70"/>
    <w:rsid w:val="00075314"/>
    <w:rsid w:val="00076E40"/>
    <w:rsid w:val="00082F98"/>
    <w:rsid w:val="00087811"/>
    <w:rsid w:val="00096A3C"/>
    <w:rsid w:val="000A02C9"/>
    <w:rsid w:val="000A0D33"/>
    <w:rsid w:val="000A450F"/>
    <w:rsid w:val="000A7AE4"/>
    <w:rsid w:val="000B3B92"/>
    <w:rsid w:val="000B3E84"/>
    <w:rsid w:val="000B7F3D"/>
    <w:rsid w:val="000C36AD"/>
    <w:rsid w:val="000C459D"/>
    <w:rsid w:val="000E1F30"/>
    <w:rsid w:val="000F2633"/>
    <w:rsid w:val="00102241"/>
    <w:rsid w:val="0010402E"/>
    <w:rsid w:val="00106543"/>
    <w:rsid w:val="0010795D"/>
    <w:rsid w:val="0012304B"/>
    <w:rsid w:val="00125282"/>
    <w:rsid w:val="001256E4"/>
    <w:rsid w:val="00135E62"/>
    <w:rsid w:val="001447C9"/>
    <w:rsid w:val="00147BA4"/>
    <w:rsid w:val="0015436C"/>
    <w:rsid w:val="00163C2F"/>
    <w:rsid w:val="00170B70"/>
    <w:rsid w:val="00176498"/>
    <w:rsid w:val="00185818"/>
    <w:rsid w:val="00191755"/>
    <w:rsid w:val="00194585"/>
    <w:rsid w:val="001A01DC"/>
    <w:rsid w:val="001A0291"/>
    <w:rsid w:val="001A1252"/>
    <w:rsid w:val="001A277A"/>
    <w:rsid w:val="001C218E"/>
    <w:rsid w:val="001C33B5"/>
    <w:rsid w:val="001C6A3B"/>
    <w:rsid w:val="001D6705"/>
    <w:rsid w:val="001D7C6A"/>
    <w:rsid w:val="001E0D43"/>
    <w:rsid w:val="001E299D"/>
    <w:rsid w:val="001E36DF"/>
    <w:rsid w:val="001F0A07"/>
    <w:rsid w:val="001F4B7D"/>
    <w:rsid w:val="001F7245"/>
    <w:rsid w:val="0020104F"/>
    <w:rsid w:val="00205133"/>
    <w:rsid w:val="0020779F"/>
    <w:rsid w:val="00217678"/>
    <w:rsid w:val="0022185C"/>
    <w:rsid w:val="002264C4"/>
    <w:rsid w:val="00245A6B"/>
    <w:rsid w:val="002476A9"/>
    <w:rsid w:val="00256281"/>
    <w:rsid w:val="002573E5"/>
    <w:rsid w:val="00264295"/>
    <w:rsid w:val="002657C5"/>
    <w:rsid w:val="00265A26"/>
    <w:rsid w:val="00265A88"/>
    <w:rsid w:val="002670F8"/>
    <w:rsid w:val="00270825"/>
    <w:rsid w:val="00272426"/>
    <w:rsid w:val="00282E1E"/>
    <w:rsid w:val="00293E0F"/>
    <w:rsid w:val="0029445D"/>
    <w:rsid w:val="002A17B0"/>
    <w:rsid w:val="002A2F73"/>
    <w:rsid w:val="002A434A"/>
    <w:rsid w:val="002A75D7"/>
    <w:rsid w:val="002A7DF4"/>
    <w:rsid w:val="002B76D2"/>
    <w:rsid w:val="002C16FF"/>
    <w:rsid w:val="002C60A6"/>
    <w:rsid w:val="002C6CA2"/>
    <w:rsid w:val="002D16BA"/>
    <w:rsid w:val="002D188A"/>
    <w:rsid w:val="002E3161"/>
    <w:rsid w:val="002F4DC9"/>
    <w:rsid w:val="002F6B49"/>
    <w:rsid w:val="00300C93"/>
    <w:rsid w:val="00302397"/>
    <w:rsid w:val="00305BF7"/>
    <w:rsid w:val="00313A4B"/>
    <w:rsid w:val="00315B13"/>
    <w:rsid w:val="00341B37"/>
    <w:rsid w:val="00344509"/>
    <w:rsid w:val="00350615"/>
    <w:rsid w:val="003517A1"/>
    <w:rsid w:val="00351E0F"/>
    <w:rsid w:val="00356741"/>
    <w:rsid w:val="0035694A"/>
    <w:rsid w:val="00361776"/>
    <w:rsid w:val="0036376B"/>
    <w:rsid w:val="00370607"/>
    <w:rsid w:val="00371BAE"/>
    <w:rsid w:val="0037732E"/>
    <w:rsid w:val="00385E0D"/>
    <w:rsid w:val="003963E3"/>
    <w:rsid w:val="003A40A1"/>
    <w:rsid w:val="003A49C3"/>
    <w:rsid w:val="003A725E"/>
    <w:rsid w:val="003A7BFD"/>
    <w:rsid w:val="003B0F2D"/>
    <w:rsid w:val="003B48F6"/>
    <w:rsid w:val="003B68BD"/>
    <w:rsid w:val="003B70CB"/>
    <w:rsid w:val="003C18DB"/>
    <w:rsid w:val="003C1AB1"/>
    <w:rsid w:val="003C5A76"/>
    <w:rsid w:val="003D5AE8"/>
    <w:rsid w:val="003D6F6C"/>
    <w:rsid w:val="003D7858"/>
    <w:rsid w:val="003D790C"/>
    <w:rsid w:val="003E033B"/>
    <w:rsid w:val="003E2F70"/>
    <w:rsid w:val="003E455E"/>
    <w:rsid w:val="003E694C"/>
    <w:rsid w:val="003E7D96"/>
    <w:rsid w:val="003F735C"/>
    <w:rsid w:val="0040090A"/>
    <w:rsid w:val="00410478"/>
    <w:rsid w:val="00410B43"/>
    <w:rsid w:val="004170C3"/>
    <w:rsid w:val="0041718E"/>
    <w:rsid w:val="00417FD5"/>
    <w:rsid w:val="00422B30"/>
    <w:rsid w:val="00430AFA"/>
    <w:rsid w:val="004312FC"/>
    <w:rsid w:val="0043279D"/>
    <w:rsid w:val="00437C1E"/>
    <w:rsid w:val="004457FC"/>
    <w:rsid w:val="004510A8"/>
    <w:rsid w:val="00457688"/>
    <w:rsid w:val="00463025"/>
    <w:rsid w:val="004672ED"/>
    <w:rsid w:val="00467DFA"/>
    <w:rsid w:val="00472F32"/>
    <w:rsid w:val="0047523D"/>
    <w:rsid w:val="004778C4"/>
    <w:rsid w:val="004800DC"/>
    <w:rsid w:val="00492A36"/>
    <w:rsid w:val="004944AF"/>
    <w:rsid w:val="004965B4"/>
    <w:rsid w:val="004A1521"/>
    <w:rsid w:val="004A7272"/>
    <w:rsid w:val="004B7E13"/>
    <w:rsid w:val="004C4F38"/>
    <w:rsid w:val="004D1EB9"/>
    <w:rsid w:val="004D2AD2"/>
    <w:rsid w:val="004D2BE1"/>
    <w:rsid w:val="004D74FD"/>
    <w:rsid w:val="004E0458"/>
    <w:rsid w:val="004E425D"/>
    <w:rsid w:val="004F47FF"/>
    <w:rsid w:val="004F63FE"/>
    <w:rsid w:val="00504B93"/>
    <w:rsid w:val="00505475"/>
    <w:rsid w:val="00506E45"/>
    <w:rsid w:val="005072BA"/>
    <w:rsid w:val="005127E5"/>
    <w:rsid w:val="00512DD2"/>
    <w:rsid w:val="00514BF3"/>
    <w:rsid w:val="005223B8"/>
    <w:rsid w:val="005237E8"/>
    <w:rsid w:val="00532185"/>
    <w:rsid w:val="00537519"/>
    <w:rsid w:val="00537D64"/>
    <w:rsid w:val="00543274"/>
    <w:rsid w:val="00544F68"/>
    <w:rsid w:val="005519DC"/>
    <w:rsid w:val="00552E00"/>
    <w:rsid w:val="005577D9"/>
    <w:rsid w:val="00561493"/>
    <w:rsid w:val="005705D4"/>
    <w:rsid w:val="00571740"/>
    <w:rsid w:val="00574DBC"/>
    <w:rsid w:val="00585D0E"/>
    <w:rsid w:val="00591E50"/>
    <w:rsid w:val="005A660C"/>
    <w:rsid w:val="005A757C"/>
    <w:rsid w:val="005A7D55"/>
    <w:rsid w:val="005B35DA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E301A"/>
    <w:rsid w:val="005F02F9"/>
    <w:rsid w:val="00602765"/>
    <w:rsid w:val="006034E7"/>
    <w:rsid w:val="00604D27"/>
    <w:rsid w:val="006059AD"/>
    <w:rsid w:val="00605BFA"/>
    <w:rsid w:val="00613250"/>
    <w:rsid w:val="00620EFD"/>
    <w:rsid w:val="00621FE9"/>
    <w:rsid w:val="0063048F"/>
    <w:rsid w:val="006318D6"/>
    <w:rsid w:val="00632EDF"/>
    <w:rsid w:val="00633FC2"/>
    <w:rsid w:val="00646962"/>
    <w:rsid w:val="00653C00"/>
    <w:rsid w:val="006552F7"/>
    <w:rsid w:val="0065728F"/>
    <w:rsid w:val="00657DC8"/>
    <w:rsid w:val="006630FB"/>
    <w:rsid w:val="006639B1"/>
    <w:rsid w:val="00666508"/>
    <w:rsid w:val="00667ADE"/>
    <w:rsid w:val="00680464"/>
    <w:rsid w:val="0068734A"/>
    <w:rsid w:val="006913D9"/>
    <w:rsid w:val="00693055"/>
    <w:rsid w:val="006944DE"/>
    <w:rsid w:val="006953C8"/>
    <w:rsid w:val="006965DC"/>
    <w:rsid w:val="006A041A"/>
    <w:rsid w:val="006A47E0"/>
    <w:rsid w:val="006A5774"/>
    <w:rsid w:val="006A5D9D"/>
    <w:rsid w:val="006B438D"/>
    <w:rsid w:val="006B5024"/>
    <w:rsid w:val="006B6BC7"/>
    <w:rsid w:val="006C56E1"/>
    <w:rsid w:val="006C5827"/>
    <w:rsid w:val="006E3002"/>
    <w:rsid w:val="006E3244"/>
    <w:rsid w:val="006E7CF5"/>
    <w:rsid w:val="006F63E0"/>
    <w:rsid w:val="006F6BF5"/>
    <w:rsid w:val="0070084E"/>
    <w:rsid w:val="00702601"/>
    <w:rsid w:val="00702868"/>
    <w:rsid w:val="00702F9A"/>
    <w:rsid w:val="00707E92"/>
    <w:rsid w:val="007141FA"/>
    <w:rsid w:val="00714E5D"/>
    <w:rsid w:val="00714E82"/>
    <w:rsid w:val="0071591A"/>
    <w:rsid w:val="00716487"/>
    <w:rsid w:val="007234AD"/>
    <w:rsid w:val="007274D6"/>
    <w:rsid w:val="007320B0"/>
    <w:rsid w:val="0073483F"/>
    <w:rsid w:val="00735DAE"/>
    <w:rsid w:val="00736643"/>
    <w:rsid w:val="00740B88"/>
    <w:rsid w:val="007451D5"/>
    <w:rsid w:val="007468B1"/>
    <w:rsid w:val="0075414E"/>
    <w:rsid w:val="00763A07"/>
    <w:rsid w:val="00766ABE"/>
    <w:rsid w:val="00766ADD"/>
    <w:rsid w:val="00770DA0"/>
    <w:rsid w:val="00774852"/>
    <w:rsid w:val="007775FD"/>
    <w:rsid w:val="0078107E"/>
    <w:rsid w:val="007810CD"/>
    <w:rsid w:val="00792A83"/>
    <w:rsid w:val="00795FF3"/>
    <w:rsid w:val="007A29F4"/>
    <w:rsid w:val="007A50A6"/>
    <w:rsid w:val="007B3523"/>
    <w:rsid w:val="007B4860"/>
    <w:rsid w:val="007C7109"/>
    <w:rsid w:val="007D7318"/>
    <w:rsid w:val="007E26C5"/>
    <w:rsid w:val="007E5CF9"/>
    <w:rsid w:val="007E667A"/>
    <w:rsid w:val="007F2ADC"/>
    <w:rsid w:val="007F2D57"/>
    <w:rsid w:val="007F6462"/>
    <w:rsid w:val="007F7092"/>
    <w:rsid w:val="007F7F6F"/>
    <w:rsid w:val="0080663F"/>
    <w:rsid w:val="00807715"/>
    <w:rsid w:val="00810FD4"/>
    <w:rsid w:val="00812391"/>
    <w:rsid w:val="008139BE"/>
    <w:rsid w:val="00814FBE"/>
    <w:rsid w:val="0083618E"/>
    <w:rsid w:val="00844BF0"/>
    <w:rsid w:val="008455F2"/>
    <w:rsid w:val="00847506"/>
    <w:rsid w:val="00857AAF"/>
    <w:rsid w:val="00874346"/>
    <w:rsid w:val="00884691"/>
    <w:rsid w:val="0088522F"/>
    <w:rsid w:val="00885BE0"/>
    <w:rsid w:val="008950F7"/>
    <w:rsid w:val="008A0CFC"/>
    <w:rsid w:val="008A3900"/>
    <w:rsid w:val="008A5D41"/>
    <w:rsid w:val="008A666F"/>
    <w:rsid w:val="008A7C6E"/>
    <w:rsid w:val="008B65EA"/>
    <w:rsid w:val="008C1D05"/>
    <w:rsid w:val="008C3C22"/>
    <w:rsid w:val="008C68C5"/>
    <w:rsid w:val="008C7B8D"/>
    <w:rsid w:val="008D223E"/>
    <w:rsid w:val="008D633E"/>
    <w:rsid w:val="008D739A"/>
    <w:rsid w:val="008D7ECD"/>
    <w:rsid w:val="008E29A8"/>
    <w:rsid w:val="008F4155"/>
    <w:rsid w:val="00901D6D"/>
    <w:rsid w:val="009023D0"/>
    <w:rsid w:val="009042F3"/>
    <w:rsid w:val="00906DE8"/>
    <w:rsid w:val="00907B99"/>
    <w:rsid w:val="0091448C"/>
    <w:rsid w:val="00914499"/>
    <w:rsid w:val="00925943"/>
    <w:rsid w:val="00933AC1"/>
    <w:rsid w:val="00933C19"/>
    <w:rsid w:val="0093534E"/>
    <w:rsid w:val="00945E7B"/>
    <w:rsid w:val="00947DCF"/>
    <w:rsid w:val="0095081D"/>
    <w:rsid w:val="00950AB7"/>
    <w:rsid w:val="009548B8"/>
    <w:rsid w:val="00962A23"/>
    <w:rsid w:val="00963DA4"/>
    <w:rsid w:val="009640F5"/>
    <w:rsid w:val="009642B8"/>
    <w:rsid w:val="009754EB"/>
    <w:rsid w:val="00975564"/>
    <w:rsid w:val="0097701D"/>
    <w:rsid w:val="0098129F"/>
    <w:rsid w:val="009849D9"/>
    <w:rsid w:val="009954C4"/>
    <w:rsid w:val="00995E78"/>
    <w:rsid w:val="009A0102"/>
    <w:rsid w:val="009A0326"/>
    <w:rsid w:val="009A0F27"/>
    <w:rsid w:val="009A2766"/>
    <w:rsid w:val="009A4385"/>
    <w:rsid w:val="009A5EA3"/>
    <w:rsid w:val="009B0E09"/>
    <w:rsid w:val="009B4065"/>
    <w:rsid w:val="009B4543"/>
    <w:rsid w:val="009C1C15"/>
    <w:rsid w:val="009C4DFB"/>
    <w:rsid w:val="009C54F4"/>
    <w:rsid w:val="009D010F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E8A"/>
    <w:rsid w:val="00A173E2"/>
    <w:rsid w:val="00A237EC"/>
    <w:rsid w:val="00A26107"/>
    <w:rsid w:val="00A353C3"/>
    <w:rsid w:val="00A355F9"/>
    <w:rsid w:val="00A37101"/>
    <w:rsid w:val="00A44ACB"/>
    <w:rsid w:val="00A45E21"/>
    <w:rsid w:val="00A51526"/>
    <w:rsid w:val="00A54620"/>
    <w:rsid w:val="00A734D6"/>
    <w:rsid w:val="00A8120A"/>
    <w:rsid w:val="00A9281E"/>
    <w:rsid w:val="00A9633F"/>
    <w:rsid w:val="00AA0679"/>
    <w:rsid w:val="00AA246C"/>
    <w:rsid w:val="00AA3944"/>
    <w:rsid w:val="00AA4CD8"/>
    <w:rsid w:val="00AB0621"/>
    <w:rsid w:val="00AB143C"/>
    <w:rsid w:val="00AB6A8A"/>
    <w:rsid w:val="00AB78CF"/>
    <w:rsid w:val="00AE0682"/>
    <w:rsid w:val="00AE3241"/>
    <w:rsid w:val="00AE42CB"/>
    <w:rsid w:val="00AE767D"/>
    <w:rsid w:val="00AF576C"/>
    <w:rsid w:val="00B06FCC"/>
    <w:rsid w:val="00B122E9"/>
    <w:rsid w:val="00B12389"/>
    <w:rsid w:val="00B13598"/>
    <w:rsid w:val="00B15F71"/>
    <w:rsid w:val="00B16C29"/>
    <w:rsid w:val="00B223C9"/>
    <w:rsid w:val="00B32FD8"/>
    <w:rsid w:val="00B4178D"/>
    <w:rsid w:val="00B42D63"/>
    <w:rsid w:val="00B43DD3"/>
    <w:rsid w:val="00B56803"/>
    <w:rsid w:val="00B71AB9"/>
    <w:rsid w:val="00B757E2"/>
    <w:rsid w:val="00B8067B"/>
    <w:rsid w:val="00B8505E"/>
    <w:rsid w:val="00B9731E"/>
    <w:rsid w:val="00BA6691"/>
    <w:rsid w:val="00BB1AFD"/>
    <w:rsid w:val="00BB5579"/>
    <w:rsid w:val="00BC6170"/>
    <w:rsid w:val="00BD032F"/>
    <w:rsid w:val="00BE0511"/>
    <w:rsid w:val="00BE1AAF"/>
    <w:rsid w:val="00BE2524"/>
    <w:rsid w:val="00C04BE1"/>
    <w:rsid w:val="00C07223"/>
    <w:rsid w:val="00C14189"/>
    <w:rsid w:val="00C1516F"/>
    <w:rsid w:val="00C2121C"/>
    <w:rsid w:val="00C312F3"/>
    <w:rsid w:val="00C31C40"/>
    <w:rsid w:val="00C33F85"/>
    <w:rsid w:val="00C357BA"/>
    <w:rsid w:val="00C3677B"/>
    <w:rsid w:val="00C42323"/>
    <w:rsid w:val="00C441E6"/>
    <w:rsid w:val="00C50064"/>
    <w:rsid w:val="00C5638F"/>
    <w:rsid w:val="00C56F3A"/>
    <w:rsid w:val="00C5785E"/>
    <w:rsid w:val="00C62B07"/>
    <w:rsid w:val="00C654A2"/>
    <w:rsid w:val="00C670E6"/>
    <w:rsid w:val="00C70C43"/>
    <w:rsid w:val="00C72AC2"/>
    <w:rsid w:val="00C73D89"/>
    <w:rsid w:val="00C811DC"/>
    <w:rsid w:val="00C8148B"/>
    <w:rsid w:val="00C82A4E"/>
    <w:rsid w:val="00C865AF"/>
    <w:rsid w:val="00C8668A"/>
    <w:rsid w:val="00C919FD"/>
    <w:rsid w:val="00C939F0"/>
    <w:rsid w:val="00C9549B"/>
    <w:rsid w:val="00CA1F30"/>
    <w:rsid w:val="00CA36FC"/>
    <w:rsid w:val="00CB4850"/>
    <w:rsid w:val="00CB4DE4"/>
    <w:rsid w:val="00CB5B44"/>
    <w:rsid w:val="00CB7E12"/>
    <w:rsid w:val="00CB7FE9"/>
    <w:rsid w:val="00CC27E4"/>
    <w:rsid w:val="00CC53DC"/>
    <w:rsid w:val="00CD1B97"/>
    <w:rsid w:val="00CD33FE"/>
    <w:rsid w:val="00CD54F4"/>
    <w:rsid w:val="00CE5D13"/>
    <w:rsid w:val="00CF0B4E"/>
    <w:rsid w:val="00D00C74"/>
    <w:rsid w:val="00D03807"/>
    <w:rsid w:val="00D038BF"/>
    <w:rsid w:val="00D066CD"/>
    <w:rsid w:val="00D104BB"/>
    <w:rsid w:val="00D114C4"/>
    <w:rsid w:val="00D167B0"/>
    <w:rsid w:val="00D22406"/>
    <w:rsid w:val="00D23BBE"/>
    <w:rsid w:val="00D27EF0"/>
    <w:rsid w:val="00D322D6"/>
    <w:rsid w:val="00D376A7"/>
    <w:rsid w:val="00D41BAF"/>
    <w:rsid w:val="00D42740"/>
    <w:rsid w:val="00D51F05"/>
    <w:rsid w:val="00D60616"/>
    <w:rsid w:val="00D61172"/>
    <w:rsid w:val="00D61F16"/>
    <w:rsid w:val="00D62110"/>
    <w:rsid w:val="00D62BAE"/>
    <w:rsid w:val="00D63390"/>
    <w:rsid w:val="00D6369F"/>
    <w:rsid w:val="00D65A88"/>
    <w:rsid w:val="00D65D79"/>
    <w:rsid w:val="00D768AD"/>
    <w:rsid w:val="00D82A86"/>
    <w:rsid w:val="00D847C6"/>
    <w:rsid w:val="00D8677C"/>
    <w:rsid w:val="00D87030"/>
    <w:rsid w:val="00D947B4"/>
    <w:rsid w:val="00D95878"/>
    <w:rsid w:val="00DA24DA"/>
    <w:rsid w:val="00DA58E0"/>
    <w:rsid w:val="00DA5917"/>
    <w:rsid w:val="00DB0A5E"/>
    <w:rsid w:val="00DB45A7"/>
    <w:rsid w:val="00DB497C"/>
    <w:rsid w:val="00DB7628"/>
    <w:rsid w:val="00DC256F"/>
    <w:rsid w:val="00DC2A7E"/>
    <w:rsid w:val="00DC573F"/>
    <w:rsid w:val="00DD6D16"/>
    <w:rsid w:val="00DE6294"/>
    <w:rsid w:val="00DE6F6F"/>
    <w:rsid w:val="00DF0D24"/>
    <w:rsid w:val="00DF79B9"/>
    <w:rsid w:val="00E02103"/>
    <w:rsid w:val="00E034D3"/>
    <w:rsid w:val="00E103E5"/>
    <w:rsid w:val="00E31555"/>
    <w:rsid w:val="00E360EA"/>
    <w:rsid w:val="00E41378"/>
    <w:rsid w:val="00E4274D"/>
    <w:rsid w:val="00E4584B"/>
    <w:rsid w:val="00E46EC8"/>
    <w:rsid w:val="00E50360"/>
    <w:rsid w:val="00E515C8"/>
    <w:rsid w:val="00E55471"/>
    <w:rsid w:val="00E601E4"/>
    <w:rsid w:val="00E67736"/>
    <w:rsid w:val="00E70323"/>
    <w:rsid w:val="00E730D5"/>
    <w:rsid w:val="00E73AA7"/>
    <w:rsid w:val="00E84848"/>
    <w:rsid w:val="00E84B37"/>
    <w:rsid w:val="00E91847"/>
    <w:rsid w:val="00E95DDE"/>
    <w:rsid w:val="00EA2661"/>
    <w:rsid w:val="00EA2B3A"/>
    <w:rsid w:val="00EB1F29"/>
    <w:rsid w:val="00EC0BF2"/>
    <w:rsid w:val="00EC6E65"/>
    <w:rsid w:val="00ED51A1"/>
    <w:rsid w:val="00ED5B34"/>
    <w:rsid w:val="00ED5C53"/>
    <w:rsid w:val="00EE020F"/>
    <w:rsid w:val="00EE0B7C"/>
    <w:rsid w:val="00EE5055"/>
    <w:rsid w:val="00EE60BC"/>
    <w:rsid w:val="00EE711F"/>
    <w:rsid w:val="00EF4D1F"/>
    <w:rsid w:val="00EF63E0"/>
    <w:rsid w:val="00EF642C"/>
    <w:rsid w:val="00F04C73"/>
    <w:rsid w:val="00F077DE"/>
    <w:rsid w:val="00F125DD"/>
    <w:rsid w:val="00F274C0"/>
    <w:rsid w:val="00F34494"/>
    <w:rsid w:val="00F3584A"/>
    <w:rsid w:val="00F40812"/>
    <w:rsid w:val="00F454CC"/>
    <w:rsid w:val="00F476E9"/>
    <w:rsid w:val="00F51618"/>
    <w:rsid w:val="00F61F23"/>
    <w:rsid w:val="00F62865"/>
    <w:rsid w:val="00F72CB3"/>
    <w:rsid w:val="00F7368A"/>
    <w:rsid w:val="00F74316"/>
    <w:rsid w:val="00F815FA"/>
    <w:rsid w:val="00F81CC3"/>
    <w:rsid w:val="00F850E2"/>
    <w:rsid w:val="00F85DFA"/>
    <w:rsid w:val="00F86E49"/>
    <w:rsid w:val="00F95BB9"/>
    <w:rsid w:val="00F96A29"/>
    <w:rsid w:val="00FA0457"/>
    <w:rsid w:val="00FA1432"/>
    <w:rsid w:val="00FA3CFC"/>
    <w:rsid w:val="00FA63E7"/>
    <w:rsid w:val="00FB0272"/>
    <w:rsid w:val="00FB5ABD"/>
    <w:rsid w:val="00FC1A3C"/>
    <w:rsid w:val="00FC5689"/>
    <w:rsid w:val="00FD0719"/>
    <w:rsid w:val="00FD1D52"/>
    <w:rsid w:val="00FD70E2"/>
    <w:rsid w:val="00FD7790"/>
    <w:rsid w:val="00FE0721"/>
    <w:rsid w:val="00FE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qFormat/>
    <w:rsid w:val="00A37101"/>
    <w:pPr>
      <w:ind w:left="720"/>
      <w:contextualSpacing/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uiPriority w:val="99"/>
    <w:rsid w:val="00D00C74"/>
  </w:style>
  <w:style w:type="paragraph" w:styleId="NormalWeb">
    <w:name w:val="Normal (Web)"/>
    <w:basedOn w:val="Normal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uiPriority w:val="99"/>
    <w:qFormat/>
    <w:locked/>
    <w:rsid w:val="009D3C33"/>
    <w:rPr>
      <w:rFonts w:ascii="Times New Roman" w:hAnsi="Times New Roman" w:cs="Times New Roman" w:hint="default"/>
      <w:i/>
      <w:iCs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locked/>
    <w:rsid w:val="00514BF3"/>
    <w:rPr>
      <w:rFonts w:cs="Calibri"/>
      <w:sz w:val="22"/>
      <w:szCs w:val="22"/>
      <w:lang w:val="en-GB" w:eastAsia="en-US"/>
    </w:rPr>
  </w:style>
  <w:style w:type="paragraph" w:customStyle="1" w:styleId="p0">
    <w:name w:val="p0"/>
    <w:basedOn w:val="Normal"/>
    <w:rsid w:val="001E299D"/>
    <w:pPr>
      <w:spacing w:after="0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2CB1-570C-4CC2-A2AB-9ED9BD69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2012-06-08T08:24:00Z</cp:lastPrinted>
  <dcterms:created xsi:type="dcterms:W3CDTF">2015-12-01T09:13:00Z</dcterms:created>
  <dcterms:modified xsi:type="dcterms:W3CDTF">2015-12-01T09:13:00Z</dcterms:modified>
</cp:coreProperties>
</file>