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000" w:firstRow="0" w:lastRow="0" w:firstColumn="0" w:lastColumn="0" w:noHBand="0" w:noVBand="0"/>
      </w:tblPr>
      <w:tblGrid>
        <w:gridCol w:w="8625"/>
      </w:tblGrid>
      <w:tr w:rsidR="00AA395F" w:rsidRPr="00B83122" w:rsidTr="007F1E49">
        <w:trPr>
          <w:trHeight w:val="63"/>
          <w:jc w:val="center"/>
        </w:trPr>
        <w:tc>
          <w:tcPr>
            <w:tcW w:w="8625" w:type="dxa"/>
          </w:tcPr>
          <w:p w:rsidR="00AA395F" w:rsidRPr="00B83122" w:rsidRDefault="00AA395F" w:rsidP="007F1E49">
            <w:pPr>
              <w:jc w:val="center"/>
              <w:rPr>
                <w:rFonts w:ascii="Arial" w:eastAsia="Times New Roman" w:hAnsi="Arial"/>
                <w:sz w:val="24"/>
                <w:szCs w:val="24"/>
                <w:lang w:val="en-GB"/>
              </w:rPr>
            </w:pPr>
            <w:r>
              <w:rPr>
                <w:noProof/>
              </w:rPr>
              <w:drawing>
                <wp:anchor distT="57150" distB="57150" distL="57150" distR="57150" simplePos="0" relativeHeight="251660288" behindDoc="0" locked="0" layoutInCell="1" allowOverlap="1" wp14:anchorId="6ADCB254" wp14:editId="2FB23674">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AA395F" w:rsidRPr="00B83122" w:rsidTr="007F1E49">
        <w:trPr>
          <w:trHeight w:val="1111"/>
          <w:jc w:val="center"/>
        </w:trPr>
        <w:tc>
          <w:tcPr>
            <w:tcW w:w="8625" w:type="dxa"/>
          </w:tcPr>
          <w:p w:rsidR="00AA395F" w:rsidRDefault="00AA395F" w:rsidP="007F1E49">
            <w:pPr>
              <w:pStyle w:val="NoSpacing"/>
              <w:rPr>
                <w:rFonts w:eastAsia="Times New Roman"/>
                <w:lang w:val="en-GB"/>
              </w:rPr>
            </w:pPr>
          </w:p>
          <w:p w:rsidR="00AA395F" w:rsidRPr="002A4230" w:rsidRDefault="00AA395F" w:rsidP="007F1E49">
            <w:pPr>
              <w:spacing w:line="264" w:lineRule="auto"/>
              <w:jc w:val="center"/>
              <w:rPr>
                <w:rFonts w:ascii="Arial" w:eastAsia="Times New Roman" w:hAnsi="Arial"/>
                <w:b/>
                <w:color w:val="666633"/>
                <w:sz w:val="28"/>
                <w:szCs w:val="28"/>
                <w:lang w:val="en-GB"/>
              </w:rPr>
            </w:pPr>
            <w:r>
              <w:rPr>
                <w:rFonts w:ascii="Arial" w:eastAsia="Times New Roman" w:hAnsi="Arial"/>
                <w:b/>
                <w:color w:val="666633"/>
                <w:sz w:val="28"/>
                <w:szCs w:val="28"/>
                <w:lang w:val="en-GB"/>
              </w:rPr>
              <w:t xml:space="preserve">MINISTRY OF </w:t>
            </w:r>
            <w:r w:rsidRPr="002A4230">
              <w:rPr>
                <w:rFonts w:ascii="Arial" w:eastAsia="Times New Roman" w:hAnsi="Arial"/>
                <w:b/>
                <w:color w:val="666633"/>
                <w:sz w:val="28"/>
                <w:szCs w:val="28"/>
                <w:lang w:val="en-GB"/>
              </w:rPr>
              <w:t>COMMUNICATIONS</w:t>
            </w:r>
            <w:r w:rsidRPr="002A4230">
              <w:rPr>
                <w:rFonts w:ascii="Arial" w:eastAsia="Times New Roman" w:hAnsi="Arial"/>
                <w:b/>
                <w:color w:val="666633"/>
                <w:sz w:val="28"/>
                <w:szCs w:val="28"/>
                <w:lang w:val="en-GB"/>
              </w:rPr>
              <w:br/>
            </w:r>
            <w:r w:rsidRPr="002A4230">
              <w:rPr>
                <w:rFonts w:ascii="Arial" w:eastAsia="Times New Roman" w:hAnsi="Arial"/>
                <w:b/>
                <w:color w:val="666633"/>
                <w:sz w:val="24"/>
                <w:szCs w:val="24"/>
                <w:lang w:val="en-GB"/>
              </w:rPr>
              <w:t>REPUBLIC OF SOUTH AFRICA</w:t>
            </w:r>
          </w:p>
          <w:p w:rsidR="00AA395F" w:rsidRPr="00B83122" w:rsidRDefault="00AA395F" w:rsidP="007F1E49">
            <w:pPr>
              <w:pStyle w:val="NoSpacing"/>
              <w:jc w:val="center"/>
              <w:rPr>
                <w:rFonts w:eastAsia="Times New Roman"/>
                <w:lang w:val="en-GB"/>
              </w:rPr>
            </w:pPr>
            <w:r>
              <w:rPr>
                <w:rFonts w:eastAsia="Times New Roman"/>
                <w:lang w:val="en-GB"/>
              </w:rPr>
              <w:t>Private Bag X 745</w:t>
            </w:r>
            <w:r w:rsidRPr="00B83122">
              <w:rPr>
                <w:rFonts w:eastAsia="Times New Roman"/>
                <w:lang w:val="en-GB"/>
              </w:rPr>
              <w:t>, Pretoria, 0001, Tel: +27 12 473 0164   Fax: +27 12 473 0585</w:t>
            </w:r>
          </w:p>
          <w:p w:rsidR="00AA395F" w:rsidRPr="00B83122" w:rsidRDefault="00AA395F" w:rsidP="007F1E49">
            <w:pPr>
              <w:pStyle w:val="NoSpacing"/>
              <w:jc w:val="center"/>
              <w:rPr>
                <w:rFonts w:eastAsia="Times New Roman"/>
                <w:lang w:val="en-GB"/>
              </w:rPr>
            </w:pPr>
            <w:r w:rsidRPr="00B83122">
              <w:rPr>
                <w:rFonts w:eastAsia="Times New Roman"/>
                <w:lang w:val="en-GB"/>
              </w:rPr>
              <w:t xml:space="preserve">Tshedimosetso House,1035 Francis Baard Street, </w:t>
            </w:r>
            <w:r>
              <w:rPr>
                <w:rFonts w:eastAsia="Times New Roman"/>
                <w:lang w:val="en-GB"/>
              </w:rPr>
              <w:t xml:space="preserve">Tshedimosetso House, </w:t>
            </w:r>
            <w:r w:rsidRPr="00B83122">
              <w:rPr>
                <w:rFonts w:eastAsia="Times New Roman"/>
                <w:lang w:val="en-GB"/>
              </w:rPr>
              <w:t>Pretoria, 1000</w:t>
            </w:r>
          </w:p>
          <w:p w:rsidR="00AA395F" w:rsidRPr="00B83122" w:rsidRDefault="00AA395F" w:rsidP="007F1E49">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rPr>
              <mc:AlternateContent>
                <mc:Choice Requires="wps">
                  <w:drawing>
                    <wp:anchor distT="4294967295" distB="4294967295" distL="114300" distR="114300" simplePos="0" relativeHeight="251659264" behindDoc="0" locked="0" layoutInCell="1" allowOverlap="1" wp14:anchorId="62DFD662" wp14:editId="40304A10">
                      <wp:simplePos x="0" y="0"/>
                      <wp:positionH relativeFrom="column">
                        <wp:posOffset>51435</wp:posOffset>
                      </wp:positionH>
                      <wp:positionV relativeFrom="paragraph">
                        <wp:posOffset>95249</wp:posOffset>
                      </wp:positionV>
                      <wp:extent cx="584708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7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9DF3724"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" strokecolor="#5b9bd5 [3204]" strokeweight=".5pt">
                      <v:stroke joinstyle="miter"/>
                      <o:lock v:ext="edit" shapetype="f"/>
                    </v:line>
                  </w:pict>
                </mc:Fallback>
              </mc:AlternateContent>
            </w:r>
          </w:p>
        </w:tc>
      </w:tr>
    </w:tbl>
    <w:p w:rsidR="00AA395F" w:rsidRDefault="00AA395F" w:rsidP="00AA395F">
      <w:pPr>
        <w:pStyle w:val="NoSpacing"/>
        <w:rPr>
          <w:rFonts w:ascii="Arial" w:eastAsia="Arial Unicode MS" w:hAnsi="Arial" w:cs="Arial"/>
          <w:b/>
          <w:sz w:val="24"/>
          <w:szCs w:val="24"/>
          <w:u w:color="000000"/>
          <w:lang w:eastAsia="en-ZA"/>
        </w:rPr>
      </w:pPr>
    </w:p>
    <w:p w:rsidR="00AA395F" w:rsidRPr="000E1425" w:rsidRDefault="00AA395F" w:rsidP="00AA395F">
      <w:pPr>
        <w:pStyle w:val="NoSpacing"/>
        <w:rPr>
          <w:rFonts w:ascii="Arial" w:eastAsia="Arial Unicode MS" w:hAnsi="Arial" w:cs="Arial"/>
          <w:b/>
          <w:sz w:val="24"/>
          <w:szCs w:val="24"/>
          <w:u w:color="000000"/>
          <w:lang w:eastAsia="en-ZA"/>
        </w:rPr>
      </w:pPr>
      <w:r w:rsidRPr="000E1425">
        <w:rPr>
          <w:rFonts w:ascii="Arial" w:eastAsia="Arial Unicode MS" w:hAnsi="Arial" w:cs="Arial"/>
          <w:b/>
          <w:sz w:val="24"/>
          <w:szCs w:val="24"/>
          <w:u w:color="000000"/>
          <w:lang w:eastAsia="en-ZA"/>
        </w:rPr>
        <w:t>NATIONAL ASSEMBLY</w:t>
      </w:r>
    </w:p>
    <w:p w:rsidR="00AA395F" w:rsidRPr="000E1425" w:rsidRDefault="00AA395F" w:rsidP="00AA395F">
      <w:pPr>
        <w:pStyle w:val="NoSpacing"/>
        <w:rPr>
          <w:rFonts w:ascii="Arial" w:eastAsia="Arial Unicode MS" w:hAnsi="Arial" w:cs="Arial"/>
          <w:b/>
          <w:sz w:val="24"/>
          <w:szCs w:val="24"/>
          <w:u w:color="000000"/>
          <w:lang w:eastAsia="en-ZA"/>
        </w:rPr>
      </w:pPr>
    </w:p>
    <w:p w:rsidR="00AA395F" w:rsidRPr="000E1425" w:rsidRDefault="00AA395F" w:rsidP="00AA395F">
      <w:pPr>
        <w:pStyle w:val="NoSpacing"/>
        <w:rPr>
          <w:rFonts w:ascii="Arial" w:eastAsia="Arial Unicode MS" w:hAnsi="Arial" w:cs="Arial"/>
          <w:b/>
          <w:sz w:val="24"/>
          <w:szCs w:val="24"/>
          <w:u w:color="000000"/>
          <w:lang w:eastAsia="en-ZA"/>
        </w:rPr>
      </w:pPr>
      <w:r>
        <w:rPr>
          <w:rFonts w:ascii="Arial" w:eastAsia="Arial Unicode MS" w:hAnsi="Arial" w:cs="Arial"/>
          <w:b/>
          <w:sz w:val="24"/>
          <w:szCs w:val="24"/>
          <w:u w:color="000000"/>
          <w:lang w:eastAsia="en-ZA"/>
        </w:rPr>
        <w:t>QUESTION FOR WRITTEN</w:t>
      </w:r>
      <w:r w:rsidRPr="000E1425">
        <w:rPr>
          <w:rFonts w:ascii="Arial" w:eastAsia="Arial Unicode MS" w:hAnsi="Arial" w:cs="Arial"/>
          <w:b/>
          <w:sz w:val="24"/>
          <w:szCs w:val="24"/>
          <w:u w:color="000000"/>
          <w:lang w:eastAsia="en-ZA"/>
        </w:rPr>
        <w:t xml:space="preserve"> REPLY </w:t>
      </w:r>
    </w:p>
    <w:p w:rsidR="00AA395F" w:rsidRPr="000E1425" w:rsidRDefault="00AA395F" w:rsidP="00AA395F">
      <w:pPr>
        <w:pStyle w:val="NoSpacing"/>
        <w:rPr>
          <w:rFonts w:ascii="Arial" w:eastAsia="Arial Unicode MS" w:hAnsi="Arial" w:cs="Arial"/>
          <w:b/>
          <w:sz w:val="24"/>
          <w:szCs w:val="24"/>
          <w:u w:color="000000"/>
          <w:lang w:eastAsia="en-ZA"/>
        </w:rPr>
      </w:pPr>
    </w:p>
    <w:p w:rsidR="00AA395F" w:rsidRPr="001349C2" w:rsidRDefault="00AA395F" w:rsidP="00AA395F">
      <w:pPr>
        <w:pStyle w:val="NoSpacing"/>
        <w:rPr>
          <w:rFonts w:ascii="Arial" w:hAnsi="Arial" w:cs="Arial"/>
          <w:b/>
          <w:noProof/>
          <w:sz w:val="24"/>
          <w:szCs w:val="24"/>
          <w:lang w:val="af-ZA"/>
        </w:rPr>
      </w:pPr>
      <w:r w:rsidRPr="001349C2">
        <w:rPr>
          <w:rFonts w:ascii="Arial" w:eastAsia="Arial Unicode MS" w:hAnsi="Arial" w:cs="Arial"/>
          <w:b/>
          <w:sz w:val="24"/>
          <w:szCs w:val="24"/>
          <w:u w:color="000000"/>
          <w:lang w:eastAsia="en-ZA"/>
        </w:rPr>
        <w:t xml:space="preserve">QUESTION NO.: </w:t>
      </w:r>
      <w:r w:rsidR="00F26A73">
        <w:rPr>
          <w:rFonts w:ascii="Arial" w:eastAsia="Arial Unicode MS" w:hAnsi="Arial" w:cs="Arial"/>
          <w:b/>
          <w:sz w:val="24"/>
          <w:szCs w:val="24"/>
          <w:u w:color="000000"/>
          <w:lang w:eastAsia="en-ZA"/>
        </w:rPr>
        <w:t>385</w:t>
      </w:r>
      <w:r>
        <w:rPr>
          <w:rFonts w:ascii="Arial" w:eastAsia="Arial Unicode MS" w:hAnsi="Arial" w:cs="Arial"/>
          <w:b/>
          <w:sz w:val="24"/>
          <w:szCs w:val="24"/>
          <w:u w:color="000000"/>
          <w:lang w:eastAsia="en-ZA"/>
        </w:rPr>
        <w:t>6</w:t>
      </w:r>
      <w:r w:rsidRPr="00703566">
        <w:rPr>
          <w:rFonts w:ascii="Arial" w:eastAsia="Arial Unicode MS" w:hAnsi="Arial" w:cs="Arial"/>
          <w:b/>
          <w:sz w:val="24"/>
          <w:szCs w:val="24"/>
          <w:u w:color="000000"/>
          <w:lang w:eastAsia="en-ZA"/>
        </w:rPr>
        <w:tab/>
      </w:r>
      <w:r w:rsidRPr="007D730E">
        <w:rPr>
          <w:rFonts w:ascii="Arial" w:eastAsia="Arial Unicode MS" w:hAnsi="Arial" w:cs="Arial"/>
          <w:b/>
          <w:sz w:val="24"/>
          <w:szCs w:val="24"/>
          <w:u w:color="000000"/>
          <w:lang w:eastAsia="en-ZA"/>
        </w:rPr>
        <w:tab/>
      </w:r>
      <w:r w:rsidRPr="00970361">
        <w:rPr>
          <w:rFonts w:ascii="Arial" w:eastAsia="Arial Unicode MS" w:hAnsi="Arial" w:cs="Arial"/>
          <w:b/>
          <w:sz w:val="24"/>
          <w:szCs w:val="24"/>
          <w:u w:color="000000"/>
          <w:lang w:eastAsia="en-ZA"/>
        </w:rPr>
        <w:tab/>
      </w:r>
      <w:r w:rsidRPr="00DC0D27">
        <w:rPr>
          <w:rFonts w:ascii="Arial" w:eastAsia="Arial Unicode MS" w:hAnsi="Arial" w:cs="Arial"/>
          <w:b/>
          <w:sz w:val="24"/>
          <w:szCs w:val="24"/>
          <w:u w:color="000000"/>
          <w:lang w:eastAsia="en-ZA"/>
        </w:rPr>
        <w:t xml:space="preserve"> </w:t>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p>
    <w:p w:rsidR="00AA395F" w:rsidRDefault="00AA395F" w:rsidP="00AA395F">
      <w:pPr>
        <w:pStyle w:val="NoSpacing"/>
        <w:rPr>
          <w:rFonts w:ascii="Arial" w:hAnsi="Arial" w:cs="Arial"/>
          <w:b/>
          <w:noProof/>
          <w:sz w:val="24"/>
          <w:szCs w:val="24"/>
          <w:lang w:val="af-ZA"/>
        </w:rPr>
      </w:pPr>
    </w:p>
    <w:p w:rsidR="00AA395F" w:rsidRPr="00970361" w:rsidRDefault="00AA395F" w:rsidP="00AA395F">
      <w:pPr>
        <w:pStyle w:val="NoSpacing"/>
        <w:rPr>
          <w:b/>
        </w:rPr>
      </w:pPr>
    </w:p>
    <w:p w:rsidR="00AA395F" w:rsidRPr="00F26A73" w:rsidRDefault="00AA395F" w:rsidP="00F26A73">
      <w:pPr>
        <w:pStyle w:val="Default"/>
        <w:spacing w:line="276" w:lineRule="auto"/>
        <w:rPr>
          <w:rFonts w:ascii="Arial" w:hAnsi="Arial" w:cs="Arial"/>
          <w:b/>
          <w:bCs/>
        </w:rPr>
      </w:pPr>
      <w:r w:rsidRPr="00F26A73">
        <w:rPr>
          <w:rFonts w:ascii="Arial" w:hAnsi="Arial" w:cs="Arial"/>
          <w:b/>
          <w:bCs/>
        </w:rPr>
        <w:t xml:space="preserve">Ms V van Dyk (DA) to ask the Minister of Communications: </w:t>
      </w:r>
    </w:p>
    <w:p w:rsidR="00AA395F" w:rsidRPr="00F26A73" w:rsidRDefault="00AA395F" w:rsidP="00F26A73">
      <w:pPr>
        <w:pStyle w:val="Default"/>
        <w:spacing w:line="276" w:lineRule="auto"/>
        <w:rPr>
          <w:rFonts w:ascii="Arial" w:hAnsi="Arial" w:cs="Arial"/>
          <w:sz w:val="23"/>
          <w:szCs w:val="23"/>
        </w:rPr>
      </w:pPr>
    </w:p>
    <w:p w:rsidR="00150DB7" w:rsidRPr="00F26A73" w:rsidRDefault="00150DB7" w:rsidP="00C57FC4">
      <w:pPr>
        <w:spacing w:after="0" w:line="360" w:lineRule="auto"/>
        <w:jc w:val="both"/>
        <w:outlineLvl w:val="0"/>
        <w:rPr>
          <w:rFonts w:ascii="Arial" w:hAnsi="Arial" w:cs="Arial"/>
          <w:sz w:val="24"/>
          <w:szCs w:val="24"/>
        </w:rPr>
      </w:pPr>
      <w:r w:rsidRPr="00F26A73">
        <w:rPr>
          <w:rFonts w:ascii="Arial" w:hAnsi="Arial" w:cs="Arial"/>
          <w:sz w:val="24"/>
          <w:szCs w:val="24"/>
        </w:rPr>
        <w:t>Did the Greater Lebowakgomo Community Radio (GLCR) apply for a licence; if not, why is GLCR being allowed to broadcast; if so, (a) when did the GLCR apply for the licence, (b) how long is the licence valid for and (c) what is the registered name of the entity to which the licence was granted?</w:t>
      </w:r>
      <w:r w:rsidR="00C57FC4">
        <w:rPr>
          <w:rFonts w:ascii="Arial" w:hAnsi="Arial" w:cs="Arial"/>
          <w:sz w:val="24"/>
          <w:szCs w:val="24"/>
        </w:rPr>
        <w:tab/>
      </w:r>
      <w:r w:rsidR="00C57FC4">
        <w:rPr>
          <w:rFonts w:ascii="Arial" w:hAnsi="Arial" w:cs="Arial"/>
          <w:sz w:val="24"/>
          <w:szCs w:val="24"/>
        </w:rPr>
        <w:tab/>
      </w:r>
      <w:r w:rsidR="00C57FC4">
        <w:rPr>
          <w:rFonts w:ascii="Arial" w:hAnsi="Arial" w:cs="Arial"/>
          <w:sz w:val="24"/>
          <w:szCs w:val="24"/>
        </w:rPr>
        <w:tab/>
      </w:r>
      <w:r w:rsidR="00C57FC4">
        <w:rPr>
          <w:rFonts w:ascii="Arial" w:hAnsi="Arial" w:cs="Arial"/>
          <w:sz w:val="24"/>
          <w:szCs w:val="24"/>
        </w:rPr>
        <w:tab/>
      </w:r>
      <w:r w:rsidR="00C57FC4">
        <w:rPr>
          <w:rFonts w:ascii="Arial" w:hAnsi="Arial" w:cs="Arial"/>
          <w:sz w:val="24"/>
          <w:szCs w:val="24"/>
        </w:rPr>
        <w:tab/>
      </w:r>
      <w:r w:rsidR="00C57FC4">
        <w:rPr>
          <w:rFonts w:ascii="Arial" w:hAnsi="Arial" w:cs="Arial"/>
          <w:sz w:val="24"/>
          <w:szCs w:val="24"/>
        </w:rPr>
        <w:tab/>
      </w:r>
      <w:r w:rsidRPr="00F26A73">
        <w:rPr>
          <w:rFonts w:ascii="Arial" w:hAnsi="Arial" w:cs="Arial"/>
          <w:sz w:val="24"/>
          <w:szCs w:val="24"/>
        </w:rPr>
        <w:t>NW43</w:t>
      </w:r>
      <w:r w:rsidR="009E08BC" w:rsidRPr="00F26A73">
        <w:rPr>
          <w:rFonts w:ascii="Arial" w:hAnsi="Arial" w:cs="Arial"/>
          <w:sz w:val="24"/>
          <w:szCs w:val="24"/>
        </w:rPr>
        <w:t>60</w:t>
      </w:r>
      <w:r w:rsidRPr="00F26A73">
        <w:rPr>
          <w:rFonts w:ascii="Arial" w:hAnsi="Arial" w:cs="Arial"/>
          <w:sz w:val="24"/>
          <w:szCs w:val="24"/>
        </w:rPr>
        <w:t>E</w:t>
      </w:r>
    </w:p>
    <w:p w:rsidR="00150DB7" w:rsidRPr="00F26A73" w:rsidRDefault="00150DB7" w:rsidP="00F26A73">
      <w:pPr>
        <w:spacing w:after="0" w:line="276" w:lineRule="auto"/>
        <w:jc w:val="both"/>
        <w:outlineLvl w:val="0"/>
        <w:rPr>
          <w:rFonts w:ascii="Arial" w:hAnsi="Arial" w:cs="Arial"/>
          <w:sz w:val="20"/>
          <w:szCs w:val="20"/>
        </w:rPr>
      </w:pPr>
    </w:p>
    <w:p w:rsidR="00150DB7" w:rsidRPr="00F26A73" w:rsidRDefault="00150DB7" w:rsidP="00F26A73">
      <w:pPr>
        <w:spacing w:after="0" w:line="276" w:lineRule="auto"/>
        <w:jc w:val="both"/>
        <w:outlineLvl w:val="0"/>
        <w:rPr>
          <w:rFonts w:ascii="Arial" w:hAnsi="Arial" w:cs="Arial"/>
          <w:sz w:val="20"/>
          <w:szCs w:val="20"/>
        </w:rPr>
      </w:pPr>
    </w:p>
    <w:p w:rsidR="00AA395F" w:rsidRPr="00F26A73" w:rsidRDefault="00AA395F" w:rsidP="00F26A73">
      <w:pPr>
        <w:spacing w:after="0" w:line="276" w:lineRule="auto"/>
        <w:jc w:val="both"/>
        <w:outlineLvl w:val="0"/>
        <w:rPr>
          <w:rFonts w:ascii="Arial" w:eastAsia="Arial Unicode MS" w:hAnsi="Arial" w:cs="Arial"/>
          <w:b/>
          <w:color w:val="000000"/>
          <w:sz w:val="24"/>
          <w:szCs w:val="24"/>
          <w:u w:color="000000"/>
          <w:lang w:eastAsia="en-ZA"/>
        </w:rPr>
      </w:pPr>
      <w:r w:rsidRPr="00F26A73">
        <w:rPr>
          <w:rFonts w:ascii="Arial" w:eastAsia="Times New Roman" w:hAnsi="Arial" w:cs="Arial"/>
          <w:b/>
          <w:sz w:val="24"/>
          <w:szCs w:val="24"/>
        </w:rPr>
        <w:t>REPLY</w:t>
      </w:r>
    </w:p>
    <w:p w:rsidR="00AA395F" w:rsidRPr="00F26A73" w:rsidRDefault="00AA395F" w:rsidP="00F26A73">
      <w:pPr>
        <w:tabs>
          <w:tab w:val="left" w:pos="7545"/>
        </w:tabs>
        <w:spacing w:after="0" w:line="276" w:lineRule="auto"/>
        <w:jc w:val="both"/>
        <w:rPr>
          <w:rFonts w:ascii="Arial" w:eastAsia="Times New Roman" w:hAnsi="Arial" w:cs="Arial"/>
          <w:b/>
          <w:sz w:val="24"/>
          <w:szCs w:val="24"/>
        </w:rPr>
      </w:pPr>
    </w:p>
    <w:p w:rsidR="00150DB7" w:rsidRPr="00F26A73" w:rsidRDefault="001C41F3" w:rsidP="00C57FC4">
      <w:pPr>
        <w:numPr>
          <w:ilvl w:val="0"/>
          <w:numId w:val="1"/>
        </w:numPr>
        <w:tabs>
          <w:tab w:val="center" w:pos="426"/>
          <w:tab w:val="center" w:pos="4320"/>
          <w:tab w:val="left" w:pos="6885"/>
          <w:tab w:val="right" w:pos="8640"/>
        </w:tabs>
        <w:snapToGrid w:val="0"/>
        <w:spacing w:after="240" w:line="360" w:lineRule="auto"/>
        <w:ind w:right="-1"/>
        <w:jc w:val="both"/>
        <w:rPr>
          <w:rFonts w:ascii="Arial" w:eastAsia="Calibri" w:hAnsi="Arial" w:cs="Arial"/>
          <w:b/>
          <w:sz w:val="24"/>
          <w:szCs w:val="24"/>
          <w:lang w:val="en-ZA"/>
        </w:rPr>
      </w:pPr>
      <w:r w:rsidRPr="00F26A73">
        <w:rPr>
          <w:rFonts w:ascii="Arial" w:eastAsia="Times New Roman" w:hAnsi="Arial" w:cs="Arial"/>
          <w:sz w:val="24"/>
          <w:szCs w:val="24"/>
          <w:lang w:val="en-ZA" w:eastAsia="zh-TW"/>
        </w:rPr>
        <w:t xml:space="preserve">A Community Sound Broadcasting Service (CSBS) licence and a radio frequency spectrum licence were issued to </w:t>
      </w:r>
      <w:r w:rsidR="00C57FC4">
        <w:rPr>
          <w:rFonts w:ascii="Arial" w:eastAsia="Times New Roman" w:hAnsi="Arial" w:cs="Arial"/>
          <w:sz w:val="24"/>
          <w:szCs w:val="24"/>
          <w:lang w:val="en-ZA" w:eastAsia="zh-TW"/>
        </w:rPr>
        <w:t xml:space="preserve">the </w:t>
      </w:r>
      <w:r w:rsidR="00150DB7" w:rsidRPr="00F26A73">
        <w:rPr>
          <w:rFonts w:ascii="Arial" w:eastAsia="Times New Roman" w:hAnsi="Arial" w:cs="Arial"/>
          <w:sz w:val="24"/>
          <w:szCs w:val="24"/>
          <w:lang w:val="en-ZA" w:eastAsia="zh-TW"/>
        </w:rPr>
        <w:t>Greater Lebowakgomo Community Radio (</w:t>
      </w:r>
      <w:bookmarkStart w:id="0" w:name="_Hlk500400429"/>
      <w:r w:rsidR="00150DB7" w:rsidRPr="00F26A73">
        <w:rPr>
          <w:rFonts w:ascii="Arial" w:eastAsia="Times New Roman" w:hAnsi="Arial" w:cs="Arial"/>
          <w:sz w:val="24"/>
          <w:szCs w:val="24"/>
          <w:lang w:val="en-ZA" w:eastAsia="zh-TW"/>
        </w:rPr>
        <w:t>GLCR</w:t>
      </w:r>
      <w:bookmarkEnd w:id="0"/>
      <w:r w:rsidR="00150DB7" w:rsidRPr="00F26A73">
        <w:rPr>
          <w:rFonts w:ascii="Arial" w:eastAsia="Times New Roman" w:hAnsi="Arial" w:cs="Arial"/>
          <w:sz w:val="24"/>
          <w:szCs w:val="24"/>
          <w:lang w:val="en-ZA" w:eastAsia="zh-TW"/>
        </w:rPr>
        <w:t xml:space="preserve">) </w:t>
      </w:r>
      <w:r w:rsidRPr="00F26A73">
        <w:rPr>
          <w:rFonts w:ascii="Arial" w:eastAsia="Times New Roman" w:hAnsi="Arial" w:cs="Arial"/>
          <w:sz w:val="24"/>
          <w:szCs w:val="24"/>
          <w:lang w:val="en-ZA" w:eastAsia="zh-TW"/>
        </w:rPr>
        <w:t>in 2008.  Both licences expired on 27 October 2013.  O</w:t>
      </w:r>
      <w:r w:rsidR="00150DB7" w:rsidRPr="00F26A73">
        <w:rPr>
          <w:rFonts w:ascii="Arial" w:eastAsia="Times New Roman" w:hAnsi="Arial" w:cs="Arial"/>
          <w:sz w:val="24"/>
          <w:szCs w:val="24"/>
          <w:lang w:val="en-ZA" w:eastAsia="zh-TW"/>
        </w:rPr>
        <w:t xml:space="preserve">n 25 March 2014, the Authority published in </w:t>
      </w:r>
      <w:r w:rsidR="00C57FC4">
        <w:rPr>
          <w:rFonts w:ascii="Arial" w:eastAsia="Times New Roman" w:hAnsi="Arial" w:cs="Arial"/>
          <w:sz w:val="24"/>
          <w:szCs w:val="24"/>
          <w:lang w:val="en-ZA" w:eastAsia="zh-TW"/>
        </w:rPr>
        <w:t xml:space="preserve">the </w:t>
      </w:r>
      <w:r w:rsidR="00150DB7" w:rsidRPr="00F26A73">
        <w:rPr>
          <w:rFonts w:ascii="Arial" w:eastAsia="Times New Roman" w:hAnsi="Arial" w:cs="Arial"/>
          <w:sz w:val="24"/>
          <w:szCs w:val="24"/>
          <w:lang w:val="en-ZA" w:eastAsia="zh-TW"/>
        </w:rPr>
        <w:t xml:space="preserve">Government Gazette 37467, a notice giving all CSCBS licensees whose licences had expired, an opportunity to submit applications for renewal of their licences within thirty (30) working days from the date of publication. </w:t>
      </w:r>
    </w:p>
    <w:p w:rsidR="00150DB7" w:rsidRPr="00F26A73" w:rsidRDefault="00150DB7" w:rsidP="00C57FC4">
      <w:pPr>
        <w:tabs>
          <w:tab w:val="center" w:pos="426"/>
          <w:tab w:val="center" w:pos="4320"/>
          <w:tab w:val="left" w:pos="6885"/>
          <w:tab w:val="right" w:pos="8640"/>
        </w:tabs>
        <w:snapToGrid w:val="0"/>
        <w:spacing w:after="240" w:line="360" w:lineRule="auto"/>
        <w:ind w:left="360" w:right="-1"/>
        <w:jc w:val="both"/>
        <w:rPr>
          <w:rFonts w:ascii="Arial" w:eastAsia="Calibri" w:hAnsi="Arial" w:cs="Arial"/>
          <w:b/>
          <w:sz w:val="24"/>
          <w:szCs w:val="24"/>
          <w:lang w:val="en-ZA"/>
        </w:rPr>
      </w:pPr>
    </w:p>
    <w:p w:rsidR="00150DB7" w:rsidRPr="00C57FC4" w:rsidRDefault="00150DB7" w:rsidP="00C57FC4">
      <w:pPr>
        <w:numPr>
          <w:ilvl w:val="0"/>
          <w:numId w:val="1"/>
        </w:numPr>
        <w:tabs>
          <w:tab w:val="center" w:pos="426"/>
          <w:tab w:val="center" w:pos="4320"/>
          <w:tab w:val="left" w:pos="6885"/>
          <w:tab w:val="right" w:pos="8640"/>
        </w:tabs>
        <w:snapToGrid w:val="0"/>
        <w:spacing w:after="240" w:line="360" w:lineRule="auto"/>
        <w:ind w:right="-1"/>
        <w:jc w:val="both"/>
        <w:rPr>
          <w:rFonts w:ascii="Arial" w:eastAsia="Calibri" w:hAnsi="Arial" w:cs="Arial"/>
          <w:b/>
          <w:sz w:val="24"/>
          <w:szCs w:val="24"/>
          <w:lang w:val="en-ZA"/>
        </w:rPr>
      </w:pPr>
      <w:r w:rsidRPr="00F26A73">
        <w:rPr>
          <w:rFonts w:ascii="Arial" w:eastAsia="Times New Roman" w:hAnsi="Arial" w:cs="Arial"/>
          <w:sz w:val="24"/>
          <w:szCs w:val="24"/>
          <w:lang w:val="en-ZA" w:eastAsia="zh-TW"/>
        </w:rPr>
        <w:lastRenderedPageBreak/>
        <w:t>GLCR did not submit a renewal application during the grace period despite its na</w:t>
      </w:r>
      <w:r w:rsidR="001C41F3" w:rsidRPr="00F26A73">
        <w:rPr>
          <w:rFonts w:ascii="Arial" w:eastAsia="Times New Roman" w:hAnsi="Arial" w:cs="Arial"/>
          <w:sz w:val="24"/>
          <w:szCs w:val="24"/>
          <w:lang w:val="en-ZA" w:eastAsia="zh-TW"/>
        </w:rPr>
        <w:t xml:space="preserve">me appearing in the said Notice and therefore does not have valid service and spectrum licences issued to it. </w:t>
      </w:r>
    </w:p>
    <w:p w:rsidR="00150DB7" w:rsidRPr="00C57FC4" w:rsidRDefault="00150DB7" w:rsidP="00C57FC4">
      <w:pPr>
        <w:numPr>
          <w:ilvl w:val="0"/>
          <w:numId w:val="1"/>
        </w:numPr>
        <w:tabs>
          <w:tab w:val="center" w:pos="426"/>
          <w:tab w:val="center" w:pos="4320"/>
          <w:tab w:val="left" w:pos="6885"/>
          <w:tab w:val="right" w:pos="8640"/>
        </w:tabs>
        <w:snapToGrid w:val="0"/>
        <w:spacing w:after="240" w:line="360" w:lineRule="auto"/>
        <w:ind w:right="-1"/>
        <w:jc w:val="both"/>
        <w:rPr>
          <w:rFonts w:ascii="Arial" w:eastAsia="Calibri" w:hAnsi="Arial" w:cs="Arial"/>
          <w:b/>
          <w:sz w:val="24"/>
          <w:szCs w:val="24"/>
          <w:lang w:val="en-ZA"/>
        </w:rPr>
      </w:pPr>
      <w:r w:rsidRPr="00F26A73">
        <w:rPr>
          <w:rFonts w:ascii="Arial" w:eastAsia="Times New Roman" w:hAnsi="Arial" w:cs="Arial"/>
          <w:sz w:val="24"/>
          <w:szCs w:val="24"/>
          <w:lang w:val="en-ZA" w:eastAsia="zh-TW"/>
        </w:rPr>
        <w:t>Having failed to submit its renewal application during the grace period provided by the Authority in 2014,</w:t>
      </w:r>
      <w:r w:rsidR="001C41F3" w:rsidRPr="00F26A73">
        <w:rPr>
          <w:rFonts w:ascii="Arial" w:eastAsia="Times New Roman" w:hAnsi="Arial" w:cs="Arial"/>
          <w:sz w:val="24"/>
          <w:szCs w:val="24"/>
          <w:lang w:val="en-ZA" w:eastAsia="zh-TW"/>
        </w:rPr>
        <w:t xml:space="preserve"> GLCR</w:t>
      </w:r>
      <w:r w:rsidRPr="00F26A73">
        <w:rPr>
          <w:rFonts w:ascii="Arial" w:eastAsia="Times New Roman" w:hAnsi="Arial" w:cs="Arial"/>
          <w:sz w:val="24"/>
          <w:szCs w:val="24"/>
          <w:lang w:val="en-ZA" w:eastAsia="zh-TW"/>
        </w:rPr>
        <w:t xml:space="preserve"> was required to submit an applicatio</w:t>
      </w:r>
      <w:r w:rsidR="001C41F3" w:rsidRPr="00F26A73">
        <w:rPr>
          <w:rFonts w:ascii="Arial" w:eastAsia="Times New Roman" w:hAnsi="Arial" w:cs="Arial"/>
          <w:sz w:val="24"/>
          <w:szCs w:val="24"/>
          <w:lang w:val="en-ZA" w:eastAsia="zh-TW"/>
        </w:rPr>
        <w:t xml:space="preserve">n for a new licence in order </w:t>
      </w:r>
      <w:r w:rsidRPr="00F26A73">
        <w:rPr>
          <w:rFonts w:ascii="Arial" w:eastAsia="Times New Roman" w:hAnsi="Arial" w:cs="Arial"/>
          <w:sz w:val="24"/>
          <w:szCs w:val="24"/>
          <w:lang w:val="en-ZA" w:eastAsia="zh-TW"/>
        </w:rPr>
        <w:t xml:space="preserve">for it to continue providing broadcasting services. No application was received by the Authority. </w:t>
      </w:r>
    </w:p>
    <w:p w:rsidR="001C41F3" w:rsidRPr="00C57FC4" w:rsidRDefault="00150DB7" w:rsidP="00C57FC4">
      <w:pPr>
        <w:numPr>
          <w:ilvl w:val="0"/>
          <w:numId w:val="1"/>
        </w:numPr>
        <w:tabs>
          <w:tab w:val="center" w:pos="426"/>
          <w:tab w:val="center" w:pos="4320"/>
          <w:tab w:val="left" w:pos="6885"/>
          <w:tab w:val="right" w:pos="8640"/>
        </w:tabs>
        <w:snapToGrid w:val="0"/>
        <w:spacing w:after="240" w:line="360" w:lineRule="auto"/>
        <w:ind w:right="-1"/>
        <w:jc w:val="both"/>
        <w:rPr>
          <w:rFonts w:ascii="Arial" w:eastAsia="Calibri" w:hAnsi="Arial" w:cs="Arial"/>
          <w:b/>
          <w:sz w:val="24"/>
          <w:szCs w:val="24"/>
          <w:lang w:val="en-ZA"/>
        </w:rPr>
      </w:pPr>
      <w:r w:rsidRPr="00F26A73">
        <w:rPr>
          <w:rFonts w:ascii="Arial" w:eastAsia="Times New Roman" w:hAnsi="Arial" w:cs="Arial"/>
          <w:sz w:val="24"/>
          <w:szCs w:val="24"/>
          <w:lang w:val="en-ZA" w:eastAsia="zh-TW"/>
        </w:rPr>
        <w:t>On 22 September 2015, the Authority published a Notice of a Moratorium in Respect of Applications for Class Community Sound Broadcasting Service Licences and Applications fo</w:t>
      </w:r>
      <w:r w:rsidR="00C57FC4">
        <w:rPr>
          <w:rFonts w:ascii="Arial" w:eastAsia="Times New Roman" w:hAnsi="Arial" w:cs="Arial"/>
          <w:sz w:val="24"/>
          <w:szCs w:val="24"/>
          <w:lang w:val="en-ZA" w:eastAsia="zh-TW"/>
        </w:rPr>
        <w:t>r Radio Frequency Spectrum for purposes of p</w:t>
      </w:r>
      <w:r w:rsidRPr="00F26A73">
        <w:rPr>
          <w:rFonts w:ascii="Arial" w:eastAsia="Times New Roman" w:hAnsi="Arial" w:cs="Arial"/>
          <w:sz w:val="24"/>
          <w:szCs w:val="24"/>
          <w:lang w:val="en-ZA" w:eastAsia="zh-TW"/>
        </w:rPr>
        <w:t xml:space="preserve">roviding a Community Broadcasting Service in Government Gazette No. 39226. This Notice effectively means that GLCR can only apply for a new community broadcasting licence once the Authority lifts the Moratorium.  </w:t>
      </w:r>
    </w:p>
    <w:p w:rsidR="00AA395F" w:rsidRPr="00C57FC4" w:rsidRDefault="001C41F3" w:rsidP="00C57FC4">
      <w:pPr>
        <w:numPr>
          <w:ilvl w:val="0"/>
          <w:numId w:val="1"/>
        </w:numPr>
        <w:tabs>
          <w:tab w:val="center" w:pos="426"/>
          <w:tab w:val="center" w:pos="4320"/>
          <w:tab w:val="left" w:pos="6885"/>
          <w:tab w:val="right" w:pos="8640"/>
        </w:tabs>
        <w:snapToGrid w:val="0"/>
        <w:spacing w:after="240" w:line="360" w:lineRule="auto"/>
        <w:ind w:right="-1"/>
        <w:jc w:val="both"/>
        <w:rPr>
          <w:rFonts w:ascii="Arial" w:eastAsia="Calibri" w:hAnsi="Arial" w:cs="Arial"/>
          <w:b/>
          <w:sz w:val="24"/>
          <w:szCs w:val="24"/>
          <w:lang w:val="en-ZA"/>
        </w:rPr>
      </w:pPr>
      <w:r w:rsidRPr="00F26A73">
        <w:rPr>
          <w:rFonts w:ascii="Arial" w:eastAsia="Times New Roman" w:hAnsi="Arial" w:cs="Arial"/>
          <w:sz w:val="24"/>
          <w:szCs w:val="24"/>
          <w:lang w:val="en-ZA" w:eastAsia="zh-TW"/>
        </w:rPr>
        <w:t>In terms of section 7 of the ECA, no person may provide any broadca</w:t>
      </w:r>
      <w:r w:rsidR="009537E8" w:rsidRPr="00F26A73">
        <w:rPr>
          <w:rFonts w:ascii="Arial" w:eastAsia="Times New Roman" w:hAnsi="Arial" w:cs="Arial"/>
          <w:sz w:val="24"/>
          <w:szCs w:val="24"/>
          <w:lang w:val="en-ZA" w:eastAsia="zh-TW"/>
        </w:rPr>
        <w:t>sting service without a licence</w:t>
      </w:r>
      <w:r w:rsidR="004A6610" w:rsidRPr="00F26A73">
        <w:rPr>
          <w:rFonts w:ascii="Arial" w:eastAsia="Times New Roman" w:hAnsi="Arial" w:cs="Arial"/>
          <w:sz w:val="24"/>
          <w:szCs w:val="24"/>
          <w:lang w:val="en-ZA" w:eastAsia="zh-TW"/>
        </w:rPr>
        <w:t xml:space="preserve">. The </w:t>
      </w:r>
      <w:r w:rsidR="009537E8" w:rsidRPr="00F26A73">
        <w:rPr>
          <w:rFonts w:ascii="Arial" w:eastAsia="Times New Roman" w:hAnsi="Arial" w:cs="Arial"/>
          <w:sz w:val="24"/>
          <w:szCs w:val="24"/>
          <w:lang w:val="en-ZA" w:eastAsia="zh-TW"/>
        </w:rPr>
        <w:t>Authority</w:t>
      </w:r>
      <w:r w:rsidR="004A6610" w:rsidRPr="00F26A73">
        <w:rPr>
          <w:rFonts w:ascii="Arial" w:eastAsia="Times New Roman" w:hAnsi="Arial" w:cs="Arial"/>
          <w:sz w:val="24"/>
          <w:szCs w:val="24"/>
          <w:lang w:val="en-ZA" w:eastAsia="zh-TW"/>
        </w:rPr>
        <w:t xml:space="preserve"> is investigating the alleged unlawful broadcasting operations / service by GLRC with a view to taking appropriate enforcement action. </w:t>
      </w:r>
    </w:p>
    <w:p w:rsidR="00AA395F" w:rsidRPr="00150DB7" w:rsidRDefault="00AA395F" w:rsidP="00AA395F">
      <w:pPr>
        <w:tabs>
          <w:tab w:val="left" w:pos="7545"/>
        </w:tabs>
        <w:spacing w:after="0" w:line="360" w:lineRule="auto"/>
        <w:jc w:val="both"/>
        <w:rPr>
          <w:rFonts w:ascii="Arial" w:eastAsia="Times New Roman" w:hAnsi="Arial" w:cs="Arial"/>
          <w:b/>
          <w:sz w:val="24"/>
          <w:szCs w:val="24"/>
        </w:rPr>
      </w:pPr>
    </w:p>
    <w:p w:rsidR="00F26A73" w:rsidRPr="000E1425" w:rsidRDefault="00F26A73" w:rsidP="00F26A73">
      <w:pPr>
        <w:pStyle w:val="NoSpacing"/>
        <w:spacing w:line="276" w:lineRule="auto"/>
        <w:rPr>
          <w:rFonts w:ascii="Arial" w:eastAsia="Calibri" w:hAnsi="Arial" w:cs="Arial"/>
          <w:sz w:val="24"/>
          <w:szCs w:val="24"/>
        </w:rPr>
      </w:pPr>
      <w:r w:rsidRPr="000E1425">
        <w:rPr>
          <w:rFonts w:ascii="Arial" w:eastAsia="Calibri" w:hAnsi="Arial" w:cs="Arial"/>
          <w:sz w:val="24"/>
          <w:szCs w:val="24"/>
        </w:rPr>
        <w:t>______________________</w:t>
      </w:r>
      <w:r>
        <w:rPr>
          <w:rFonts w:ascii="Arial" w:eastAsia="Calibri" w:hAnsi="Arial" w:cs="Arial"/>
          <w:sz w:val="24"/>
          <w:szCs w:val="24"/>
        </w:rPr>
        <w:t>__________</w:t>
      </w:r>
    </w:p>
    <w:p w:rsidR="00F26A73" w:rsidRPr="000E1425" w:rsidRDefault="004A36CB" w:rsidP="00F26A73">
      <w:pPr>
        <w:pStyle w:val="NoSpacing"/>
        <w:spacing w:line="276" w:lineRule="auto"/>
        <w:rPr>
          <w:rFonts w:ascii="Arial" w:eastAsia="Calibri" w:hAnsi="Arial" w:cs="Arial"/>
          <w:b/>
          <w:sz w:val="24"/>
          <w:szCs w:val="24"/>
        </w:rPr>
      </w:pPr>
      <w:r>
        <w:rPr>
          <w:rFonts w:ascii="Arial" w:eastAsia="Calibri" w:hAnsi="Arial" w:cs="Arial"/>
          <w:b/>
          <w:sz w:val="24"/>
          <w:szCs w:val="24"/>
        </w:rPr>
        <w:t>Ms</w:t>
      </w:r>
      <w:bookmarkStart w:id="1" w:name="_GoBack"/>
      <w:bookmarkEnd w:id="1"/>
      <w:r w:rsidR="00F26A73">
        <w:rPr>
          <w:rFonts w:ascii="Arial" w:eastAsia="Calibri" w:hAnsi="Arial" w:cs="Arial"/>
          <w:b/>
          <w:sz w:val="24"/>
          <w:szCs w:val="24"/>
        </w:rPr>
        <w:t xml:space="preserve"> Mmamoloko Kubayi-Ngubane </w:t>
      </w:r>
      <w:r w:rsidR="00F26A73" w:rsidRPr="000E1425">
        <w:rPr>
          <w:rFonts w:ascii="Arial" w:eastAsia="Calibri" w:hAnsi="Arial" w:cs="Arial"/>
          <w:b/>
          <w:sz w:val="24"/>
          <w:szCs w:val="24"/>
        </w:rPr>
        <w:t>MP</w:t>
      </w:r>
    </w:p>
    <w:p w:rsidR="00F26A73" w:rsidRPr="00C25F14" w:rsidRDefault="00F26A73" w:rsidP="00F26A73">
      <w:pPr>
        <w:pStyle w:val="NoSpacing"/>
        <w:spacing w:line="276" w:lineRule="auto"/>
        <w:rPr>
          <w:rFonts w:ascii="Arial" w:eastAsia="Calibri" w:hAnsi="Arial" w:cs="Arial"/>
          <w:b/>
          <w:bCs/>
          <w:sz w:val="24"/>
          <w:szCs w:val="24"/>
        </w:rPr>
      </w:pPr>
      <w:r>
        <w:rPr>
          <w:rFonts w:ascii="Arial" w:eastAsia="Calibri" w:hAnsi="Arial" w:cs="Arial"/>
          <w:b/>
          <w:bCs/>
          <w:sz w:val="24"/>
          <w:szCs w:val="24"/>
        </w:rPr>
        <w:t>Minister</w:t>
      </w:r>
    </w:p>
    <w:p w:rsidR="00F26A73" w:rsidRPr="00C25F14" w:rsidRDefault="00F26A73" w:rsidP="00F26A73">
      <w:pPr>
        <w:pStyle w:val="NoSpacing"/>
        <w:spacing w:line="276" w:lineRule="auto"/>
        <w:rPr>
          <w:rFonts w:ascii="Arial" w:hAnsi="Arial" w:cs="Arial"/>
          <w:b/>
          <w:bCs/>
          <w:sz w:val="24"/>
          <w:szCs w:val="24"/>
          <w:lang w:val="en-GB"/>
        </w:rPr>
      </w:pPr>
      <w:r w:rsidRPr="00C25F14">
        <w:rPr>
          <w:rFonts w:ascii="Arial" w:hAnsi="Arial" w:cs="Arial"/>
          <w:b/>
          <w:bCs/>
          <w:sz w:val="24"/>
          <w:szCs w:val="24"/>
          <w:lang w:val="en-GB"/>
        </w:rPr>
        <w:t>Date:</w:t>
      </w:r>
    </w:p>
    <w:p w:rsidR="00AA395F" w:rsidRPr="00150DB7" w:rsidRDefault="00AA395F" w:rsidP="00AA395F">
      <w:pPr>
        <w:rPr>
          <w:sz w:val="24"/>
          <w:szCs w:val="24"/>
        </w:rPr>
      </w:pPr>
    </w:p>
    <w:p w:rsidR="00AA395F" w:rsidRPr="00150DB7" w:rsidRDefault="00AA395F" w:rsidP="00AA395F">
      <w:pPr>
        <w:rPr>
          <w:sz w:val="24"/>
          <w:szCs w:val="24"/>
        </w:rPr>
      </w:pPr>
    </w:p>
    <w:p w:rsidR="00DB35B1" w:rsidRPr="00150DB7" w:rsidRDefault="00DB35B1">
      <w:pPr>
        <w:rPr>
          <w:sz w:val="24"/>
          <w:szCs w:val="24"/>
        </w:rPr>
      </w:pPr>
    </w:p>
    <w:sectPr w:rsidR="00DB35B1" w:rsidRPr="00150DB7" w:rsidSect="00DA0459">
      <w:headerReference w:type="default" r:id="rId8"/>
      <w:footerReference w:type="default" r:id="rId9"/>
      <w:pgSz w:w="11906" w:h="16838"/>
      <w:pgMar w:top="998" w:right="1440" w:bottom="1170" w:left="1440" w:header="708"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0B4" w:rsidRDefault="00F650B4" w:rsidP="00AA395F">
      <w:pPr>
        <w:spacing w:after="0" w:line="240" w:lineRule="auto"/>
      </w:pPr>
      <w:r>
        <w:separator/>
      </w:r>
    </w:p>
  </w:endnote>
  <w:endnote w:type="continuationSeparator" w:id="0">
    <w:p w:rsidR="00F650B4" w:rsidRDefault="00F650B4" w:rsidP="00AA3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230" w:rsidRPr="002A4230" w:rsidRDefault="00E962B3" w:rsidP="002A4230">
    <w:pPr>
      <w:tabs>
        <w:tab w:val="center" w:pos="4513"/>
        <w:tab w:val="right" w:pos="9026"/>
      </w:tabs>
      <w:spacing w:after="0" w:line="240" w:lineRule="auto"/>
      <w:jc w:val="both"/>
      <w:rPr>
        <w:rFonts w:ascii="Arial" w:eastAsia="Times New Roman" w:hAnsi="Arial" w:cs="Arial"/>
        <w:b/>
        <w:color w:val="808080"/>
        <w:sz w:val="28"/>
        <w:szCs w:val="28"/>
      </w:rPr>
    </w:pPr>
    <w:r w:rsidRPr="002A4230">
      <w:rPr>
        <w:rFonts w:ascii="Arial" w:eastAsia="Times New Roman" w:hAnsi="Arial" w:cs="Arial"/>
        <w:b/>
        <w:color w:val="808080"/>
        <w:sz w:val="28"/>
        <w:szCs w:val="28"/>
      </w:rPr>
      <w:t>____________________________________________</w:t>
    </w:r>
    <w:r>
      <w:rPr>
        <w:rFonts w:ascii="Arial" w:eastAsia="Times New Roman" w:hAnsi="Arial" w:cs="Arial"/>
        <w:b/>
        <w:color w:val="808080"/>
        <w:sz w:val="28"/>
        <w:szCs w:val="28"/>
      </w:rPr>
      <w:t>_____________</w:t>
    </w:r>
  </w:p>
  <w:p w:rsidR="002A4230" w:rsidRPr="00AA395F" w:rsidRDefault="00150DB7" w:rsidP="00F55818">
    <w:pPr>
      <w:shd w:val="clear" w:color="auto" w:fill="FFFFFF" w:themeFill="background1"/>
      <w:tabs>
        <w:tab w:val="center" w:pos="4513"/>
        <w:tab w:val="right" w:pos="9026"/>
      </w:tabs>
      <w:spacing w:after="0" w:line="240" w:lineRule="auto"/>
      <w:jc w:val="both"/>
      <w:rPr>
        <w:b/>
        <w:color w:val="A6A6A6" w:themeColor="background1" w:themeShade="A6"/>
      </w:rPr>
    </w:pPr>
    <w:r>
      <w:rPr>
        <w:rFonts w:ascii="Arial" w:eastAsia="Times New Roman" w:hAnsi="Arial" w:cs="Arial"/>
        <w:b/>
        <w:noProof/>
        <w:color w:val="808080" w:themeColor="background1" w:themeShade="80"/>
        <w:sz w:val="20"/>
        <w:szCs w:val="20"/>
      </w:rPr>
      <mc:AlternateContent>
        <mc:Choice Requires="wps">
          <w:drawing>
            <wp:anchor distT="0" distB="0" distL="114300" distR="114300" simplePos="0" relativeHeight="251659264" behindDoc="0" locked="0" layoutInCell="0" allowOverlap="1" wp14:anchorId="67FB1BC4" wp14:editId="27652052">
              <wp:simplePos x="0" y="0"/>
              <wp:positionH relativeFrom="page">
                <wp:posOffset>0</wp:posOffset>
              </wp:positionH>
              <wp:positionV relativeFrom="page">
                <wp:posOffset>10228580</wp:posOffset>
              </wp:positionV>
              <wp:extent cx="7560310" cy="273050"/>
              <wp:effectExtent l="0" t="0" r="0" b="12700"/>
              <wp:wrapNone/>
              <wp:docPr id="3" name="MSIPCM710d4a4b92cb4e284dbf9d38" descr="{&quot;HashCode&quot;:93232263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50DB7" w:rsidRPr="001C41F3" w:rsidRDefault="001C41F3" w:rsidP="001C41F3">
                          <w:pPr>
                            <w:spacing w:after="0"/>
                            <w:rPr>
                              <w:rFonts w:ascii="Calibri" w:hAnsi="Calibri" w:cs="Calibri"/>
                              <w:color w:val="000000"/>
                              <w:sz w:val="20"/>
                            </w:rPr>
                          </w:pPr>
                          <w:r w:rsidRPr="001C41F3">
                            <w:rPr>
                              <w:rFonts w:ascii="Calibri" w:hAnsi="Calibri" w:cs="Calibri"/>
                              <w:color w:val="000000"/>
                              <w:sz w:val="20"/>
                            </w:rPr>
                            <w:t>ICASA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7FB1BC4" id="_x0000_t202" coordsize="21600,21600" o:spt="202" path="m,l,21600r21600,l21600,xe">
              <v:stroke joinstyle="miter"/>
              <v:path gradientshapeok="t" o:connecttype="rect"/>
            </v:shapetype>
            <v:shape id="MSIPCM710d4a4b92cb4e284dbf9d38" o:spid="_x0000_s1026" type="#_x0000_t202" alt="{&quot;HashCode&quot;:932322632,&quot;Height&quot;:841.0,&quot;Width&quot;:595.0,&quot;Placement&quot;:&quot;Footer&quot;,&quot;Index&quot;:&quot;Primary&quot;,&quot;Section&quot;:1,&quot;Top&quot;:0.0,&quot;Left&quot;:0.0}" style="position:absolute;left:0;text-align:left;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" o:allowincell="f" filled="f" stroked="f" strokeweight=".5pt">
              <v:textbox inset="20pt,0,,0">
                <w:txbxContent>
                  <w:p w:rsidR="00150DB7" w:rsidRPr="001C41F3" w:rsidRDefault="001C41F3" w:rsidP="001C41F3">
                    <w:pPr>
                      <w:spacing w:after="0"/>
                      <w:rPr>
                        <w:rFonts w:ascii="Calibri" w:hAnsi="Calibri" w:cs="Calibri"/>
                        <w:color w:val="000000"/>
                        <w:sz w:val="20"/>
                      </w:rPr>
                    </w:pPr>
                    <w:r w:rsidRPr="001C41F3">
                      <w:rPr>
                        <w:rFonts w:ascii="Calibri" w:hAnsi="Calibri" w:cs="Calibri"/>
                        <w:color w:val="000000"/>
                        <w:sz w:val="20"/>
                      </w:rPr>
                      <w:t>ICASA</w:t>
                    </w:r>
                  </w:p>
                </w:txbxContent>
              </v:textbox>
              <w10:wrap anchorx="page" anchory="page"/>
            </v:shape>
          </w:pict>
        </mc:Fallback>
      </mc:AlternateContent>
    </w:r>
    <w:r w:rsidR="00E962B3" w:rsidRPr="00EB49B6">
      <w:rPr>
        <w:rFonts w:ascii="Arial" w:eastAsia="Times New Roman" w:hAnsi="Arial" w:cs="Arial"/>
        <w:b/>
        <w:color w:val="808080" w:themeColor="background1" w:themeShade="80"/>
        <w:sz w:val="20"/>
        <w:szCs w:val="20"/>
      </w:rPr>
      <w:t xml:space="preserve">Reply to the Parliamentary Question </w:t>
    </w:r>
    <w:r w:rsidR="00AA395F" w:rsidRPr="00AA395F">
      <w:rPr>
        <w:b/>
        <w:bCs/>
        <w:color w:val="A6A6A6" w:themeColor="background1" w:themeShade="A6"/>
        <w:sz w:val="23"/>
        <w:szCs w:val="23"/>
      </w:rPr>
      <w:t>3826. Ms V van Dyk (DA) to ask the Minister of Communications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0B4" w:rsidRDefault="00F650B4" w:rsidP="00AA395F">
      <w:pPr>
        <w:spacing w:after="0" w:line="240" w:lineRule="auto"/>
      </w:pPr>
      <w:r>
        <w:separator/>
      </w:r>
    </w:p>
  </w:footnote>
  <w:footnote w:type="continuationSeparator" w:id="0">
    <w:p w:rsidR="00F650B4" w:rsidRDefault="00F650B4" w:rsidP="00AA39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D03" w:rsidRPr="005E4F97" w:rsidRDefault="00F650B4" w:rsidP="005E4F9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1F007A"/>
    <w:multiLevelType w:val="multilevel"/>
    <w:tmpl w:val="05CCB8F4"/>
    <w:lvl w:ilvl="0">
      <w:start w:val="1"/>
      <w:numFmt w:val="decimal"/>
      <w:lvlText w:val="%1."/>
      <w:lvlJc w:val="left"/>
      <w:pPr>
        <w:ind w:left="360" w:hanging="360"/>
      </w:pPr>
      <w:rPr>
        <w:rFonts w:hint="default"/>
        <w:b w:val="0"/>
      </w:rPr>
    </w:lvl>
    <w:lvl w:ilvl="1">
      <w:start w:val="1"/>
      <w:numFmt w:val="decimal"/>
      <w:lvlText w:val="%1.%2."/>
      <w:lvlJc w:val="left"/>
      <w:pPr>
        <w:tabs>
          <w:tab w:val="num" w:pos="1191"/>
        </w:tabs>
        <w:ind w:left="1191" w:hanging="851"/>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95F"/>
    <w:rsid w:val="00150DB7"/>
    <w:rsid w:val="00194857"/>
    <w:rsid w:val="001C41F3"/>
    <w:rsid w:val="00221EAB"/>
    <w:rsid w:val="0034638B"/>
    <w:rsid w:val="003B634F"/>
    <w:rsid w:val="00476615"/>
    <w:rsid w:val="004A36CB"/>
    <w:rsid w:val="004A6610"/>
    <w:rsid w:val="0050092D"/>
    <w:rsid w:val="006026C4"/>
    <w:rsid w:val="00686D5B"/>
    <w:rsid w:val="00740B88"/>
    <w:rsid w:val="0076242B"/>
    <w:rsid w:val="009537E8"/>
    <w:rsid w:val="009E08BC"/>
    <w:rsid w:val="00A22780"/>
    <w:rsid w:val="00A24B4C"/>
    <w:rsid w:val="00A6055E"/>
    <w:rsid w:val="00AA395F"/>
    <w:rsid w:val="00C231B0"/>
    <w:rsid w:val="00C57FC4"/>
    <w:rsid w:val="00DB35B1"/>
    <w:rsid w:val="00E0327A"/>
    <w:rsid w:val="00E962B3"/>
    <w:rsid w:val="00EB1888"/>
    <w:rsid w:val="00F26A73"/>
    <w:rsid w:val="00F650B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49DEDD-8C27-4E60-81BB-EE2E5BADA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9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95F"/>
    <w:pPr>
      <w:spacing w:after="0" w:line="240" w:lineRule="auto"/>
    </w:pPr>
    <w:rPr>
      <w:rFonts w:eastAsiaTheme="minorEastAsia"/>
    </w:rPr>
  </w:style>
  <w:style w:type="paragraph" w:styleId="Header">
    <w:name w:val="header"/>
    <w:basedOn w:val="Normal"/>
    <w:link w:val="HeaderChar"/>
    <w:uiPriority w:val="99"/>
    <w:unhideWhenUsed/>
    <w:rsid w:val="00AA395F"/>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AA395F"/>
    <w:rPr>
      <w:rFonts w:eastAsiaTheme="minorEastAsia"/>
    </w:rPr>
  </w:style>
  <w:style w:type="paragraph" w:customStyle="1" w:styleId="Default">
    <w:name w:val="Default"/>
    <w:rsid w:val="00AA395F"/>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AA3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95F"/>
  </w:style>
  <w:style w:type="paragraph" w:styleId="ListParagraph">
    <w:name w:val="List Paragraph"/>
    <w:basedOn w:val="Normal"/>
    <w:uiPriority w:val="34"/>
    <w:qFormat/>
    <w:rsid w:val="001C41F3"/>
    <w:pPr>
      <w:ind w:left="720"/>
      <w:contextualSpacing/>
    </w:pPr>
  </w:style>
  <w:style w:type="character" w:styleId="CommentReference">
    <w:name w:val="annotation reference"/>
    <w:basedOn w:val="DefaultParagraphFont"/>
    <w:uiPriority w:val="99"/>
    <w:semiHidden/>
    <w:unhideWhenUsed/>
    <w:rsid w:val="001C41F3"/>
    <w:rPr>
      <w:sz w:val="16"/>
      <w:szCs w:val="16"/>
    </w:rPr>
  </w:style>
  <w:style w:type="paragraph" w:styleId="CommentText">
    <w:name w:val="annotation text"/>
    <w:basedOn w:val="Normal"/>
    <w:link w:val="CommentTextChar"/>
    <w:uiPriority w:val="99"/>
    <w:semiHidden/>
    <w:unhideWhenUsed/>
    <w:rsid w:val="001C41F3"/>
    <w:pPr>
      <w:spacing w:line="240" w:lineRule="auto"/>
    </w:pPr>
    <w:rPr>
      <w:sz w:val="20"/>
      <w:szCs w:val="20"/>
    </w:rPr>
  </w:style>
  <w:style w:type="character" w:customStyle="1" w:styleId="CommentTextChar">
    <w:name w:val="Comment Text Char"/>
    <w:basedOn w:val="DefaultParagraphFont"/>
    <w:link w:val="CommentText"/>
    <w:uiPriority w:val="99"/>
    <w:semiHidden/>
    <w:rsid w:val="001C41F3"/>
    <w:rPr>
      <w:sz w:val="20"/>
      <w:szCs w:val="20"/>
    </w:rPr>
  </w:style>
  <w:style w:type="paragraph" w:styleId="CommentSubject">
    <w:name w:val="annotation subject"/>
    <w:basedOn w:val="CommentText"/>
    <w:next w:val="CommentText"/>
    <w:link w:val="CommentSubjectChar"/>
    <w:uiPriority w:val="99"/>
    <w:semiHidden/>
    <w:unhideWhenUsed/>
    <w:rsid w:val="001C41F3"/>
    <w:rPr>
      <w:b/>
      <w:bCs/>
    </w:rPr>
  </w:style>
  <w:style w:type="character" w:customStyle="1" w:styleId="CommentSubjectChar">
    <w:name w:val="Comment Subject Char"/>
    <w:basedOn w:val="CommentTextChar"/>
    <w:link w:val="CommentSubject"/>
    <w:uiPriority w:val="99"/>
    <w:semiHidden/>
    <w:rsid w:val="001C41F3"/>
    <w:rPr>
      <w:b/>
      <w:bCs/>
      <w:sz w:val="20"/>
      <w:szCs w:val="20"/>
    </w:rPr>
  </w:style>
  <w:style w:type="paragraph" w:styleId="BalloonText">
    <w:name w:val="Balloon Text"/>
    <w:basedOn w:val="Normal"/>
    <w:link w:val="BalloonTextChar"/>
    <w:uiPriority w:val="99"/>
    <w:semiHidden/>
    <w:unhideWhenUsed/>
    <w:rsid w:val="001C41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1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Mashudu Ralutanda</dc:creator>
  <cp:keywords/>
  <dc:description/>
  <cp:lastModifiedBy>Mashudu Ralutanda</cp:lastModifiedBy>
  <cp:revision>3</cp:revision>
  <cp:lastPrinted>2017-12-11T11:59:00Z</cp:lastPrinted>
  <dcterms:created xsi:type="dcterms:W3CDTF">2017-12-08T13:49:00Z</dcterms:created>
  <dcterms:modified xsi:type="dcterms:W3CDTF">2017-12-11T11:59:00Z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cd8dc4c-d546-4246-a6d7-53ea0bd0654f_Enabled">
    <vt:lpwstr>True</vt:lpwstr>
  </property>
  <property fmtid="{D5CDD505-2E9C-101B-9397-08002B2CF9AE}" pid="3" name="MSIP_Label_ecd8dc4c-d546-4246-a6d7-53ea0bd0654f_SiteId">
    <vt:lpwstr>37986e4a-2fc4-4a4c-809d-c0811b0231da</vt:lpwstr>
  </property>
  <property fmtid="{D5CDD505-2E9C-101B-9397-08002B2CF9AE}" pid="4" name="MSIP_Label_ecd8dc4c-d546-4246-a6d7-53ea0bd0654f_Ref">
    <vt:lpwstr>https://api.informationprotection.azure.com/api/37986e4a-2fc4-4a4c-809d-c0811b0231da</vt:lpwstr>
  </property>
  <property fmtid="{D5CDD505-2E9C-101B-9397-08002B2CF9AE}" pid="5" name="MSIP_Label_ecd8dc4c-d546-4246-a6d7-53ea0bd0654f_SetBy">
    <vt:lpwstr>FHlongwane@icasa.org.za</vt:lpwstr>
  </property>
  <property fmtid="{D5CDD505-2E9C-101B-9397-08002B2CF9AE}" pid="6" name="MSIP_Label_ecd8dc4c-d546-4246-a6d7-53ea0bd0654f_SetDate">
    <vt:lpwstr>2017-12-07T16:10:19.8929289+02:00</vt:lpwstr>
  </property>
  <property fmtid="{D5CDD505-2E9C-101B-9397-08002B2CF9AE}" pid="7" name="MSIP_Label_ecd8dc4c-d546-4246-a6d7-53ea0bd0654f_Name">
    <vt:lpwstr>Public</vt:lpwstr>
  </property>
  <property fmtid="{D5CDD505-2E9C-101B-9397-08002B2CF9AE}" pid="8" name="MSIP_Label_ecd8dc4c-d546-4246-a6d7-53ea0bd0654f_Application">
    <vt:lpwstr>Microsoft Azure Information Protection</vt:lpwstr>
  </property>
  <property fmtid="{D5CDD505-2E9C-101B-9397-08002B2CF9AE}" pid="9" name="MSIP_Label_ecd8dc4c-d546-4246-a6d7-53ea0bd0654f_Extended_MSFT_Method">
    <vt:lpwstr>Automatic</vt:lpwstr>
  </property>
  <property fmtid="{D5CDD505-2E9C-101B-9397-08002B2CF9AE}" pid="10" name="Sensitivity">
    <vt:lpwstr>Public</vt:lpwstr>
  </property>
</Properties>
</file>