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7B39AF">
        <w:rPr>
          <w:b/>
          <w:bCs/>
          <w:sz w:val="24"/>
          <w:u w:val="single"/>
        </w:rPr>
        <w:t>850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7B39AF" w:rsidRPr="007B39AF" w:rsidRDefault="007B39AF" w:rsidP="007B39AF">
      <w:pPr>
        <w:spacing w:before="100" w:beforeAutospacing="1" w:after="100" w:afterAutospacing="1" w:line="240" w:lineRule="auto"/>
        <w:ind w:right="26"/>
        <w:jc w:val="both"/>
        <w:outlineLvl w:val="0"/>
        <w:rPr>
          <w:rFonts w:ascii="Arial" w:hAnsi="Arial" w:cs="Arial"/>
          <w:b/>
          <w:sz w:val="24"/>
          <w:szCs w:val="24"/>
          <w:u w:val="single"/>
        </w:rPr>
      </w:pPr>
      <w:r w:rsidRPr="007B39AF">
        <w:rPr>
          <w:rFonts w:ascii="Arial" w:hAnsi="Arial" w:cs="Arial"/>
          <w:b/>
          <w:sz w:val="24"/>
          <w:szCs w:val="24"/>
          <w:u w:val="single"/>
          <w:lang w:val="en-GB"/>
        </w:rPr>
        <w:t>Mr</w:t>
      </w:r>
      <w:r w:rsidRPr="007B39AF">
        <w:rPr>
          <w:rFonts w:ascii="Arial" w:hAnsi="Arial" w:cs="Arial"/>
          <w:b/>
          <w:sz w:val="24"/>
          <w:szCs w:val="24"/>
          <w:u w:val="single"/>
        </w:rPr>
        <w:t xml:space="preserve"> M S F de Freitas (DA) to ask the Minister of Health</w:t>
      </w:r>
      <w:r w:rsidR="009B5ABD" w:rsidRPr="007B39AF">
        <w:rPr>
          <w:rFonts w:ascii="Arial" w:hAnsi="Arial" w:cs="Arial"/>
          <w:b/>
          <w:sz w:val="24"/>
          <w:szCs w:val="24"/>
          <w:u w:val="single"/>
        </w:rPr>
        <w:fldChar w:fldCharType="begin"/>
      </w:r>
      <w:r w:rsidRPr="007B39AF">
        <w:rPr>
          <w:rFonts w:ascii="Arial" w:hAnsi="Arial" w:cs="Arial"/>
          <w:u w:val="single"/>
        </w:rPr>
        <w:instrText xml:space="preserve"> XE "</w:instrText>
      </w:r>
      <w:r w:rsidRPr="007B39AF">
        <w:rPr>
          <w:rFonts w:ascii="Arial" w:hAnsi="Arial" w:cs="Arial"/>
          <w:b/>
          <w:sz w:val="24"/>
          <w:szCs w:val="24"/>
          <w:u w:val="single"/>
        </w:rPr>
        <w:instrText>Minister of Health</w:instrText>
      </w:r>
      <w:r w:rsidRPr="007B39AF">
        <w:rPr>
          <w:rFonts w:ascii="Arial" w:hAnsi="Arial" w:cs="Arial"/>
          <w:u w:val="single"/>
        </w:rPr>
        <w:instrText xml:space="preserve">" </w:instrText>
      </w:r>
      <w:r w:rsidR="009B5ABD" w:rsidRPr="007B39AF">
        <w:rPr>
          <w:rFonts w:ascii="Arial" w:hAnsi="Arial" w:cs="Arial"/>
          <w:b/>
          <w:sz w:val="24"/>
          <w:szCs w:val="24"/>
          <w:u w:val="single"/>
        </w:rPr>
        <w:fldChar w:fldCharType="end"/>
      </w:r>
      <w:r w:rsidRPr="007B39AF">
        <w:rPr>
          <w:rFonts w:ascii="Arial" w:hAnsi="Arial" w:cs="Arial"/>
          <w:b/>
          <w:sz w:val="24"/>
          <w:szCs w:val="24"/>
          <w:u w:val="single"/>
        </w:rPr>
        <w:t>:</w:t>
      </w:r>
    </w:p>
    <w:p w:rsidR="00DA1577" w:rsidRPr="00805EE5" w:rsidRDefault="007B39AF" w:rsidP="007B39AF">
      <w:pPr>
        <w:spacing w:before="100" w:beforeAutospacing="1" w:after="100" w:afterAutospacing="1" w:line="240" w:lineRule="auto"/>
        <w:ind w:left="-11" w:right="26"/>
        <w:jc w:val="both"/>
        <w:outlineLvl w:val="0"/>
        <w:rPr>
          <w:rFonts w:ascii="Times New Roman" w:hAnsi="Times New Roman" w:cs="Times New Roman"/>
          <w:sz w:val="24"/>
          <w:szCs w:val="24"/>
        </w:rPr>
      </w:pPr>
      <w:r w:rsidRPr="007B39AF">
        <w:rPr>
          <w:rFonts w:ascii="Arial" w:hAnsi="Arial" w:cs="Arial"/>
          <w:sz w:val="24"/>
          <w:szCs w:val="24"/>
        </w:rPr>
        <w:t>(a) What total budget and/or grants were provided to the South Rand Hospital in Johannesburg (</w:t>
      </w:r>
      <w:proofErr w:type="spellStart"/>
      <w:r w:rsidRPr="007B39AF">
        <w:rPr>
          <w:rFonts w:ascii="Arial" w:hAnsi="Arial" w:cs="Arial"/>
          <w:sz w:val="24"/>
          <w:szCs w:val="24"/>
        </w:rPr>
        <w:t>i</w:t>
      </w:r>
      <w:proofErr w:type="spellEnd"/>
      <w:r w:rsidRPr="007B39AF">
        <w:rPr>
          <w:rFonts w:ascii="Arial" w:hAnsi="Arial" w:cs="Arial"/>
          <w:sz w:val="24"/>
          <w:szCs w:val="24"/>
        </w:rPr>
        <w:t xml:space="preserve">) in the past three financial years and (ii) from 1 April 2022 to date, (b) what </w:t>
      </w:r>
      <w:r w:rsidRPr="007B39AF">
        <w:rPr>
          <w:rFonts w:ascii="Arial" w:hAnsi="Arial" w:cs="Arial"/>
          <w:color w:val="212121"/>
          <w:sz w:val="24"/>
          <w:szCs w:val="24"/>
        </w:rPr>
        <w:t>mechanisms</w:t>
      </w:r>
      <w:r w:rsidRPr="007B39AF">
        <w:rPr>
          <w:rFonts w:ascii="Arial" w:hAnsi="Arial" w:cs="Arial"/>
          <w:sz w:val="24"/>
          <w:szCs w:val="24"/>
        </w:rPr>
        <w:t xml:space="preserve"> and processes exist to ensure that the highest level of service is provided at the specified hospital and (c)(</w:t>
      </w:r>
      <w:proofErr w:type="spellStart"/>
      <w:r w:rsidRPr="007B39AF">
        <w:rPr>
          <w:rFonts w:ascii="Arial" w:hAnsi="Arial" w:cs="Arial"/>
          <w:sz w:val="24"/>
          <w:szCs w:val="24"/>
        </w:rPr>
        <w:t>i</w:t>
      </w:r>
      <w:proofErr w:type="spellEnd"/>
      <w:r w:rsidRPr="007B39AF">
        <w:rPr>
          <w:rFonts w:ascii="Arial" w:hAnsi="Arial" w:cs="Arial"/>
          <w:sz w:val="24"/>
          <w:szCs w:val="24"/>
        </w:rPr>
        <w:t xml:space="preserve">) what is the current staff vacancy rate, (ii) what are the reasons that the specified positions have not yet been filled in each case, (iii) how are the functions being fulfilled whilst the respective posts are unfilled in each case and (iv) on what date will the current staff vacancies be filled in each case </w:t>
      </w:r>
      <w:r w:rsidRPr="007B39AF">
        <w:rPr>
          <w:rFonts w:ascii="Arial" w:hAnsi="Arial" w:cs="Arial"/>
          <w:color w:val="212121"/>
          <w:sz w:val="24"/>
          <w:szCs w:val="24"/>
        </w:rPr>
        <w:t>and</w:t>
      </w:r>
      <w:r w:rsidRPr="007B39AF">
        <w:rPr>
          <w:rFonts w:ascii="Arial" w:hAnsi="Arial" w:cs="Arial"/>
          <w:sz w:val="24"/>
          <w:szCs w:val="24"/>
        </w:rPr>
        <w:t xml:space="preserve"> (d) what are the time frames and deadlines for filling each vacancy?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F94818">
        <w:rPr>
          <w:rFonts w:ascii="Arial" w:hAnsi="Arial" w:cs="Arial"/>
          <w:b/>
          <w:bCs/>
          <w:sz w:val="12"/>
          <w:szCs w:val="12"/>
        </w:rPr>
        <w:t>40</w:t>
      </w:r>
      <w:r>
        <w:rPr>
          <w:rFonts w:ascii="Arial" w:hAnsi="Arial" w:cs="Arial"/>
          <w:b/>
          <w:bCs/>
          <w:sz w:val="12"/>
          <w:szCs w:val="12"/>
        </w:rPr>
        <w:t>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Default="00B92BFD" w:rsidP="000011B8">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A41DBB" w:rsidRDefault="00A41DBB" w:rsidP="000011B8">
      <w:pPr>
        <w:spacing w:line="240" w:lineRule="auto"/>
        <w:ind w:right="100"/>
        <w:jc w:val="both"/>
        <w:rPr>
          <w:rFonts w:ascii="Arial" w:hAnsi="Arial" w:cs="Arial"/>
          <w:color w:val="000000" w:themeColor="text1"/>
          <w:sz w:val="24"/>
          <w:szCs w:val="24"/>
        </w:rPr>
      </w:pPr>
      <w:r w:rsidRPr="00A41DBB">
        <w:rPr>
          <w:rFonts w:ascii="Arial" w:hAnsi="Arial" w:cs="Arial"/>
          <w:color w:val="000000" w:themeColor="text1"/>
          <w:sz w:val="24"/>
          <w:szCs w:val="24"/>
        </w:rPr>
        <w:t>According to information received from the Gauteng Provincial Department of Health, the response is as follows:</w:t>
      </w:r>
    </w:p>
    <w:p w:rsidR="00C4691B" w:rsidRPr="00C4691B" w:rsidRDefault="00C4691B" w:rsidP="00C4691B">
      <w:pPr>
        <w:pStyle w:val="ListParagraph"/>
        <w:numPr>
          <w:ilvl w:val="0"/>
          <w:numId w:val="19"/>
        </w:numPr>
        <w:tabs>
          <w:tab w:val="left" w:pos="709"/>
        </w:tabs>
        <w:spacing w:after="0" w:line="240" w:lineRule="auto"/>
        <w:ind w:left="1418" w:hanging="1418"/>
        <w:contextualSpacing w:val="0"/>
        <w:jc w:val="both"/>
        <w:rPr>
          <w:rFonts w:ascii="Arial" w:hAnsi="Arial" w:cs="Arial"/>
          <w:bCs/>
          <w:sz w:val="24"/>
          <w:szCs w:val="24"/>
        </w:rPr>
      </w:pPr>
      <w:r w:rsidRPr="00C4691B">
        <w:rPr>
          <w:rFonts w:ascii="Arial" w:hAnsi="Arial" w:cs="Arial"/>
          <w:sz w:val="24"/>
          <w:szCs w:val="24"/>
        </w:rPr>
        <w:t>(</w:t>
      </w:r>
      <w:proofErr w:type="spellStart"/>
      <w:r w:rsidRPr="00C4691B">
        <w:rPr>
          <w:rFonts w:ascii="Arial" w:hAnsi="Arial" w:cs="Arial"/>
          <w:sz w:val="24"/>
          <w:szCs w:val="24"/>
        </w:rPr>
        <w:t>i</w:t>
      </w:r>
      <w:proofErr w:type="spellEnd"/>
      <w:r w:rsidRPr="00C4691B">
        <w:rPr>
          <w:rFonts w:ascii="Arial" w:hAnsi="Arial" w:cs="Arial"/>
          <w:sz w:val="24"/>
          <w:szCs w:val="24"/>
        </w:rPr>
        <w:t>)</w:t>
      </w:r>
      <w:r>
        <w:rPr>
          <w:rFonts w:ascii="Arial" w:hAnsi="Arial" w:cs="Arial"/>
          <w:sz w:val="24"/>
          <w:szCs w:val="24"/>
        </w:rPr>
        <w:t>–(ii)</w:t>
      </w:r>
      <w:r>
        <w:rPr>
          <w:rFonts w:ascii="Arial" w:hAnsi="Arial" w:cs="Arial"/>
          <w:sz w:val="24"/>
          <w:szCs w:val="24"/>
        </w:rPr>
        <w:tab/>
      </w:r>
      <w:r w:rsidRPr="00C4691B">
        <w:rPr>
          <w:rFonts w:ascii="Arial" w:hAnsi="Arial" w:cs="Arial"/>
          <w:sz w:val="24"/>
          <w:szCs w:val="24"/>
        </w:rPr>
        <w:t>The total budget and/or grants provided to the South Rand Hospital in Johannesburg in the past three fiscal years and from 1 April 2022 to date</w:t>
      </w:r>
    </w:p>
    <w:p w:rsidR="00C4691B" w:rsidRPr="00C4691B" w:rsidRDefault="00C4691B" w:rsidP="00C4691B">
      <w:pPr>
        <w:pStyle w:val="ListParagraph"/>
        <w:tabs>
          <w:tab w:val="left" w:pos="709"/>
        </w:tabs>
        <w:spacing w:after="0" w:line="240" w:lineRule="auto"/>
        <w:ind w:left="1418"/>
        <w:contextualSpacing w:val="0"/>
        <w:jc w:val="both"/>
        <w:rPr>
          <w:rFonts w:ascii="Arial" w:hAnsi="Arial" w:cs="Arial"/>
          <w:bCs/>
          <w:sz w:val="24"/>
          <w:szCs w:val="24"/>
        </w:rPr>
      </w:pPr>
    </w:p>
    <w:tbl>
      <w:tblPr>
        <w:tblStyle w:val="TableGrid"/>
        <w:tblW w:w="9498" w:type="dxa"/>
        <w:tblInd w:w="704" w:type="dxa"/>
        <w:tblLook w:val="04A0"/>
      </w:tblPr>
      <w:tblGrid>
        <w:gridCol w:w="2978"/>
        <w:gridCol w:w="1984"/>
        <w:gridCol w:w="1985"/>
        <w:gridCol w:w="2551"/>
      </w:tblGrid>
      <w:tr w:rsidR="00C4691B" w:rsidRPr="00C4691B" w:rsidTr="00C4691B">
        <w:tc>
          <w:tcPr>
            <w:tcW w:w="9498" w:type="dxa"/>
            <w:gridSpan w:val="4"/>
            <w:shd w:val="clear" w:color="auto" w:fill="A6A6A6" w:themeFill="background1" w:themeFillShade="A6"/>
          </w:tcPr>
          <w:p w:rsidR="00C4691B" w:rsidRPr="00C4691B" w:rsidRDefault="00C4691B" w:rsidP="00C4691B">
            <w:pPr>
              <w:jc w:val="center"/>
              <w:rPr>
                <w:bCs/>
                <w:sz w:val="22"/>
                <w:szCs w:val="22"/>
              </w:rPr>
            </w:pPr>
            <w:r w:rsidRPr="00C4691B">
              <w:rPr>
                <w:b/>
                <w:sz w:val="22"/>
                <w:szCs w:val="22"/>
              </w:rPr>
              <w:t>VOTED FUNDS</w:t>
            </w:r>
          </w:p>
        </w:tc>
      </w:tr>
      <w:tr w:rsidR="00C4691B" w:rsidRPr="00C4691B" w:rsidTr="00C4691B">
        <w:tc>
          <w:tcPr>
            <w:tcW w:w="2978" w:type="dxa"/>
            <w:shd w:val="clear" w:color="auto" w:fill="A6A6A6" w:themeFill="background1" w:themeFillShade="A6"/>
          </w:tcPr>
          <w:p w:rsidR="00C4691B" w:rsidRPr="00C4691B" w:rsidRDefault="00C4691B" w:rsidP="00C4691B">
            <w:pPr>
              <w:jc w:val="both"/>
              <w:rPr>
                <w:bCs/>
                <w:sz w:val="22"/>
                <w:szCs w:val="22"/>
              </w:rPr>
            </w:pPr>
          </w:p>
        </w:tc>
        <w:tc>
          <w:tcPr>
            <w:tcW w:w="1984"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Budget allocated</w:t>
            </w:r>
          </w:p>
        </w:tc>
        <w:tc>
          <w:tcPr>
            <w:tcW w:w="1985"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Expenditure</w:t>
            </w:r>
          </w:p>
        </w:tc>
        <w:tc>
          <w:tcPr>
            <w:tcW w:w="2551"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Over/Under spending</w:t>
            </w:r>
          </w:p>
        </w:tc>
      </w:tr>
      <w:tr w:rsidR="00C4691B" w:rsidRPr="00C4691B" w:rsidTr="00C4691B">
        <w:tc>
          <w:tcPr>
            <w:tcW w:w="2978" w:type="dxa"/>
          </w:tcPr>
          <w:p w:rsidR="00C4691B" w:rsidRPr="00C4691B" w:rsidRDefault="00C4691B" w:rsidP="00C4691B">
            <w:pPr>
              <w:pStyle w:val="ListParagraph"/>
              <w:numPr>
                <w:ilvl w:val="0"/>
                <w:numId w:val="20"/>
              </w:numPr>
              <w:ind w:left="456" w:hanging="456"/>
              <w:contextualSpacing w:val="0"/>
              <w:jc w:val="both"/>
              <w:rPr>
                <w:bCs/>
                <w:sz w:val="22"/>
                <w:szCs w:val="22"/>
              </w:rPr>
            </w:pPr>
            <w:r w:rsidRPr="00C4691B">
              <w:rPr>
                <w:bCs/>
                <w:sz w:val="22"/>
                <w:szCs w:val="22"/>
              </w:rPr>
              <w:t>Voted funds 2019/20</w:t>
            </w:r>
          </w:p>
        </w:tc>
        <w:tc>
          <w:tcPr>
            <w:tcW w:w="1984" w:type="dxa"/>
          </w:tcPr>
          <w:p w:rsidR="00C4691B" w:rsidRPr="00C4691B" w:rsidRDefault="00C4691B" w:rsidP="00C4691B">
            <w:pPr>
              <w:jc w:val="both"/>
              <w:rPr>
                <w:bCs/>
                <w:sz w:val="22"/>
                <w:szCs w:val="22"/>
              </w:rPr>
            </w:pPr>
          </w:p>
        </w:tc>
        <w:tc>
          <w:tcPr>
            <w:tcW w:w="1985" w:type="dxa"/>
          </w:tcPr>
          <w:p w:rsidR="00C4691B" w:rsidRPr="00C4691B" w:rsidRDefault="00C4691B" w:rsidP="00C4691B">
            <w:pPr>
              <w:jc w:val="both"/>
              <w:rPr>
                <w:bCs/>
                <w:sz w:val="22"/>
                <w:szCs w:val="22"/>
              </w:rPr>
            </w:pPr>
          </w:p>
        </w:tc>
        <w:tc>
          <w:tcPr>
            <w:tcW w:w="2551" w:type="dxa"/>
          </w:tcPr>
          <w:p w:rsidR="00C4691B" w:rsidRPr="00C4691B" w:rsidRDefault="00C4691B" w:rsidP="00C4691B">
            <w:pPr>
              <w:jc w:val="both"/>
              <w:rPr>
                <w:bCs/>
                <w:sz w:val="22"/>
                <w:szCs w:val="22"/>
              </w:rPr>
            </w:pPr>
          </w:p>
        </w:tc>
      </w:tr>
      <w:tr w:rsidR="00C4691B" w:rsidRPr="00C4691B" w:rsidTr="00C4691B">
        <w:tc>
          <w:tcPr>
            <w:tcW w:w="2978" w:type="dxa"/>
          </w:tcPr>
          <w:p w:rsidR="00C4691B" w:rsidRPr="00C4691B" w:rsidRDefault="00C4691B" w:rsidP="00C4691B">
            <w:pPr>
              <w:pStyle w:val="ListParagraph"/>
              <w:numPr>
                <w:ilvl w:val="0"/>
                <w:numId w:val="21"/>
              </w:numPr>
              <w:ind w:left="456" w:hanging="456"/>
              <w:contextualSpacing w:val="0"/>
              <w:jc w:val="both"/>
              <w:rPr>
                <w:bCs/>
                <w:sz w:val="22"/>
                <w:szCs w:val="22"/>
              </w:rPr>
            </w:pPr>
            <w:r w:rsidRPr="00C4691B">
              <w:rPr>
                <w:bCs/>
                <w:sz w:val="22"/>
                <w:szCs w:val="22"/>
              </w:rPr>
              <w:t>Voted funds 2020/21</w:t>
            </w:r>
          </w:p>
        </w:tc>
        <w:tc>
          <w:tcPr>
            <w:tcW w:w="1984" w:type="dxa"/>
          </w:tcPr>
          <w:p w:rsidR="00C4691B" w:rsidRPr="00C4691B" w:rsidRDefault="00C4691B" w:rsidP="00C4691B">
            <w:pPr>
              <w:jc w:val="both"/>
              <w:rPr>
                <w:bCs/>
                <w:sz w:val="22"/>
                <w:szCs w:val="22"/>
              </w:rPr>
            </w:pPr>
            <w:r w:rsidRPr="00C4691B">
              <w:rPr>
                <w:bCs/>
                <w:sz w:val="22"/>
                <w:szCs w:val="22"/>
              </w:rPr>
              <w:t>R 302,152,000.00</w:t>
            </w:r>
          </w:p>
        </w:tc>
        <w:tc>
          <w:tcPr>
            <w:tcW w:w="1985" w:type="dxa"/>
          </w:tcPr>
          <w:p w:rsidR="00C4691B" w:rsidRPr="00C4691B" w:rsidRDefault="00C4691B" w:rsidP="00C4691B">
            <w:pPr>
              <w:jc w:val="both"/>
              <w:rPr>
                <w:bCs/>
                <w:sz w:val="22"/>
                <w:szCs w:val="22"/>
              </w:rPr>
            </w:pPr>
            <w:r w:rsidRPr="00C4691B">
              <w:rPr>
                <w:bCs/>
                <w:sz w:val="22"/>
                <w:szCs w:val="22"/>
              </w:rPr>
              <w:t>R 318,170,000.00</w:t>
            </w:r>
          </w:p>
        </w:tc>
        <w:tc>
          <w:tcPr>
            <w:tcW w:w="2551" w:type="dxa"/>
          </w:tcPr>
          <w:p w:rsidR="00C4691B" w:rsidRPr="00C4691B" w:rsidRDefault="00C4691B" w:rsidP="00C4691B">
            <w:pPr>
              <w:jc w:val="both"/>
              <w:rPr>
                <w:bCs/>
                <w:sz w:val="22"/>
                <w:szCs w:val="22"/>
              </w:rPr>
            </w:pPr>
            <w:r w:rsidRPr="00C4691B">
              <w:rPr>
                <w:bCs/>
                <w:sz w:val="22"/>
                <w:szCs w:val="22"/>
              </w:rPr>
              <w:t>-R 16,018,000.00</w:t>
            </w:r>
          </w:p>
        </w:tc>
      </w:tr>
      <w:tr w:rsidR="00C4691B" w:rsidRPr="00C4691B" w:rsidTr="00C4691B">
        <w:tc>
          <w:tcPr>
            <w:tcW w:w="2978" w:type="dxa"/>
          </w:tcPr>
          <w:p w:rsidR="00C4691B" w:rsidRPr="00C4691B" w:rsidRDefault="00C4691B" w:rsidP="00C4691B">
            <w:pPr>
              <w:pStyle w:val="ListParagraph"/>
              <w:numPr>
                <w:ilvl w:val="0"/>
                <w:numId w:val="22"/>
              </w:numPr>
              <w:ind w:left="456" w:hanging="456"/>
              <w:contextualSpacing w:val="0"/>
              <w:jc w:val="both"/>
              <w:rPr>
                <w:bCs/>
                <w:sz w:val="22"/>
                <w:szCs w:val="22"/>
              </w:rPr>
            </w:pPr>
            <w:r w:rsidRPr="00C4691B">
              <w:rPr>
                <w:bCs/>
                <w:sz w:val="22"/>
                <w:szCs w:val="22"/>
              </w:rPr>
              <w:t>Voted funds 2021/22</w:t>
            </w:r>
          </w:p>
        </w:tc>
        <w:tc>
          <w:tcPr>
            <w:tcW w:w="1984" w:type="dxa"/>
          </w:tcPr>
          <w:p w:rsidR="00C4691B" w:rsidRPr="00C4691B" w:rsidRDefault="00C4691B" w:rsidP="00C4691B">
            <w:pPr>
              <w:jc w:val="both"/>
              <w:rPr>
                <w:bCs/>
                <w:sz w:val="22"/>
                <w:szCs w:val="22"/>
              </w:rPr>
            </w:pPr>
            <w:r w:rsidRPr="00C4691B">
              <w:rPr>
                <w:bCs/>
                <w:sz w:val="22"/>
                <w:szCs w:val="22"/>
              </w:rPr>
              <w:t>R 310,035,000.00</w:t>
            </w:r>
          </w:p>
        </w:tc>
        <w:tc>
          <w:tcPr>
            <w:tcW w:w="1985" w:type="dxa"/>
          </w:tcPr>
          <w:p w:rsidR="00C4691B" w:rsidRPr="00C4691B" w:rsidRDefault="00C4691B" w:rsidP="00C4691B">
            <w:pPr>
              <w:jc w:val="both"/>
              <w:rPr>
                <w:bCs/>
                <w:sz w:val="22"/>
                <w:szCs w:val="22"/>
              </w:rPr>
            </w:pPr>
            <w:r w:rsidRPr="00C4691B">
              <w:rPr>
                <w:bCs/>
                <w:sz w:val="22"/>
                <w:szCs w:val="22"/>
              </w:rPr>
              <w:t>R 339,099,000.00</w:t>
            </w:r>
          </w:p>
        </w:tc>
        <w:tc>
          <w:tcPr>
            <w:tcW w:w="2551" w:type="dxa"/>
          </w:tcPr>
          <w:p w:rsidR="00C4691B" w:rsidRPr="00C4691B" w:rsidRDefault="00C4691B" w:rsidP="00C4691B">
            <w:pPr>
              <w:jc w:val="both"/>
              <w:rPr>
                <w:bCs/>
                <w:sz w:val="22"/>
                <w:szCs w:val="22"/>
              </w:rPr>
            </w:pPr>
            <w:r w:rsidRPr="00C4691B">
              <w:rPr>
                <w:bCs/>
                <w:sz w:val="22"/>
                <w:szCs w:val="22"/>
              </w:rPr>
              <w:t>- R 29,064,000.00)</w:t>
            </w:r>
          </w:p>
        </w:tc>
      </w:tr>
      <w:tr w:rsidR="00C4691B" w:rsidRPr="00C4691B" w:rsidTr="00C4691B">
        <w:tc>
          <w:tcPr>
            <w:tcW w:w="2978" w:type="dxa"/>
          </w:tcPr>
          <w:p w:rsidR="00C4691B" w:rsidRPr="00C4691B" w:rsidRDefault="00C4691B" w:rsidP="00C4691B">
            <w:pPr>
              <w:pStyle w:val="ListParagraph"/>
              <w:numPr>
                <w:ilvl w:val="0"/>
                <w:numId w:val="22"/>
              </w:numPr>
              <w:ind w:left="456" w:hanging="456"/>
              <w:contextualSpacing w:val="0"/>
              <w:jc w:val="both"/>
              <w:rPr>
                <w:bCs/>
                <w:sz w:val="22"/>
                <w:szCs w:val="22"/>
              </w:rPr>
            </w:pPr>
            <w:r w:rsidRPr="00C4691B">
              <w:rPr>
                <w:bCs/>
                <w:sz w:val="22"/>
                <w:szCs w:val="22"/>
              </w:rPr>
              <w:t>Voted funds 2022/23</w:t>
            </w:r>
          </w:p>
        </w:tc>
        <w:tc>
          <w:tcPr>
            <w:tcW w:w="1984" w:type="dxa"/>
          </w:tcPr>
          <w:p w:rsidR="00C4691B" w:rsidRPr="00C4691B" w:rsidRDefault="00C4691B" w:rsidP="00C4691B">
            <w:pPr>
              <w:jc w:val="both"/>
              <w:rPr>
                <w:bCs/>
                <w:sz w:val="22"/>
                <w:szCs w:val="22"/>
              </w:rPr>
            </w:pPr>
            <w:r w:rsidRPr="00C4691B">
              <w:rPr>
                <w:bCs/>
                <w:sz w:val="22"/>
                <w:szCs w:val="22"/>
              </w:rPr>
              <w:t>R 328,027,000.00</w:t>
            </w:r>
          </w:p>
        </w:tc>
        <w:tc>
          <w:tcPr>
            <w:tcW w:w="1985" w:type="dxa"/>
          </w:tcPr>
          <w:p w:rsidR="00C4691B" w:rsidRPr="00C4691B" w:rsidRDefault="00C4691B" w:rsidP="00C4691B">
            <w:pPr>
              <w:jc w:val="both"/>
              <w:rPr>
                <w:bCs/>
                <w:sz w:val="22"/>
                <w:szCs w:val="22"/>
              </w:rPr>
            </w:pPr>
            <w:r w:rsidRPr="00C4691B">
              <w:rPr>
                <w:bCs/>
                <w:sz w:val="22"/>
                <w:szCs w:val="22"/>
              </w:rPr>
              <w:t>R 161,235,000.00</w:t>
            </w:r>
          </w:p>
        </w:tc>
        <w:tc>
          <w:tcPr>
            <w:tcW w:w="2551" w:type="dxa"/>
          </w:tcPr>
          <w:p w:rsidR="00C4691B" w:rsidRPr="00C4691B" w:rsidRDefault="00C4691B" w:rsidP="00C4691B">
            <w:pPr>
              <w:jc w:val="both"/>
              <w:rPr>
                <w:bCs/>
                <w:sz w:val="22"/>
                <w:szCs w:val="22"/>
              </w:rPr>
            </w:pPr>
            <w:r w:rsidRPr="00C4691B">
              <w:rPr>
                <w:bCs/>
                <w:sz w:val="22"/>
                <w:szCs w:val="22"/>
              </w:rPr>
              <w:t>R 166,792,000.00</w:t>
            </w:r>
          </w:p>
        </w:tc>
      </w:tr>
      <w:tr w:rsidR="00C4691B" w:rsidRPr="00C4691B" w:rsidTr="00C4691B">
        <w:tc>
          <w:tcPr>
            <w:tcW w:w="9498" w:type="dxa"/>
            <w:gridSpan w:val="4"/>
            <w:shd w:val="clear" w:color="auto" w:fill="A6A6A6" w:themeFill="background1" w:themeFillShade="A6"/>
          </w:tcPr>
          <w:p w:rsidR="00C4691B" w:rsidRPr="00C4691B" w:rsidRDefault="00C4691B" w:rsidP="00C4691B">
            <w:pPr>
              <w:ind w:left="456" w:hanging="456"/>
              <w:jc w:val="center"/>
              <w:rPr>
                <w:b/>
                <w:sz w:val="22"/>
                <w:szCs w:val="22"/>
              </w:rPr>
            </w:pPr>
            <w:r w:rsidRPr="00C4691B">
              <w:rPr>
                <w:b/>
                <w:sz w:val="22"/>
                <w:szCs w:val="22"/>
              </w:rPr>
              <w:t>CONDITIONAL GRANTS</w:t>
            </w:r>
          </w:p>
        </w:tc>
      </w:tr>
      <w:tr w:rsidR="00C4691B" w:rsidRPr="00C4691B" w:rsidTr="00C4691B">
        <w:tc>
          <w:tcPr>
            <w:tcW w:w="2978" w:type="dxa"/>
            <w:shd w:val="clear" w:color="auto" w:fill="BFBFBF" w:themeFill="background1" w:themeFillShade="BF"/>
          </w:tcPr>
          <w:p w:rsidR="00C4691B" w:rsidRPr="00C4691B" w:rsidRDefault="00C4691B" w:rsidP="00C4691B">
            <w:pPr>
              <w:pStyle w:val="ListParagraph"/>
              <w:ind w:left="456" w:hanging="456"/>
              <w:contextualSpacing w:val="0"/>
              <w:jc w:val="both"/>
              <w:rPr>
                <w:bCs/>
                <w:sz w:val="22"/>
                <w:szCs w:val="22"/>
              </w:rPr>
            </w:pPr>
          </w:p>
        </w:tc>
        <w:tc>
          <w:tcPr>
            <w:tcW w:w="1984" w:type="dxa"/>
            <w:shd w:val="clear" w:color="auto" w:fill="BFBFBF" w:themeFill="background1" w:themeFillShade="BF"/>
          </w:tcPr>
          <w:p w:rsidR="00C4691B" w:rsidRPr="00C4691B" w:rsidRDefault="00C4691B" w:rsidP="00C4691B">
            <w:pPr>
              <w:jc w:val="both"/>
              <w:rPr>
                <w:bCs/>
                <w:sz w:val="22"/>
                <w:szCs w:val="22"/>
              </w:rPr>
            </w:pPr>
            <w:r w:rsidRPr="00C4691B">
              <w:rPr>
                <w:bCs/>
                <w:sz w:val="22"/>
                <w:szCs w:val="22"/>
              </w:rPr>
              <w:t>Budget allocated</w:t>
            </w:r>
          </w:p>
        </w:tc>
        <w:tc>
          <w:tcPr>
            <w:tcW w:w="1985"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Expenditure</w:t>
            </w:r>
          </w:p>
        </w:tc>
        <w:tc>
          <w:tcPr>
            <w:tcW w:w="2551"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Over/Under spending</w:t>
            </w:r>
          </w:p>
        </w:tc>
      </w:tr>
      <w:tr w:rsidR="00C4691B" w:rsidRPr="00C4691B" w:rsidTr="00C4691B">
        <w:tc>
          <w:tcPr>
            <w:tcW w:w="2978" w:type="dxa"/>
          </w:tcPr>
          <w:p w:rsidR="00C4691B" w:rsidRPr="00C4691B" w:rsidRDefault="00C4691B" w:rsidP="00C4691B">
            <w:pPr>
              <w:pStyle w:val="ListParagraph"/>
              <w:numPr>
                <w:ilvl w:val="0"/>
                <w:numId w:val="23"/>
              </w:numPr>
              <w:ind w:left="456" w:hanging="456"/>
              <w:contextualSpacing w:val="0"/>
              <w:jc w:val="both"/>
              <w:rPr>
                <w:bCs/>
                <w:sz w:val="22"/>
                <w:szCs w:val="22"/>
              </w:rPr>
            </w:pPr>
            <w:r w:rsidRPr="00C4691B">
              <w:rPr>
                <w:bCs/>
                <w:sz w:val="22"/>
                <w:szCs w:val="22"/>
              </w:rPr>
              <w:t>HIV Conditional grant 2019/20</w:t>
            </w:r>
          </w:p>
        </w:tc>
        <w:tc>
          <w:tcPr>
            <w:tcW w:w="1984" w:type="dxa"/>
          </w:tcPr>
          <w:p w:rsidR="00C4691B" w:rsidRPr="00C4691B" w:rsidRDefault="00C4691B" w:rsidP="00C4691B">
            <w:pPr>
              <w:jc w:val="both"/>
              <w:rPr>
                <w:bCs/>
                <w:sz w:val="22"/>
                <w:szCs w:val="22"/>
              </w:rPr>
            </w:pPr>
          </w:p>
        </w:tc>
        <w:tc>
          <w:tcPr>
            <w:tcW w:w="1985" w:type="dxa"/>
          </w:tcPr>
          <w:p w:rsidR="00C4691B" w:rsidRPr="00C4691B" w:rsidRDefault="00C4691B" w:rsidP="00C4691B">
            <w:pPr>
              <w:jc w:val="both"/>
              <w:rPr>
                <w:bCs/>
                <w:sz w:val="22"/>
                <w:szCs w:val="22"/>
              </w:rPr>
            </w:pPr>
          </w:p>
        </w:tc>
        <w:tc>
          <w:tcPr>
            <w:tcW w:w="2551" w:type="dxa"/>
          </w:tcPr>
          <w:p w:rsidR="00C4691B" w:rsidRPr="00C4691B" w:rsidRDefault="00C4691B" w:rsidP="00C4691B">
            <w:pPr>
              <w:jc w:val="both"/>
              <w:rPr>
                <w:bCs/>
                <w:sz w:val="22"/>
                <w:szCs w:val="22"/>
              </w:rPr>
            </w:pPr>
          </w:p>
        </w:tc>
      </w:tr>
      <w:tr w:rsidR="00C4691B" w:rsidRPr="00C4691B" w:rsidTr="00C4691B">
        <w:tc>
          <w:tcPr>
            <w:tcW w:w="2978" w:type="dxa"/>
          </w:tcPr>
          <w:p w:rsidR="00C4691B" w:rsidRPr="00C4691B" w:rsidRDefault="00C4691B" w:rsidP="00C4691B">
            <w:pPr>
              <w:pStyle w:val="ListParagraph"/>
              <w:numPr>
                <w:ilvl w:val="0"/>
                <w:numId w:val="24"/>
              </w:numPr>
              <w:ind w:left="456" w:hanging="456"/>
              <w:contextualSpacing w:val="0"/>
              <w:jc w:val="both"/>
              <w:rPr>
                <w:bCs/>
                <w:sz w:val="22"/>
                <w:szCs w:val="22"/>
              </w:rPr>
            </w:pPr>
            <w:r w:rsidRPr="00C4691B">
              <w:rPr>
                <w:bCs/>
                <w:sz w:val="22"/>
                <w:szCs w:val="22"/>
              </w:rPr>
              <w:t>HIV Conditional grant 2020/21</w:t>
            </w:r>
          </w:p>
        </w:tc>
        <w:tc>
          <w:tcPr>
            <w:tcW w:w="1984" w:type="dxa"/>
          </w:tcPr>
          <w:p w:rsidR="00C4691B" w:rsidRPr="00C4691B" w:rsidRDefault="00C4691B" w:rsidP="00C4691B">
            <w:pPr>
              <w:jc w:val="both"/>
              <w:rPr>
                <w:bCs/>
                <w:sz w:val="22"/>
                <w:szCs w:val="22"/>
              </w:rPr>
            </w:pPr>
            <w:r w:rsidRPr="00C4691B">
              <w:rPr>
                <w:bCs/>
                <w:sz w:val="22"/>
                <w:szCs w:val="22"/>
              </w:rPr>
              <w:t>R 16,309,000.00</w:t>
            </w:r>
          </w:p>
        </w:tc>
        <w:tc>
          <w:tcPr>
            <w:tcW w:w="1985" w:type="dxa"/>
          </w:tcPr>
          <w:p w:rsidR="00C4691B" w:rsidRPr="00C4691B" w:rsidRDefault="00C4691B" w:rsidP="00C4691B">
            <w:pPr>
              <w:jc w:val="both"/>
              <w:rPr>
                <w:bCs/>
                <w:sz w:val="22"/>
                <w:szCs w:val="22"/>
              </w:rPr>
            </w:pPr>
            <w:r w:rsidRPr="00C4691B">
              <w:rPr>
                <w:bCs/>
                <w:sz w:val="22"/>
                <w:szCs w:val="22"/>
              </w:rPr>
              <w:t>R 14,517,018.22</w:t>
            </w:r>
          </w:p>
        </w:tc>
        <w:tc>
          <w:tcPr>
            <w:tcW w:w="2551" w:type="dxa"/>
          </w:tcPr>
          <w:p w:rsidR="00C4691B" w:rsidRPr="00C4691B" w:rsidRDefault="00C4691B" w:rsidP="00C4691B">
            <w:pPr>
              <w:jc w:val="both"/>
              <w:rPr>
                <w:bCs/>
                <w:sz w:val="22"/>
                <w:szCs w:val="22"/>
              </w:rPr>
            </w:pPr>
            <w:r w:rsidRPr="00C4691B">
              <w:rPr>
                <w:bCs/>
                <w:sz w:val="22"/>
                <w:szCs w:val="22"/>
              </w:rPr>
              <w:t>R 1,791,981.78</w:t>
            </w:r>
          </w:p>
        </w:tc>
      </w:tr>
      <w:tr w:rsidR="00C4691B" w:rsidRPr="00C4691B" w:rsidTr="00C4691B">
        <w:tc>
          <w:tcPr>
            <w:tcW w:w="2978" w:type="dxa"/>
          </w:tcPr>
          <w:p w:rsidR="00C4691B" w:rsidRPr="00C4691B" w:rsidRDefault="00C4691B" w:rsidP="00C4691B">
            <w:pPr>
              <w:pStyle w:val="ListParagraph"/>
              <w:numPr>
                <w:ilvl w:val="0"/>
                <w:numId w:val="25"/>
              </w:numPr>
              <w:ind w:left="456" w:hanging="456"/>
              <w:contextualSpacing w:val="0"/>
              <w:jc w:val="both"/>
              <w:rPr>
                <w:bCs/>
                <w:sz w:val="22"/>
                <w:szCs w:val="22"/>
              </w:rPr>
            </w:pPr>
            <w:r w:rsidRPr="00C4691B">
              <w:rPr>
                <w:bCs/>
                <w:sz w:val="22"/>
                <w:szCs w:val="22"/>
              </w:rPr>
              <w:t>HIV Conditional grant 2021/22</w:t>
            </w:r>
          </w:p>
        </w:tc>
        <w:tc>
          <w:tcPr>
            <w:tcW w:w="1984" w:type="dxa"/>
          </w:tcPr>
          <w:p w:rsidR="00C4691B" w:rsidRPr="00C4691B" w:rsidRDefault="00C4691B" w:rsidP="00C4691B">
            <w:pPr>
              <w:jc w:val="both"/>
              <w:rPr>
                <w:bCs/>
                <w:sz w:val="22"/>
                <w:szCs w:val="22"/>
              </w:rPr>
            </w:pPr>
            <w:r w:rsidRPr="00C4691B">
              <w:rPr>
                <w:bCs/>
                <w:sz w:val="22"/>
                <w:szCs w:val="22"/>
              </w:rPr>
              <w:t>R 22,150,000.00</w:t>
            </w:r>
          </w:p>
        </w:tc>
        <w:tc>
          <w:tcPr>
            <w:tcW w:w="1985" w:type="dxa"/>
          </w:tcPr>
          <w:p w:rsidR="00C4691B" w:rsidRPr="00C4691B" w:rsidRDefault="00C4691B" w:rsidP="00C4691B">
            <w:pPr>
              <w:jc w:val="both"/>
              <w:rPr>
                <w:bCs/>
                <w:sz w:val="22"/>
                <w:szCs w:val="22"/>
              </w:rPr>
            </w:pPr>
            <w:r w:rsidRPr="00C4691B">
              <w:rPr>
                <w:bCs/>
                <w:sz w:val="22"/>
                <w:szCs w:val="22"/>
              </w:rPr>
              <w:t>R 15,300,366.32</w:t>
            </w:r>
          </w:p>
        </w:tc>
        <w:tc>
          <w:tcPr>
            <w:tcW w:w="2551" w:type="dxa"/>
          </w:tcPr>
          <w:p w:rsidR="00C4691B" w:rsidRPr="00C4691B" w:rsidRDefault="00C4691B" w:rsidP="00C4691B">
            <w:pPr>
              <w:jc w:val="both"/>
              <w:rPr>
                <w:bCs/>
                <w:sz w:val="22"/>
                <w:szCs w:val="22"/>
              </w:rPr>
            </w:pPr>
            <w:r w:rsidRPr="00C4691B">
              <w:rPr>
                <w:bCs/>
                <w:sz w:val="22"/>
                <w:szCs w:val="22"/>
              </w:rPr>
              <w:t>R 6,849,633.68</w:t>
            </w:r>
          </w:p>
        </w:tc>
      </w:tr>
      <w:tr w:rsidR="00C4691B" w:rsidRPr="00C4691B" w:rsidTr="00C4691B">
        <w:tc>
          <w:tcPr>
            <w:tcW w:w="2978" w:type="dxa"/>
          </w:tcPr>
          <w:p w:rsidR="00C4691B" w:rsidRPr="00C4691B" w:rsidRDefault="00C4691B" w:rsidP="00C4691B">
            <w:pPr>
              <w:pStyle w:val="ListParagraph"/>
              <w:numPr>
                <w:ilvl w:val="0"/>
                <w:numId w:val="25"/>
              </w:numPr>
              <w:ind w:left="456" w:hanging="456"/>
              <w:contextualSpacing w:val="0"/>
              <w:jc w:val="both"/>
              <w:rPr>
                <w:bCs/>
                <w:sz w:val="22"/>
                <w:szCs w:val="22"/>
              </w:rPr>
            </w:pPr>
            <w:r w:rsidRPr="00C4691B">
              <w:rPr>
                <w:bCs/>
                <w:sz w:val="22"/>
                <w:szCs w:val="22"/>
              </w:rPr>
              <w:t>HIV Conditional grant 2022/23</w:t>
            </w:r>
          </w:p>
        </w:tc>
        <w:tc>
          <w:tcPr>
            <w:tcW w:w="1984" w:type="dxa"/>
          </w:tcPr>
          <w:p w:rsidR="00C4691B" w:rsidRPr="00C4691B" w:rsidRDefault="00C4691B" w:rsidP="00C4691B">
            <w:pPr>
              <w:jc w:val="both"/>
              <w:rPr>
                <w:bCs/>
                <w:sz w:val="22"/>
                <w:szCs w:val="22"/>
              </w:rPr>
            </w:pPr>
            <w:r w:rsidRPr="00C4691B">
              <w:rPr>
                <w:bCs/>
                <w:sz w:val="22"/>
                <w:szCs w:val="22"/>
              </w:rPr>
              <w:t>R 21,653,000.00</w:t>
            </w:r>
          </w:p>
        </w:tc>
        <w:tc>
          <w:tcPr>
            <w:tcW w:w="1985" w:type="dxa"/>
          </w:tcPr>
          <w:p w:rsidR="00C4691B" w:rsidRPr="00C4691B" w:rsidRDefault="00C4691B" w:rsidP="00C4691B">
            <w:pPr>
              <w:jc w:val="both"/>
              <w:rPr>
                <w:bCs/>
                <w:sz w:val="22"/>
                <w:szCs w:val="22"/>
              </w:rPr>
            </w:pPr>
            <w:r w:rsidRPr="00C4691B">
              <w:rPr>
                <w:bCs/>
                <w:sz w:val="22"/>
                <w:szCs w:val="22"/>
              </w:rPr>
              <w:t>R 10,892,673.01</w:t>
            </w:r>
          </w:p>
        </w:tc>
        <w:tc>
          <w:tcPr>
            <w:tcW w:w="2551" w:type="dxa"/>
          </w:tcPr>
          <w:p w:rsidR="00C4691B" w:rsidRPr="00C4691B" w:rsidRDefault="00C4691B" w:rsidP="00C4691B">
            <w:pPr>
              <w:jc w:val="both"/>
              <w:rPr>
                <w:bCs/>
                <w:sz w:val="22"/>
                <w:szCs w:val="22"/>
              </w:rPr>
            </w:pPr>
            <w:r w:rsidRPr="00C4691B">
              <w:rPr>
                <w:bCs/>
                <w:sz w:val="22"/>
                <w:szCs w:val="22"/>
              </w:rPr>
              <w:t>R 10,760,326.99</w:t>
            </w:r>
          </w:p>
        </w:tc>
      </w:tr>
    </w:tbl>
    <w:p w:rsidR="00C4691B" w:rsidRPr="00C4691B" w:rsidRDefault="00C4691B" w:rsidP="00C4691B">
      <w:pPr>
        <w:spacing w:after="0" w:line="240" w:lineRule="auto"/>
        <w:rPr>
          <w:sz w:val="24"/>
          <w:szCs w:val="24"/>
        </w:rPr>
      </w:pPr>
      <w:r w:rsidRPr="00C4691B">
        <w:rPr>
          <w:sz w:val="24"/>
          <w:szCs w:val="24"/>
        </w:rPr>
        <w:br w:type="page"/>
      </w:r>
    </w:p>
    <w:tbl>
      <w:tblPr>
        <w:tblStyle w:val="TableGrid"/>
        <w:tblW w:w="9498" w:type="dxa"/>
        <w:tblInd w:w="704" w:type="dxa"/>
        <w:tblLook w:val="04A0"/>
      </w:tblPr>
      <w:tblGrid>
        <w:gridCol w:w="3119"/>
        <w:gridCol w:w="1843"/>
        <w:gridCol w:w="1985"/>
        <w:gridCol w:w="2551"/>
      </w:tblGrid>
      <w:tr w:rsidR="00C4691B" w:rsidRPr="00C4691B" w:rsidTr="00C4691B">
        <w:tc>
          <w:tcPr>
            <w:tcW w:w="3119" w:type="dxa"/>
            <w:shd w:val="clear" w:color="auto" w:fill="A6A6A6" w:themeFill="background1" w:themeFillShade="A6"/>
          </w:tcPr>
          <w:p w:rsidR="00C4691B" w:rsidRPr="00C4691B" w:rsidRDefault="00C4691B" w:rsidP="00C4691B">
            <w:pPr>
              <w:jc w:val="both"/>
              <w:rPr>
                <w:bCs/>
                <w:sz w:val="22"/>
                <w:szCs w:val="22"/>
              </w:rPr>
            </w:pPr>
          </w:p>
        </w:tc>
        <w:tc>
          <w:tcPr>
            <w:tcW w:w="1843" w:type="dxa"/>
            <w:shd w:val="clear" w:color="auto" w:fill="BFBFBF" w:themeFill="background1" w:themeFillShade="BF"/>
          </w:tcPr>
          <w:p w:rsidR="00C4691B" w:rsidRPr="00C4691B" w:rsidRDefault="00C4691B" w:rsidP="00C4691B">
            <w:pPr>
              <w:jc w:val="both"/>
              <w:rPr>
                <w:bCs/>
                <w:sz w:val="22"/>
                <w:szCs w:val="22"/>
              </w:rPr>
            </w:pPr>
            <w:r w:rsidRPr="00C4691B">
              <w:rPr>
                <w:bCs/>
                <w:sz w:val="22"/>
                <w:szCs w:val="22"/>
              </w:rPr>
              <w:t>Budget allocated</w:t>
            </w:r>
          </w:p>
        </w:tc>
        <w:tc>
          <w:tcPr>
            <w:tcW w:w="1985"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Expenditure</w:t>
            </w:r>
          </w:p>
        </w:tc>
        <w:tc>
          <w:tcPr>
            <w:tcW w:w="2551" w:type="dxa"/>
            <w:shd w:val="clear" w:color="auto" w:fill="A6A6A6" w:themeFill="background1" w:themeFillShade="A6"/>
          </w:tcPr>
          <w:p w:rsidR="00C4691B" w:rsidRPr="00C4691B" w:rsidRDefault="00C4691B" w:rsidP="00C4691B">
            <w:pPr>
              <w:jc w:val="both"/>
              <w:rPr>
                <w:bCs/>
                <w:sz w:val="22"/>
                <w:szCs w:val="22"/>
              </w:rPr>
            </w:pPr>
            <w:r w:rsidRPr="00C4691B">
              <w:rPr>
                <w:bCs/>
                <w:sz w:val="22"/>
                <w:szCs w:val="22"/>
              </w:rPr>
              <w:t>Over/Under spending</w:t>
            </w:r>
          </w:p>
        </w:tc>
      </w:tr>
      <w:tr w:rsidR="00C4691B" w:rsidRPr="00C4691B" w:rsidTr="00C4691B">
        <w:tc>
          <w:tcPr>
            <w:tcW w:w="3119" w:type="dxa"/>
          </w:tcPr>
          <w:p w:rsidR="00C4691B" w:rsidRPr="00C4691B" w:rsidRDefault="00C4691B" w:rsidP="00C4691B">
            <w:pPr>
              <w:pStyle w:val="ListParagraph"/>
              <w:numPr>
                <w:ilvl w:val="0"/>
                <w:numId w:val="26"/>
              </w:numPr>
              <w:contextualSpacing w:val="0"/>
              <w:jc w:val="both"/>
              <w:rPr>
                <w:bCs/>
                <w:sz w:val="22"/>
                <w:szCs w:val="22"/>
              </w:rPr>
            </w:pPr>
            <w:r w:rsidRPr="00C4691B">
              <w:rPr>
                <w:bCs/>
                <w:sz w:val="22"/>
                <w:szCs w:val="22"/>
              </w:rPr>
              <w:t>COVID-19 Conditional grant 2019/20</w:t>
            </w:r>
          </w:p>
        </w:tc>
        <w:tc>
          <w:tcPr>
            <w:tcW w:w="1843" w:type="dxa"/>
          </w:tcPr>
          <w:p w:rsidR="00C4691B" w:rsidRPr="00C4691B" w:rsidRDefault="00C4691B" w:rsidP="00C4691B">
            <w:pPr>
              <w:jc w:val="both"/>
              <w:rPr>
                <w:bCs/>
                <w:sz w:val="22"/>
                <w:szCs w:val="22"/>
              </w:rPr>
            </w:pPr>
          </w:p>
        </w:tc>
        <w:tc>
          <w:tcPr>
            <w:tcW w:w="1985" w:type="dxa"/>
          </w:tcPr>
          <w:p w:rsidR="00C4691B" w:rsidRPr="00C4691B" w:rsidRDefault="00C4691B" w:rsidP="00C4691B">
            <w:pPr>
              <w:jc w:val="both"/>
              <w:rPr>
                <w:bCs/>
                <w:sz w:val="22"/>
                <w:szCs w:val="22"/>
              </w:rPr>
            </w:pPr>
          </w:p>
        </w:tc>
        <w:tc>
          <w:tcPr>
            <w:tcW w:w="2551" w:type="dxa"/>
          </w:tcPr>
          <w:p w:rsidR="00C4691B" w:rsidRPr="00C4691B" w:rsidRDefault="00C4691B" w:rsidP="00C4691B">
            <w:pPr>
              <w:jc w:val="both"/>
              <w:rPr>
                <w:bCs/>
                <w:sz w:val="22"/>
                <w:szCs w:val="22"/>
              </w:rPr>
            </w:pPr>
          </w:p>
        </w:tc>
      </w:tr>
      <w:tr w:rsidR="00C4691B" w:rsidRPr="00C4691B" w:rsidTr="00C4691B">
        <w:tc>
          <w:tcPr>
            <w:tcW w:w="3119" w:type="dxa"/>
          </w:tcPr>
          <w:p w:rsidR="00C4691B" w:rsidRPr="00C4691B" w:rsidRDefault="00C4691B" w:rsidP="00C4691B">
            <w:pPr>
              <w:pStyle w:val="ListParagraph"/>
              <w:numPr>
                <w:ilvl w:val="0"/>
                <w:numId w:val="27"/>
              </w:numPr>
              <w:contextualSpacing w:val="0"/>
              <w:jc w:val="both"/>
              <w:rPr>
                <w:bCs/>
                <w:sz w:val="22"/>
                <w:szCs w:val="22"/>
              </w:rPr>
            </w:pPr>
            <w:r w:rsidRPr="00C4691B">
              <w:rPr>
                <w:bCs/>
                <w:sz w:val="22"/>
                <w:szCs w:val="22"/>
              </w:rPr>
              <w:t>COVID-19 Conditional grant 2020/21</w:t>
            </w:r>
          </w:p>
        </w:tc>
        <w:tc>
          <w:tcPr>
            <w:tcW w:w="1843" w:type="dxa"/>
          </w:tcPr>
          <w:p w:rsidR="00C4691B" w:rsidRPr="00C4691B" w:rsidRDefault="00C4691B" w:rsidP="00C4691B">
            <w:pPr>
              <w:jc w:val="both"/>
              <w:rPr>
                <w:bCs/>
                <w:sz w:val="22"/>
                <w:szCs w:val="22"/>
              </w:rPr>
            </w:pPr>
            <w:r w:rsidRPr="00C4691B">
              <w:rPr>
                <w:bCs/>
                <w:sz w:val="22"/>
                <w:szCs w:val="22"/>
              </w:rPr>
              <w:t>R 5,199,000.00</w:t>
            </w:r>
          </w:p>
        </w:tc>
        <w:tc>
          <w:tcPr>
            <w:tcW w:w="1985" w:type="dxa"/>
          </w:tcPr>
          <w:p w:rsidR="00C4691B" w:rsidRPr="00C4691B" w:rsidRDefault="00C4691B" w:rsidP="00C4691B">
            <w:pPr>
              <w:jc w:val="both"/>
              <w:rPr>
                <w:bCs/>
                <w:sz w:val="22"/>
                <w:szCs w:val="22"/>
              </w:rPr>
            </w:pPr>
            <w:r w:rsidRPr="00C4691B">
              <w:rPr>
                <w:bCs/>
                <w:sz w:val="22"/>
                <w:szCs w:val="22"/>
              </w:rPr>
              <w:t>R 6,694,786.78</w:t>
            </w:r>
          </w:p>
        </w:tc>
        <w:tc>
          <w:tcPr>
            <w:tcW w:w="2551" w:type="dxa"/>
          </w:tcPr>
          <w:p w:rsidR="00C4691B" w:rsidRPr="00C4691B" w:rsidRDefault="00C4691B" w:rsidP="00C4691B">
            <w:pPr>
              <w:jc w:val="both"/>
              <w:rPr>
                <w:bCs/>
                <w:sz w:val="22"/>
                <w:szCs w:val="22"/>
              </w:rPr>
            </w:pPr>
            <w:r w:rsidRPr="00C4691B">
              <w:rPr>
                <w:bCs/>
                <w:sz w:val="22"/>
                <w:szCs w:val="22"/>
              </w:rPr>
              <w:t>-R 1,495,786.78</w:t>
            </w:r>
          </w:p>
        </w:tc>
      </w:tr>
      <w:tr w:rsidR="00C4691B" w:rsidRPr="00C4691B" w:rsidTr="00C4691B">
        <w:tc>
          <w:tcPr>
            <w:tcW w:w="3119" w:type="dxa"/>
          </w:tcPr>
          <w:p w:rsidR="00C4691B" w:rsidRPr="00C4691B" w:rsidRDefault="00C4691B" w:rsidP="00C4691B">
            <w:pPr>
              <w:pStyle w:val="ListParagraph"/>
              <w:numPr>
                <w:ilvl w:val="0"/>
                <w:numId w:val="28"/>
              </w:numPr>
              <w:contextualSpacing w:val="0"/>
              <w:jc w:val="both"/>
              <w:rPr>
                <w:bCs/>
                <w:sz w:val="22"/>
                <w:szCs w:val="22"/>
              </w:rPr>
            </w:pPr>
            <w:r w:rsidRPr="00C4691B">
              <w:rPr>
                <w:bCs/>
                <w:sz w:val="22"/>
                <w:szCs w:val="22"/>
              </w:rPr>
              <w:t>COVID-19 Conditional grant 2021/22</w:t>
            </w:r>
          </w:p>
        </w:tc>
        <w:tc>
          <w:tcPr>
            <w:tcW w:w="1843" w:type="dxa"/>
          </w:tcPr>
          <w:p w:rsidR="00C4691B" w:rsidRPr="00C4691B" w:rsidRDefault="00C4691B" w:rsidP="00C4691B">
            <w:pPr>
              <w:jc w:val="both"/>
              <w:rPr>
                <w:bCs/>
                <w:sz w:val="22"/>
                <w:szCs w:val="22"/>
              </w:rPr>
            </w:pPr>
            <w:r w:rsidRPr="00C4691B">
              <w:rPr>
                <w:bCs/>
                <w:sz w:val="22"/>
                <w:szCs w:val="22"/>
              </w:rPr>
              <w:t>R 18,641,000.00</w:t>
            </w:r>
          </w:p>
        </w:tc>
        <w:tc>
          <w:tcPr>
            <w:tcW w:w="1985" w:type="dxa"/>
          </w:tcPr>
          <w:p w:rsidR="00C4691B" w:rsidRPr="00C4691B" w:rsidRDefault="00C4691B" w:rsidP="00C4691B">
            <w:pPr>
              <w:jc w:val="both"/>
              <w:rPr>
                <w:bCs/>
                <w:sz w:val="22"/>
                <w:szCs w:val="22"/>
              </w:rPr>
            </w:pPr>
            <w:r w:rsidRPr="00C4691B">
              <w:rPr>
                <w:bCs/>
                <w:sz w:val="22"/>
                <w:szCs w:val="22"/>
              </w:rPr>
              <w:t>R 20,064,170.97</w:t>
            </w:r>
          </w:p>
        </w:tc>
        <w:tc>
          <w:tcPr>
            <w:tcW w:w="2551" w:type="dxa"/>
          </w:tcPr>
          <w:p w:rsidR="00C4691B" w:rsidRPr="00C4691B" w:rsidRDefault="00C4691B" w:rsidP="00C4691B">
            <w:pPr>
              <w:jc w:val="both"/>
              <w:rPr>
                <w:bCs/>
                <w:sz w:val="22"/>
                <w:szCs w:val="22"/>
              </w:rPr>
            </w:pPr>
            <w:r w:rsidRPr="00C4691B">
              <w:rPr>
                <w:bCs/>
                <w:sz w:val="22"/>
                <w:szCs w:val="22"/>
              </w:rPr>
              <w:t>-R 1,423,170.97</w:t>
            </w:r>
          </w:p>
        </w:tc>
      </w:tr>
      <w:tr w:rsidR="00C4691B" w:rsidRPr="00C4691B" w:rsidTr="00C4691B">
        <w:tc>
          <w:tcPr>
            <w:tcW w:w="3119" w:type="dxa"/>
          </w:tcPr>
          <w:p w:rsidR="00C4691B" w:rsidRPr="00C4691B" w:rsidRDefault="00C4691B" w:rsidP="00C4691B">
            <w:pPr>
              <w:pStyle w:val="ListParagraph"/>
              <w:numPr>
                <w:ilvl w:val="0"/>
                <w:numId w:val="28"/>
              </w:numPr>
              <w:contextualSpacing w:val="0"/>
              <w:jc w:val="both"/>
              <w:rPr>
                <w:bCs/>
                <w:sz w:val="22"/>
                <w:szCs w:val="22"/>
              </w:rPr>
            </w:pPr>
            <w:r w:rsidRPr="00C4691B">
              <w:rPr>
                <w:bCs/>
                <w:sz w:val="22"/>
                <w:szCs w:val="22"/>
              </w:rPr>
              <w:t>COVID-19 Conditional grant 2022/23</w:t>
            </w:r>
          </w:p>
        </w:tc>
        <w:tc>
          <w:tcPr>
            <w:tcW w:w="1843" w:type="dxa"/>
          </w:tcPr>
          <w:p w:rsidR="00C4691B" w:rsidRPr="00C4691B" w:rsidRDefault="00C4691B" w:rsidP="00C4691B">
            <w:pPr>
              <w:jc w:val="both"/>
              <w:rPr>
                <w:bCs/>
                <w:sz w:val="22"/>
                <w:szCs w:val="22"/>
              </w:rPr>
            </w:pPr>
            <w:r w:rsidRPr="00C4691B">
              <w:rPr>
                <w:bCs/>
                <w:sz w:val="22"/>
                <w:szCs w:val="22"/>
              </w:rPr>
              <w:t>R 1,305, 000.00</w:t>
            </w:r>
          </w:p>
        </w:tc>
        <w:tc>
          <w:tcPr>
            <w:tcW w:w="1985" w:type="dxa"/>
          </w:tcPr>
          <w:p w:rsidR="00C4691B" w:rsidRPr="00C4691B" w:rsidRDefault="00C4691B" w:rsidP="00C4691B">
            <w:pPr>
              <w:jc w:val="both"/>
              <w:rPr>
                <w:bCs/>
                <w:sz w:val="22"/>
                <w:szCs w:val="22"/>
              </w:rPr>
            </w:pPr>
            <w:r w:rsidRPr="00C4691B">
              <w:rPr>
                <w:bCs/>
                <w:sz w:val="22"/>
                <w:szCs w:val="22"/>
              </w:rPr>
              <w:t>R 1,497, 383.80</w:t>
            </w:r>
          </w:p>
        </w:tc>
        <w:tc>
          <w:tcPr>
            <w:tcW w:w="2551" w:type="dxa"/>
          </w:tcPr>
          <w:p w:rsidR="00C4691B" w:rsidRPr="00C4691B" w:rsidRDefault="00C4691B" w:rsidP="00C4691B">
            <w:pPr>
              <w:jc w:val="both"/>
              <w:rPr>
                <w:bCs/>
                <w:sz w:val="22"/>
                <w:szCs w:val="22"/>
              </w:rPr>
            </w:pPr>
            <w:r w:rsidRPr="00C4691B">
              <w:rPr>
                <w:bCs/>
                <w:sz w:val="22"/>
                <w:szCs w:val="22"/>
              </w:rPr>
              <w:t>-R 192,383.80</w:t>
            </w:r>
          </w:p>
        </w:tc>
      </w:tr>
    </w:tbl>
    <w:p w:rsidR="00C4691B" w:rsidRPr="00C4691B" w:rsidRDefault="00C4691B" w:rsidP="00C4691B">
      <w:pPr>
        <w:spacing w:after="0" w:line="240" w:lineRule="auto"/>
        <w:jc w:val="both"/>
        <w:rPr>
          <w:rFonts w:ascii="Arial" w:hAnsi="Arial" w:cs="Arial"/>
          <w:bCs/>
          <w:sz w:val="24"/>
          <w:szCs w:val="24"/>
        </w:rPr>
      </w:pPr>
    </w:p>
    <w:p w:rsidR="00C4691B" w:rsidRDefault="00C4691B" w:rsidP="00C4691B">
      <w:pPr>
        <w:pStyle w:val="ListParagraph"/>
        <w:numPr>
          <w:ilvl w:val="0"/>
          <w:numId w:val="19"/>
        </w:numPr>
        <w:spacing w:after="0" w:line="240" w:lineRule="auto"/>
        <w:ind w:left="709" w:hanging="709"/>
        <w:contextualSpacing w:val="0"/>
        <w:jc w:val="both"/>
        <w:rPr>
          <w:rFonts w:ascii="Arial" w:hAnsi="Arial" w:cs="Arial"/>
          <w:bCs/>
          <w:sz w:val="24"/>
          <w:szCs w:val="24"/>
        </w:rPr>
      </w:pPr>
      <w:r w:rsidRPr="00C4691B">
        <w:rPr>
          <w:rFonts w:ascii="Arial" w:hAnsi="Arial" w:cs="Arial"/>
          <w:bCs/>
          <w:sz w:val="24"/>
          <w:szCs w:val="24"/>
        </w:rPr>
        <w:t xml:space="preserve">The hospital conducts the mandate as stipulated by the strategic objectives of Gauteng Department of Health. It shares the vision of a responsive, value-based and people centred health system. </w:t>
      </w:r>
    </w:p>
    <w:p w:rsidR="00C4691B" w:rsidRDefault="00C4691B" w:rsidP="00C4691B">
      <w:pPr>
        <w:pStyle w:val="ListParagraph"/>
        <w:spacing w:after="0" w:line="240" w:lineRule="auto"/>
        <w:ind w:left="709"/>
        <w:contextualSpacing w:val="0"/>
        <w:jc w:val="both"/>
        <w:rPr>
          <w:rFonts w:ascii="Arial" w:hAnsi="Arial" w:cs="Arial"/>
          <w:bCs/>
          <w:sz w:val="24"/>
          <w:szCs w:val="24"/>
        </w:rPr>
      </w:pPr>
    </w:p>
    <w:p w:rsidR="00C4691B" w:rsidRDefault="00C4691B" w:rsidP="00C4691B">
      <w:pPr>
        <w:pStyle w:val="ListParagraph"/>
        <w:spacing w:after="0" w:line="240" w:lineRule="auto"/>
        <w:ind w:left="709"/>
        <w:contextualSpacing w:val="0"/>
        <w:jc w:val="both"/>
        <w:rPr>
          <w:rFonts w:ascii="Arial" w:hAnsi="Arial" w:cs="Arial"/>
          <w:bCs/>
          <w:sz w:val="24"/>
          <w:szCs w:val="24"/>
        </w:rPr>
      </w:pPr>
      <w:r w:rsidRPr="00C4691B">
        <w:rPr>
          <w:rFonts w:ascii="Arial" w:hAnsi="Arial" w:cs="Arial"/>
          <w:bCs/>
          <w:sz w:val="24"/>
          <w:szCs w:val="24"/>
        </w:rPr>
        <w:t xml:space="preserve">The hospital also ensures delivery of highest level of health care by strengthening clinical governance and building a culture and practice that ensures that quality assurance, patient safety and accountability are a priority. </w:t>
      </w:r>
    </w:p>
    <w:p w:rsidR="00C4691B" w:rsidRDefault="00C4691B" w:rsidP="00C4691B">
      <w:pPr>
        <w:pStyle w:val="ListParagraph"/>
        <w:spacing w:after="0" w:line="240" w:lineRule="auto"/>
        <w:ind w:left="709"/>
        <w:contextualSpacing w:val="0"/>
        <w:jc w:val="both"/>
        <w:rPr>
          <w:rFonts w:ascii="Arial" w:hAnsi="Arial" w:cs="Arial"/>
          <w:bCs/>
          <w:sz w:val="24"/>
          <w:szCs w:val="24"/>
        </w:rPr>
      </w:pPr>
    </w:p>
    <w:p w:rsidR="00C4691B" w:rsidRDefault="00C4691B" w:rsidP="00C4691B">
      <w:pPr>
        <w:pStyle w:val="ListParagraph"/>
        <w:spacing w:after="0" w:line="240" w:lineRule="auto"/>
        <w:ind w:left="709"/>
        <w:contextualSpacing w:val="0"/>
        <w:jc w:val="both"/>
        <w:rPr>
          <w:rFonts w:ascii="Arial" w:hAnsi="Arial" w:cs="Arial"/>
          <w:bCs/>
          <w:sz w:val="24"/>
          <w:szCs w:val="24"/>
        </w:rPr>
      </w:pPr>
      <w:r w:rsidRPr="00C4691B">
        <w:rPr>
          <w:rFonts w:ascii="Arial" w:hAnsi="Arial" w:cs="Arial"/>
          <w:bCs/>
          <w:sz w:val="24"/>
          <w:szCs w:val="24"/>
        </w:rPr>
        <w:t>To realize clinical effectiveness, the hospital’s management continue to monitor annual performance plan clinical indicators and make appropriate adjustments within the available human, material, and financial resources to ensure delivery of services.</w:t>
      </w:r>
    </w:p>
    <w:p w:rsidR="00C4691B" w:rsidRPr="00C4691B" w:rsidRDefault="00C4691B" w:rsidP="00C4691B">
      <w:pPr>
        <w:pStyle w:val="ListParagraph"/>
        <w:spacing w:after="0" w:line="240" w:lineRule="auto"/>
        <w:ind w:left="709"/>
        <w:contextualSpacing w:val="0"/>
        <w:jc w:val="both"/>
        <w:rPr>
          <w:rFonts w:ascii="Arial" w:hAnsi="Arial" w:cs="Arial"/>
          <w:bCs/>
          <w:sz w:val="24"/>
          <w:szCs w:val="24"/>
        </w:rPr>
      </w:pPr>
    </w:p>
    <w:p w:rsidR="00C4691B" w:rsidRPr="00C4691B" w:rsidRDefault="00C4691B" w:rsidP="00C4691B">
      <w:pPr>
        <w:pStyle w:val="ListParagraph"/>
        <w:numPr>
          <w:ilvl w:val="0"/>
          <w:numId w:val="19"/>
        </w:numPr>
        <w:spacing w:after="0" w:line="240" w:lineRule="auto"/>
        <w:ind w:left="709" w:hanging="709"/>
        <w:jc w:val="both"/>
        <w:rPr>
          <w:rFonts w:ascii="Arial" w:hAnsi="Arial" w:cs="Arial"/>
          <w:sz w:val="24"/>
          <w:szCs w:val="24"/>
        </w:rPr>
      </w:pPr>
      <w:r w:rsidRPr="00C4691B">
        <w:rPr>
          <w:rFonts w:ascii="Arial" w:hAnsi="Arial" w:cs="Arial"/>
          <w:sz w:val="24"/>
          <w:szCs w:val="24"/>
        </w:rPr>
        <w:t>(</w:t>
      </w:r>
      <w:proofErr w:type="spellStart"/>
      <w:r w:rsidRPr="00C4691B">
        <w:rPr>
          <w:rFonts w:ascii="Arial" w:hAnsi="Arial" w:cs="Arial"/>
          <w:sz w:val="24"/>
          <w:szCs w:val="24"/>
        </w:rPr>
        <w:t>i</w:t>
      </w:r>
      <w:proofErr w:type="spellEnd"/>
      <w:r w:rsidRPr="00C4691B">
        <w:rPr>
          <w:rFonts w:ascii="Arial" w:hAnsi="Arial" w:cs="Arial"/>
          <w:sz w:val="24"/>
          <w:szCs w:val="24"/>
        </w:rPr>
        <w:t xml:space="preserve">) </w:t>
      </w:r>
      <w:r>
        <w:rPr>
          <w:rFonts w:ascii="Arial" w:hAnsi="Arial" w:cs="Arial"/>
          <w:sz w:val="24"/>
          <w:szCs w:val="24"/>
        </w:rPr>
        <w:tab/>
      </w:r>
      <w:r w:rsidRPr="00C4691B">
        <w:rPr>
          <w:rFonts w:ascii="Arial" w:hAnsi="Arial" w:cs="Arial"/>
          <w:sz w:val="24"/>
          <w:szCs w:val="24"/>
        </w:rPr>
        <w:t>The current staff vacancy rate is s at 4% and is derived from the following:</w:t>
      </w:r>
    </w:p>
    <w:p w:rsidR="00C4691B" w:rsidRPr="00C4691B" w:rsidRDefault="00C4691B" w:rsidP="00C4691B">
      <w:pPr>
        <w:pStyle w:val="ListParagraph"/>
        <w:numPr>
          <w:ilvl w:val="0"/>
          <w:numId w:val="18"/>
        </w:numPr>
        <w:spacing w:after="0" w:line="240" w:lineRule="auto"/>
        <w:ind w:left="2127" w:hanging="644"/>
        <w:contextualSpacing w:val="0"/>
        <w:jc w:val="both"/>
        <w:rPr>
          <w:rFonts w:ascii="Arial" w:hAnsi="Arial" w:cs="Arial"/>
          <w:sz w:val="24"/>
          <w:szCs w:val="24"/>
        </w:rPr>
      </w:pPr>
      <w:r w:rsidRPr="00C4691B">
        <w:rPr>
          <w:rFonts w:ascii="Arial" w:hAnsi="Arial" w:cs="Arial"/>
          <w:sz w:val="24"/>
          <w:szCs w:val="24"/>
        </w:rPr>
        <w:t>Funded posts - 655</w:t>
      </w:r>
    </w:p>
    <w:p w:rsidR="00C4691B" w:rsidRPr="00C4691B" w:rsidRDefault="00C4691B" w:rsidP="00C4691B">
      <w:pPr>
        <w:pStyle w:val="ListParagraph"/>
        <w:numPr>
          <w:ilvl w:val="0"/>
          <w:numId w:val="18"/>
        </w:numPr>
        <w:spacing w:after="0" w:line="240" w:lineRule="auto"/>
        <w:ind w:left="2127" w:hanging="644"/>
        <w:contextualSpacing w:val="0"/>
        <w:jc w:val="both"/>
        <w:rPr>
          <w:rFonts w:ascii="Arial" w:hAnsi="Arial" w:cs="Arial"/>
          <w:sz w:val="24"/>
          <w:szCs w:val="24"/>
        </w:rPr>
      </w:pPr>
      <w:r w:rsidRPr="00C4691B">
        <w:rPr>
          <w:rFonts w:ascii="Arial" w:hAnsi="Arial" w:cs="Arial"/>
          <w:sz w:val="24"/>
          <w:szCs w:val="24"/>
        </w:rPr>
        <w:t>Filled posts - 629</w:t>
      </w:r>
    </w:p>
    <w:p w:rsidR="00C4691B" w:rsidRDefault="00C4691B" w:rsidP="00C4691B">
      <w:pPr>
        <w:pStyle w:val="ListParagraph"/>
        <w:numPr>
          <w:ilvl w:val="0"/>
          <w:numId w:val="18"/>
        </w:numPr>
        <w:spacing w:after="0" w:line="240" w:lineRule="auto"/>
        <w:ind w:left="2127" w:hanging="644"/>
        <w:contextualSpacing w:val="0"/>
        <w:jc w:val="both"/>
        <w:rPr>
          <w:rFonts w:ascii="Arial" w:hAnsi="Arial" w:cs="Arial"/>
          <w:sz w:val="24"/>
          <w:szCs w:val="24"/>
        </w:rPr>
      </w:pPr>
      <w:r w:rsidRPr="00C4691B">
        <w:rPr>
          <w:rFonts w:ascii="Arial" w:hAnsi="Arial" w:cs="Arial"/>
          <w:sz w:val="24"/>
          <w:szCs w:val="24"/>
        </w:rPr>
        <w:t xml:space="preserve">Funded vacant posts </w:t>
      </w:r>
      <w:r>
        <w:rPr>
          <w:rFonts w:ascii="Arial" w:hAnsi="Arial" w:cs="Arial"/>
          <w:sz w:val="24"/>
          <w:szCs w:val="24"/>
        </w:rPr>
        <w:t>–</w:t>
      </w:r>
      <w:r w:rsidRPr="00C4691B">
        <w:rPr>
          <w:rFonts w:ascii="Arial" w:hAnsi="Arial" w:cs="Arial"/>
          <w:sz w:val="24"/>
          <w:szCs w:val="24"/>
        </w:rPr>
        <w:t xml:space="preserve"> 26</w:t>
      </w:r>
    </w:p>
    <w:p w:rsidR="00C4691B" w:rsidRDefault="00C4691B" w:rsidP="00C4691B">
      <w:pPr>
        <w:spacing w:after="0" w:line="240" w:lineRule="auto"/>
        <w:jc w:val="both"/>
        <w:rPr>
          <w:rFonts w:ascii="Arial" w:hAnsi="Arial" w:cs="Arial"/>
          <w:sz w:val="24"/>
          <w:szCs w:val="24"/>
        </w:rPr>
      </w:pPr>
    </w:p>
    <w:p w:rsidR="00C4691B" w:rsidRPr="00C4691B" w:rsidRDefault="00C4691B" w:rsidP="00C4691B">
      <w:pPr>
        <w:spacing w:after="0" w:line="240" w:lineRule="auto"/>
        <w:ind w:left="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C4691B">
        <w:rPr>
          <w:rFonts w:ascii="Arial" w:hAnsi="Arial" w:cs="Arial"/>
          <w:sz w:val="24"/>
          <w:szCs w:val="24"/>
        </w:rPr>
        <w:t xml:space="preserve">All vacant posts are in the process of being filled and are at various stages of the  </w:t>
      </w:r>
    </w:p>
    <w:p w:rsidR="00C4691B" w:rsidRDefault="00C4691B" w:rsidP="00C4691B">
      <w:pPr>
        <w:tabs>
          <w:tab w:val="left" w:pos="1418"/>
        </w:tabs>
        <w:spacing w:after="0" w:line="240" w:lineRule="auto"/>
        <w:ind w:left="1418" w:hanging="1418"/>
        <w:jc w:val="both"/>
        <w:rPr>
          <w:rFonts w:ascii="Arial" w:hAnsi="Arial" w:cs="Arial"/>
          <w:sz w:val="24"/>
          <w:szCs w:val="24"/>
        </w:rPr>
      </w:pPr>
      <w:r w:rsidRPr="00C4691B">
        <w:rPr>
          <w:rFonts w:ascii="Arial" w:hAnsi="Arial" w:cs="Arial"/>
          <w:sz w:val="24"/>
          <w:szCs w:val="24"/>
        </w:rPr>
        <w:t xml:space="preserve">        </w:t>
      </w:r>
      <w:r>
        <w:rPr>
          <w:rFonts w:ascii="Arial" w:hAnsi="Arial" w:cs="Arial"/>
          <w:sz w:val="24"/>
          <w:szCs w:val="24"/>
        </w:rPr>
        <w:tab/>
      </w:r>
      <w:proofErr w:type="gramStart"/>
      <w:r w:rsidRPr="00C4691B">
        <w:rPr>
          <w:rFonts w:ascii="Arial" w:hAnsi="Arial" w:cs="Arial"/>
          <w:sz w:val="24"/>
          <w:szCs w:val="24"/>
        </w:rPr>
        <w:t>recruitment</w:t>
      </w:r>
      <w:proofErr w:type="gramEnd"/>
      <w:r w:rsidRPr="00C4691B">
        <w:rPr>
          <w:rFonts w:ascii="Arial" w:hAnsi="Arial" w:cs="Arial"/>
          <w:sz w:val="24"/>
          <w:szCs w:val="24"/>
        </w:rPr>
        <w:t xml:space="preserve"> and selection process.</w:t>
      </w:r>
    </w:p>
    <w:p w:rsidR="00C4691B" w:rsidRDefault="00C4691B" w:rsidP="00C4691B">
      <w:pPr>
        <w:tabs>
          <w:tab w:val="left" w:pos="1418"/>
        </w:tabs>
        <w:spacing w:after="0" w:line="240" w:lineRule="auto"/>
        <w:ind w:left="1418" w:hanging="1418"/>
        <w:jc w:val="both"/>
        <w:rPr>
          <w:rFonts w:ascii="Arial" w:hAnsi="Arial" w:cs="Arial"/>
          <w:sz w:val="24"/>
          <w:szCs w:val="24"/>
        </w:rPr>
      </w:pPr>
    </w:p>
    <w:p w:rsidR="00C4691B" w:rsidRDefault="00C4691B" w:rsidP="00C4691B">
      <w:pPr>
        <w:pStyle w:val="ListParagraph"/>
        <w:numPr>
          <w:ilvl w:val="0"/>
          <w:numId w:val="28"/>
        </w:numPr>
        <w:spacing w:after="0" w:line="240" w:lineRule="auto"/>
        <w:ind w:left="1418"/>
        <w:jc w:val="both"/>
        <w:rPr>
          <w:rFonts w:ascii="Arial" w:hAnsi="Arial" w:cs="Arial"/>
          <w:sz w:val="24"/>
          <w:szCs w:val="24"/>
        </w:rPr>
      </w:pPr>
      <w:r w:rsidRPr="00C4691B">
        <w:rPr>
          <w:rFonts w:ascii="Arial" w:hAnsi="Arial" w:cs="Arial"/>
          <w:sz w:val="24"/>
          <w:szCs w:val="24"/>
        </w:rPr>
        <w:t>The provision of essential services continues despite the vacant posts within the hospital. The hospital renders effective and efficient health services with the available resources while awaiting the formal appointment of the officials in all the critical vacant posts.</w:t>
      </w:r>
    </w:p>
    <w:p w:rsidR="00C4691B" w:rsidRDefault="00C4691B" w:rsidP="00C4691B">
      <w:pPr>
        <w:pStyle w:val="ListParagraph"/>
        <w:spacing w:after="0" w:line="240" w:lineRule="auto"/>
        <w:ind w:left="1418"/>
        <w:jc w:val="both"/>
        <w:rPr>
          <w:rFonts w:ascii="Arial" w:hAnsi="Arial" w:cs="Arial"/>
          <w:sz w:val="24"/>
          <w:szCs w:val="24"/>
        </w:rPr>
      </w:pPr>
    </w:p>
    <w:p w:rsidR="00C4691B" w:rsidRDefault="00C4691B" w:rsidP="00C4691B">
      <w:pPr>
        <w:pStyle w:val="ListParagraph"/>
        <w:numPr>
          <w:ilvl w:val="0"/>
          <w:numId w:val="28"/>
        </w:numPr>
        <w:spacing w:after="0" w:line="240" w:lineRule="auto"/>
        <w:ind w:left="1418"/>
        <w:jc w:val="both"/>
        <w:rPr>
          <w:rFonts w:ascii="Arial" w:hAnsi="Arial" w:cs="Arial"/>
          <w:sz w:val="24"/>
          <w:szCs w:val="24"/>
        </w:rPr>
      </w:pPr>
      <w:r w:rsidRPr="00C4691B">
        <w:rPr>
          <w:rFonts w:ascii="Arial" w:hAnsi="Arial" w:cs="Arial"/>
          <w:sz w:val="24"/>
          <w:szCs w:val="24"/>
        </w:rPr>
        <w:t>The process is currently at various stages of the recruitment and selection. Filling   of the posts depends on a number of processes and cannot be definitely calculated at this stage. However, it is envisaged that a number of these posts will be filled by the first quarter of 2023.</w:t>
      </w:r>
    </w:p>
    <w:p w:rsidR="00C4691B" w:rsidRPr="00C4691B" w:rsidRDefault="00C4691B" w:rsidP="00C4691B">
      <w:pPr>
        <w:spacing w:after="0" w:line="240" w:lineRule="auto"/>
        <w:jc w:val="both"/>
        <w:rPr>
          <w:rFonts w:ascii="Arial" w:hAnsi="Arial" w:cs="Arial"/>
          <w:sz w:val="24"/>
          <w:szCs w:val="24"/>
        </w:rPr>
      </w:pPr>
    </w:p>
    <w:p w:rsidR="00C4691B" w:rsidRPr="00C4691B" w:rsidRDefault="00C4691B" w:rsidP="007B25A5">
      <w:pPr>
        <w:pStyle w:val="ListParagraph"/>
        <w:numPr>
          <w:ilvl w:val="0"/>
          <w:numId w:val="29"/>
        </w:numPr>
        <w:spacing w:after="0" w:line="240" w:lineRule="auto"/>
        <w:ind w:hanging="709"/>
        <w:contextualSpacing w:val="0"/>
        <w:jc w:val="both"/>
        <w:rPr>
          <w:rFonts w:ascii="Arial" w:hAnsi="Arial" w:cs="Arial"/>
          <w:sz w:val="24"/>
          <w:szCs w:val="24"/>
        </w:rPr>
      </w:pPr>
      <w:r w:rsidRPr="00C4691B">
        <w:rPr>
          <w:rFonts w:ascii="Arial" w:hAnsi="Arial" w:cs="Arial"/>
          <w:sz w:val="24"/>
          <w:szCs w:val="24"/>
        </w:rPr>
        <w:t>It takes an average of 3 months to complete the recruitment and selection process for a position. The hospital will fill all the funded vacant posts by the first quarter of 2023.</w:t>
      </w:r>
    </w:p>
    <w:p w:rsidR="007310ED" w:rsidRPr="004B659E" w:rsidRDefault="007310ED" w:rsidP="004F04E9">
      <w:pPr>
        <w:pStyle w:val="p2"/>
        <w:ind w:left="720" w:hanging="720"/>
        <w:jc w:val="both"/>
        <w:rPr>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D9" w:rsidRDefault="001F5ED9" w:rsidP="00BF747C">
      <w:pPr>
        <w:spacing w:after="0" w:line="240" w:lineRule="auto"/>
      </w:pPr>
      <w:r>
        <w:separator/>
      </w:r>
    </w:p>
  </w:endnote>
  <w:endnote w:type="continuationSeparator" w:id="0">
    <w:p w:rsidR="001F5ED9" w:rsidRDefault="001F5ED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D9" w:rsidRDefault="001F5ED9" w:rsidP="00BF747C">
      <w:pPr>
        <w:spacing w:after="0" w:line="240" w:lineRule="auto"/>
      </w:pPr>
      <w:r>
        <w:separator/>
      </w:r>
    </w:p>
  </w:footnote>
  <w:footnote w:type="continuationSeparator" w:id="0">
    <w:p w:rsidR="001F5ED9" w:rsidRDefault="001F5ED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71A79"/>
    <w:multiLevelType w:val="hybridMultilevel"/>
    <w:tmpl w:val="7F460BDE"/>
    <w:lvl w:ilvl="0" w:tplc="22A6A10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6236C7E"/>
    <w:multiLevelType w:val="hybridMultilevel"/>
    <w:tmpl w:val="462A0FC8"/>
    <w:lvl w:ilvl="0" w:tplc="A5D6B4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584EFA"/>
    <w:multiLevelType w:val="hybridMultilevel"/>
    <w:tmpl w:val="1AC8CF44"/>
    <w:lvl w:ilvl="0" w:tplc="5AEEBE4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4EA7011"/>
    <w:multiLevelType w:val="hybridMultilevel"/>
    <w:tmpl w:val="FEA83CB6"/>
    <w:lvl w:ilvl="0" w:tplc="24D08CB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F940946"/>
    <w:multiLevelType w:val="hybridMultilevel"/>
    <w:tmpl w:val="F7760D40"/>
    <w:lvl w:ilvl="0" w:tplc="46F0E81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1A71B9A"/>
    <w:multiLevelType w:val="hybridMultilevel"/>
    <w:tmpl w:val="8AA20AE0"/>
    <w:lvl w:ilvl="0" w:tplc="E786C1A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B94347"/>
    <w:multiLevelType w:val="hybridMultilevel"/>
    <w:tmpl w:val="90DCEDB2"/>
    <w:lvl w:ilvl="0" w:tplc="5F92B704">
      <w:start w:val="4"/>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F1CD8"/>
    <w:multiLevelType w:val="hybridMultilevel"/>
    <w:tmpl w:val="A73E8410"/>
    <w:lvl w:ilvl="0" w:tplc="A4AE2B9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AD01573"/>
    <w:multiLevelType w:val="hybridMultilevel"/>
    <w:tmpl w:val="F360403A"/>
    <w:lvl w:ilvl="0" w:tplc="9EF00F8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13501D9"/>
    <w:multiLevelType w:val="hybridMultilevel"/>
    <w:tmpl w:val="93DCDBBC"/>
    <w:lvl w:ilvl="0" w:tplc="BB5E8BD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4">
    <w:nsid w:val="6252390B"/>
    <w:multiLevelType w:val="hybridMultilevel"/>
    <w:tmpl w:val="F01E71C4"/>
    <w:lvl w:ilvl="0" w:tplc="A3A46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B5863BA"/>
    <w:multiLevelType w:val="hybridMultilevel"/>
    <w:tmpl w:val="56822E2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FF7177D"/>
    <w:multiLevelType w:val="hybridMultilevel"/>
    <w:tmpl w:val="8D383012"/>
    <w:lvl w:ilvl="0" w:tplc="2F264C5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8"/>
  </w:num>
  <w:num w:numId="5">
    <w:abstractNumId w:val="5"/>
  </w:num>
  <w:num w:numId="6">
    <w:abstractNumId w:val="23"/>
  </w:num>
  <w:num w:numId="7">
    <w:abstractNumId w:val="16"/>
  </w:num>
  <w:num w:numId="8">
    <w:abstractNumId w:val="1"/>
  </w:num>
  <w:num w:numId="9">
    <w:abstractNumId w:val="14"/>
  </w:num>
  <w:num w:numId="10">
    <w:abstractNumId w:val="9"/>
  </w:num>
  <w:num w:numId="11">
    <w:abstractNumId w:val="15"/>
  </w:num>
  <w:num w:numId="12">
    <w:abstractNumId w:val="7"/>
  </w:num>
  <w:num w:numId="13">
    <w:abstractNumId w:val="22"/>
  </w:num>
  <w:num w:numId="14">
    <w:abstractNumId w:val="3"/>
  </w:num>
  <w:num w:numId="15">
    <w:abstractNumId w:val="25"/>
  </w:num>
  <w:num w:numId="16">
    <w:abstractNumId w:val="2"/>
  </w:num>
  <w:num w:numId="17">
    <w:abstractNumId w:val="24"/>
  </w:num>
  <w:num w:numId="18">
    <w:abstractNumId w:val="26"/>
  </w:num>
  <w:num w:numId="19">
    <w:abstractNumId w:val="4"/>
  </w:num>
  <w:num w:numId="20">
    <w:abstractNumId w:val="10"/>
  </w:num>
  <w:num w:numId="21">
    <w:abstractNumId w:val="13"/>
  </w:num>
  <w:num w:numId="22">
    <w:abstractNumId w:val="20"/>
  </w:num>
  <w:num w:numId="23">
    <w:abstractNumId w:val="12"/>
  </w:num>
  <w:num w:numId="24">
    <w:abstractNumId w:val="6"/>
  </w:num>
  <w:num w:numId="25">
    <w:abstractNumId w:val="21"/>
  </w:num>
  <w:num w:numId="26">
    <w:abstractNumId w:val="11"/>
  </w:num>
  <w:num w:numId="27">
    <w:abstractNumId w:val="19"/>
  </w:num>
  <w:num w:numId="28">
    <w:abstractNumId w:val="2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1F5ED9"/>
    <w:rsid w:val="002032D2"/>
    <w:rsid w:val="0020357C"/>
    <w:rsid w:val="002133B8"/>
    <w:rsid w:val="00242DDF"/>
    <w:rsid w:val="00254C98"/>
    <w:rsid w:val="00280359"/>
    <w:rsid w:val="002855FA"/>
    <w:rsid w:val="002A6A95"/>
    <w:rsid w:val="00300612"/>
    <w:rsid w:val="00396F5D"/>
    <w:rsid w:val="003A5485"/>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35514"/>
    <w:rsid w:val="0054543E"/>
    <w:rsid w:val="00595BE2"/>
    <w:rsid w:val="005C4A4A"/>
    <w:rsid w:val="005C54D1"/>
    <w:rsid w:val="005C5F0A"/>
    <w:rsid w:val="006228AA"/>
    <w:rsid w:val="0069258F"/>
    <w:rsid w:val="006E46BC"/>
    <w:rsid w:val="006F19AF"/>
    <w:rsid w:val="006F49AE"/>
    <w:rsid w:val="006F68C1"/>
    <w:rsid w:val="00714683"/>
    <w:rsid w:val="007310ED"/>
    <w:rsid w:val="0076207B"/>
    <w:rsid w:val="007B39AF"/>
    <w:rsid w:val="007C45DC"/>
    <w:rsid w:val="007D3789"/>
    <w:rsid w:val="007F0AE0"/>
    <w:rsid w:val="007F3AA9"/>
    <w:rsid w:val="00805EE5"/>
    <w:rsid w:val="00887F4F"/>
    <w:rsid w:val="00896F99"/>
    <w:rsid w:val="008B0BC5"/>
    <w:rsid w:val="008C527F"/>
    <w:rsid w:val="008C6BEE"/>
    <w:rsid w:val="008E64C0"/>
    <w:rsid w:val="008E68A8"/>
    <w:rsid w:val="008F02BB"/>
    <w:rsid w:val="008F7BA5"/>
    <w:rsid w:val="009201C9"/>
    <w:rsid w:val="00931575"/>
    <w:rsid w:val="0093431A"/>
    <w:rsid w:val="009B5793"/>
    <w:rsid w:val="009B5ABD"/>
    <w:rsid w:val="009C2956"/>
    <w:rsid w:val="009D650C"/>
    <w:rsid w:val="00A001EF"/>
    <w:rsid w:val="00A14AFD"/>
    <w:rsid w:val="00A17C7D"/>
    <w:rsid w:val="00A30707"/>
    <w:rsid w:val="00A36AD9"/>
    <w:rsid w:val="00A41DBB"/>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4691B"/>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47DCE"/>
    <w:rsid w:val="00E5287A"/>
    <w:rsid w:val="00E67DB8"/>
    <w:rsid w:val="00E86867"/>
    <w:rsid w:val="00E94FEA"/>
    <w:rsid w:val="00E97960"/>
    <w:rsid w:val="00EA7633"/>
    <w:rsid w:val="00ED6340"/>
    <w:rsid w:val="00F27D65"/>
    <w:rsid w:val="00F5530C"/>
    <w:rsid w:val="00F70BC2"/>
    <w:rsid w:val="00F71A34"/>
    <w:rsid w:val="00F94818"/>
    <w:rsid w:val="00FB7649"/>
    <w:rsid w:val="00FC3FB5"/>
    <w:rsid w:val="00FE55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B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2022-11-29T12:10:00Z</dcterms:created>
  <dcterms:modified xsi:type="dcterms:W3CDTF">2022-11-29T12:10:00Z</dcterms:modified>
</cp:coreProperties>
</file>