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331" w:rsidRPr="001B0917" w:rsidRDefault="00D43331"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D43331" w:rsidRPr="001B0917" w:rsidRDefault="00D43331"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D43331" w:rsidRPr="00531CB6" w:rsidRDefault="00D43331"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QUESTION NUMBER: </w:t>
      </w:r>
      <w:r w:rsidRPr="00531CB6">
        <w:rPr>
          <w:rFonts w:ascii="Arial" w:hAnsi="Arial" w:cs="Arial"/>
          <w:b/>
          <w:sz w:val="22"/>
          <w:szCs w:val="22"/>
        </w:rPr>
        <w:t>38</w:t>
      </w:r>
      <w:r>
        <w:rPr>
          <w:rFonts w:ascii="Arial" w:hAnsi="Arial" w:cs="Arial"/>
          <w:b/>
          <w:sz w:val="22"/>
          <w:szCs w:val="22"/>
        </w:rPr>
        <w:t>47</w:t>
      </w:r>
      <w:r w:rsidRPr="00531CB6">
        <w:rPr>
          <w:rFonts w:ascii="Arial" w:hAnsi="Arial" w:cs="Arial"/>
          <w:b/>
          <w:sz w:val="22"/>
          <w:szCs w:val="22"/>
        </w:rPr>
        <w:t xml:space="preserve"> [NW</w:t>
      </w:r>
      <w:r>
        <w:rPr>
          <w:rFonts w:ascii="Arial" w:hAnsi="Arial" w:cs="Arial"/>
          <w:b/>
          <w:sz w:val="22"/>
          <w:szCs w:val="22"/>
        </w:rPr>
        <w:t>4606</w:t>
      </w:r>
      <w:r w:rsidRPr="00531CB6">
        <w:rPr>
          <w:rFonts w:ascii="Arial" w:hAnsi="Arial" w:cs="Arial"/>
          <w:b/>
          <w:sz w:val="22"/>
          <w:szCs w:val="22"/>
        </w:rPr>
        <w:t>E]</w:t>
      </w:r>
    </w:p>
    <w:p w:rsidR="00D43331" w:rsidRPr="00531CB6" w:rsidRDefault="00D43331" w:rsidP="00531CB6">
      <w:pPr>
        <w:tabs>
          <w:tab w:val="left" w:pos="432"/>
          <w:tab w:val="left" w:pos="864"/>
        </w:tabs>
        <w:spacing w:line="276" w:lineRule="auto"/>
        <w:jc w:val="center"/>
        <w:rPr>
          <w:rFonts w:ascii="Arial" w:hAnsi="Arial" w:cs="Arial"/>
          <w:b/>
          <w:sz w:val="22"/>
          <w:szCs w:val="22"/>
        </w:rPr>
      </w:pPr>
      <w:r w:rsidRPr="00531CB6">
        <w:rPr>
          <w:rFonts w:ascii="Arial" w:hAnsi="Arial" w:cs="Arial"/>
          <w:b/>
          <w:sz w:val="22"/>
          <w:szCs w:val="22"/>
        </w:rPr>
        <w:t>DATE OF PUBLICATION: 23 OCTOBER 2015</w:t>
      </w:r>
    </w:p>
    <w:p w:rsidR="00D43331" w:rsidRPr="00112A7E" w:rsidRDefault="00D43331" w:rsidP="00112A7E">
      <w:pPr>
        <w:spacing w:before="100" w:beforeAutospacing="1" w:after="100" w:afterAutospacing="1" w:line="276" w:lineRule="auto"/>
        <w:ind w:left="851" w:hanging="851"/>
        <w:jc w:val="both"/>
        <w:outlineLvl w:val="0"/>
        <w:rPr>
          <w:rFonts w:ascii="Arial" w:hAnsi="Arial" w:cs="Arial"/>
          <w:b/>
          <w:bCs/>
          <w:sz w:val="22"/>
          <w:szCs w:val="22"/>
          <w:lang w:val="en-ZA"/>
        </w:rPr>
      </w:pPr>
      <w:r w:rsidRPr="00112A7E">
        <w:rPr>
          <w:rFonts w:ascii="Arial" w:hAnsi="Arial" w:cs="Arial"/>
          <w:b/>
          <w:sz w:val="22"/>
          <w:szCs w:val="22"/>
          <w:lang w:val="en-GB"/>
        </w:rPr>
        <w:t>3847.</w:t>
      </w:r>
      <w:r w:rsidRPr="00112A7E">
        <w:rPr>
          <w:rFonts w:ascii="Arial" w:hAnsi="Arial" w:cs="Arial"/>
          <w:b/>
          <w:sz w:val="22"/>
          <w:szCs w:val="22"/>
          <w:lang w:val="en-GB"/>
        </w:rPr>
        <w:tab/>
      </w:r>
      <w:r w:rsidRPr="00112A7E">
        <w:rPr>
          <w:rFonts w:ascii="Arial" w:hAnsi="Arial" w:cs="Arial"/>
          <w:b/>
          <w:bCs/>
          <w:sz w:val="22"/>
          <w:szCs w:val="22"/>
          <w:lang w:val="en-ZA"/>
        </w:rPr>
        <w:t>Adv A de W Alberts (FF Plus) to ask the Minister of Finance:</w:t>
      </w:r>
      <w:r w:rsidRPr="00112A7E">
        <w:rPr>
          <w:rFonts w:ascii="Arial" w:hAnsi="Arial" w:cs="Arial"/>
          <w:b/>
          <w:sz w:val="22"/>
          <w:szCs w:val="22"/>
          <w:lang w:val="af-ZA"/>
        </w:rPr>
        <w:t>†</w:t>
      </w:r>
    </w:p>
    <w:p w:rsidR="00D43331" w:rsidRDefault="00D43331" w:rsidP="00112A7E">
      <w:pPr>
        <w:spacing w:before="100" w:beforeAutospacing="1" w:after="100" w:afterAutospacing="1" w:line="276" w:lineRule="auto"/>
        <w:ind w:left="720" w:hanging="720"/>
        <w:jc w:val="both"/>
        <w:rPr>
          <w:rFonts w:ascii="Arial" w:hAnsi="Arial" w:cs="Arial"/>
          <w:color w:val="000000"/>
          <w:sz w:val="22"/>
          <w:szCs w:val="22"/>
          <w:lang w:val="en-ZA" w:eastAsia="en-ZA"/>
        </w:rPr>
      </w:pPr>
      <w:r w:rsidRPr="00112A7E">
        <w:rPr>
          <w:rFonts w:ascii="Arial" w:hAnsi="Arial" w:cs="Arial"/>
          <w:color w:val="000000"/>
          <w:sz w:val="22"/>
          <w:szCs w:val="22"/>
          <w:lang w:val="en-ZA" w:eastAsia="en-ZA"/>
        </w:rPr>
        <w:t>(1)</w:t>
      </w:r>
      <w:r w:rsidRPr="00112A7E">
        <w:rPr>
          <w:rFonts w:ascii="Arial" w:hAnsi="Arial" w:cs="Arial"/>
          <w:color w:val="000000"/>
          <w:sz w:val="22"/>
          <w:szCs w:val="22"/>
          <w:lang w:val="en-ZA" w:eastAsia="en-ZA"/>
        </w:rPr>
        <w:tab/>
        <w:t xml:space="preserve">(a)(i) What is the total value of the debt that has been created by the clean break principle since its inception date, </w:t>
      </w:r>
    </w:p>
    <w:p w:rsidR="00D43331" w:rsidRDefault="00D43331" w:rsidP="00587573">
      <w:pPr>
        <w:spacing w:before="100" w:beforeAutospacing="1" w:after="100" w:afterAutospacing="1" w:line="276" w:lineRule="auto"/>
        <w:ind w:left="1429" w:hanging="720"/>
        <w:jc w:val="both"/>
        <w:rPr>
          <w:rFonts w:ascii="Arial" w:hAnsi="Arial" w:cs="Arial"/>
          <w:color w:val="000000"/>
          <w:sz w:val="22"/>
          <w:szCs w:val="22"/>
          <w:lang w:val="en-ZA" w:eastAsia="en-ZA"/>
        </w:rPr>
      </w:pPr>
      <w:r w:rsidRPr="00112A7E">
        <w:rPr>
          <w:rFonts w:ascii="Arial" w:hAnsi="Arial" w:cs="Arial"/>
          <w:color w:val="000000"/>
          <w:sz w:val="22"/>
          <w:szCs w:val="22"/>
          <w:lang w:val="en-ZA" w:eastAsia="en-ZA"/>
        </w:rPr>
        <w:t xml:space="preserve">(ii) </w:t>
      </w:r>
      <w:r>
        <w:rPr>
          <w:rFonts w:ascii="Arial" w:hAnsi="Arial" w:cs="Arial"/>
          <w:color w:val="000000"/>
          <w:sz w:val="22"/>
          <w:szCs w:val="22"/>
          <w:lang w:val="en-ZA" w:eastAsia="en-ZA"/>
        </w:rPr>
        <w:tab/>
      </w:r>
      <w:r w:rsidRPr="00112A7E">
        <w:rPr>
          <w:rFonts w:ascii="Arial" w:hAnsi="Arial" w:cs="Arial"/>
          <w:color w:val="000000"/>
          <w:sz w:val="22"/>
          <w:szCs w:val="22"/>
          <w:lang w:val="en-ZA" w:eastAsia="en-ZA"/>
        </w:rPr>
        <w:t>how much of this debt (aa) has already been paid off and (bb) remains outstanding and (b) how many members of the Government Employees Pension Fund (GEPF) (i) have lost their entire pension and (ii) are running the risk of losing their pensions due to this clean break principle;</w:t>
      </w:r>
    </w:p>
    <w:p w:rsidR="00D43331" w:rsidRDefault="00D43331" w:rsidP="00FC3377">
      <w:pPr>
        <w:spacing w:before="100" w:beforeAutospacing="1" w:after="100" w:afterAutospacing="1" w:line="276" w:lineRule="auto"/>
        <w:ind w:left="709" w:hanging="709"/>
        <w:jc w:val="both"/>
        <w:rPr>
          <w:rFonts w:ascii="Arial" w:hAnsi="Arial" w:cs="Arial"/>
          <w:color w:val="000000"/>
          <w:sz w:val="22"/>
          <w:szCs w:val="22"/>
          <w:lang w:val="en-ZA" w:eastAsia="en-ZA"/>
        </w:rPr>
      </w:pPr>
      <w:r w:rsidRPr="00112A7E">
        <w:rPr>
          <w:rFonts w:ascii="Arial" w:hAnsi="Arial" w:cs="Arial"/>
          <w:color w:val="000000"/>
          <w:sz w:val="22"/>
          <w:szCs w:val="22"/>
          <w:lang w:val="en-ZA" w:eastAsia="en-ZA"/>
        </w:rPr>
        <w:t>(2)</w:t>
      </w:r>
      <w:r w:rsidRPr="00112A7E">
        <w:rPr>
          <w:rFonts w:ascii="Arial" w:hAnsi="Arial" w:cs="Arial"/>
          <w:color w:val="000000"/>
          <w:sz w:val="22"/>
          <w:szCs w:val="22"/>
          <w:lang w:val="en-ZA" w:eastAsia="en-ZA"/>
        </w:rPr>
        <w:tab/>
        <w:t>whether he will take steps to correct the negative effect of this principle; if not, why not; if so,</w:t>
      </w:r>
    </w:p>
    <w:p w:rsidR="00D43331" w:rsidRDefault="00D43331" w:rsidP="00FC3377">
      <w:pPr>
        <w:spacing w:before="100" w:beforeAutospacing="1" w:after="100" w:afterAutospacing="1" w:line="276" w:lineRule="auto"/>
        <w:ind w:left="709" w:hanging="709"/>
        <w:jc w:val="both"/>
        <w:rPr>
          <w:rFonts w:ascii="Arial" w:hAnsi="Arial" w:cs="Arial"/>
          <w:color w:val="000000"/>
          <w:sz w:val="22"/>
          <w:szCs w:val="22"/>
          <w:lang w:val="en-ZA" w:eastAsia="en-ZA"/>
        </w:rPr>
      </w:pPr>
      <w:r w:rsidRPr="00112A7E">
        <w:rPr>
          <w:rFonts w:ascii="Arial" w:hAnsi="Arial" w:cs="Arial"/>
          <w:color w:val="000000"/>
          <w:sz w:val="22"/>
          <w:szCs w:val="22"/>
          <w:lang w:val="en-ZA" w:eastAsia="en-ZA"/>
        </w:rPr>
        <w:t>(3)</w:t>
      </w:r>
      <w:r w:rsidRPr="00112A7E">
        <w:rPr>
          <w:rFonts w:ascii="Arial" w:hAnsi="Arial" w:cs="Arial"/>
          <w:color w:val="000000"/>
          <w:sz w:val="22"/>
          <w:szCs w:val="22"/>
          <w:lang w:val="en-ZA" w:eastAsia="en-ZA"/>
        </w:rPr>
        <w:tab/>
        <w:t>whether this would also have a retroactive effect in order to fully restore the position of those GEPF members who have already been adversely affected; if not, why not; if so, what are the relevant details?</w:t>
      </w:r>
    </w:p>
    <w:p w:rsidR="00D43331" w:rsidRDefault="00D43331" w:rsidP="00587573">
      <w:pPr>
        <w:spacing w:before="100" w:beforeAutospacing="1" w:after="100" w:afterAutospacing="1" w:line="276" w:lineRule="auto"/>
        <w:ind w:left="6480" w:firstLine="720"/>
        <w:jc w:val="right"/>
        <w:rPr>
          <w:rFonts w:ascii="Arial" w:hAnsi="Arial" w:cs="Arial"/>
          <w:sz w:val="22"/>
          <w:szCs w:val="22"/>
          <w:lang w:val="en-ZA" w:eastAsia="en-ZA"/>
        </w:rPr>
      </w:pPr>
      <w:r w:rsidRPr="00112A7E">
        <w:rPr>
          <w:rFonts w:ascii="Arial" w:hAnsi="Arial" w:cs="Arial"/>
          <w:sz w:val="22"/>
          <w:szCs w:val="22"/>
          <w:lang w:val="en-ZA" w:eastAsia="en-ZA"/>
        </w:rPr>
        <w:t>NW4606E</w:t>
      </w:r>
    </w:p>
    <w:p w:rsidR="00D43331" w:rsidRPr="00531CB6" w:rsidRDefault="00D43331" w:rsidP="00587573">
      <w:pPr>
        <w:spacing w:before="100" w:beforeAutospacing="1" w:after="100" w:afterAutospacing="1" w:line="276" w:lineRule="auto"/>
        <w:rPr>
          <w:rFonts w:ascii="Arial" w:hAnsi="Arial" w:cs="Arial"/>
          <w:b/>
          <w:sz w:val="22"/>
          <w:szCs w:val="22"/>
        </w:rPr>
      </w:pPr>
      <w:r w:rsidRPr="00531CB6">
        <w:rPr>
          <w:rFonts w:ascii="Arial" w:hAnsi="Arial" w:cs="Arial"/>
          <w:b/>
          <w:sz w:val="22"/>
          <w:szCs w:val="22"/>
        </w:rPr>
        <w:t>REPLY:</w:t>
      </w:r>
    </w:p>
    <w:p w:rsidR="00D43331" w:rsidRPr="00587573" w:rsidRDefault="00D43331" w:rsidP="00587573">
      <w:pPr>
        <w:pStyle w:val="ListParagraph"/>
        <w:numPr>
          <w:ilvl w:val="0"/>
          <w:numId w:val="4"/>
        </w:numPr>
        <w:spacing w:line="276" w:lineRule="auto"/>
        <w:jc w:val="both"/>
        <w:rPr>
          <w:rFonts w:ascii="Arial" w:hAnsi="Arial" w:cs="Arial"/>
          <w:sz w:val="22"/>
          <w:szCs w:val="22"/>
        </w:rPr>
      </w:pPr>
      <w:r>
        <w:rPr>
          <w:rFonts w:ascii="Arial" w:hAnsi="Arial" w:cs="Arial"/>
          <w:sz w:val="22"/>
          <w:szCs w:val="22"/>
        </w:rPr>
        <w:t xml:space="preserve">It is assumed that this question relates to the GEPF.  Please note that the </w:t>
      </w:r>
      <w:r w:rsidRPr="00587573">
        <w:rPr>
          <w:rFonts w:ascii="Arial" w:hAnsi="Arial" w:cs="Arial"/>
          <w:sz w:val="22"/>
          <w:szCs w:val="22"/>
        </w:rPr>
        <w:t xml:space="preserve">GEPF has its own legislation that governs it (Government Employees Law No. 21 of 1996) and </w:t>
      </w:r>
      <w:r>
        <w:rPr>
          <w:rFonts w:ascii="Arial" w:hAnsi="Arial" w:cs="Arial"/>
          <w:sz w:val="22"/>
          <w:szCs w:val="22"/>
        </w:rPr>
        <w:t xml:space="preserve">it </w:t>
      </w:r>
      <w:r w:rsidRPr="00587573">
        <w:rPr>
          <w:rFonts w:ascii="Arial" w:hAnsi="Arial" w:cs="Arial"/>
          <w:sz w:val="22"/>
          <w:szCs w:val="22"/>
        </w:rPr>
        <w:t xml:space="preserve">does not fall under the Pensions Fund Act (Act No. 24 of 1956). </w:t>
      </w:r>
    </w:p>
    <w:p w:rsidR="00D43331" w:rsidRDefault="00D43331" w:rsidP="000A1BE7">
      <w:pPr>
        <w:pStyle w:val="ListParagraph"/>
        <w:tabs>
          <w:tab w:val="left" w:pos="432"/>
          <w:tab w:val="left" w:pos="864"/>
        </w:tabs>
        <w:spacing w:line="276" w:lineRule="auto"/>
        <w:ind w:left="1418"/>
        <w:jc w:val="both"/>
        <w:rPr>
          <w:rFonts w:ascii="Arial" w:hAnsi="Arial" w:cs="Arial"/>
          <w:sz w:val="22"/>
          <w:szCs w:val="22"/>
        </w:rPr>
      </w:pPr>
    </w:p>
    <w:p w:rsidR="00D43331" w:rsidRPr="000A1BE7" w:rsidRDefault="00D43331" w:rsidP="00587573">
      <w:pPr>
        <w:spacing w:line="276" w:lineRule="auto"/>
        <w:ind w:left="1238" w:hanging="518"/>
        <w:jc w:val="both"/>
        <w:rPr>
          <w:rFonts w:ascii="Arial" w:hAnsi="Arial" w:cs="Arial"/>
          <w:sz w:val="22"/>
          <w:szCs w:val="22"/>
        </w:rPr>
      </w:pPr>
      <w:r>
        <w:rPr>
          <w:rFonts w:ascii="Arial" w:hAnsi="Arial" w:cs="Arial"/>
          <w:sz w:val="22"/>
          <w:szCs w:val="22"/>
        </w:rPr>
        <w:t>(a)(i)</w:t>
      </w:r>
      <w:r>
        <w:rPr>
          <w:rFonts w:ascii="Arial" w:hAnsi="Arial" w:cs="Arial"/>
          <w:sz w:val="22"/>
          <w:szCs w:val="22"/>
        </w:rPr>
        <w:tab/>
      </w:r>
      <w:r w:rsidRPr="000A1BE7">
        <w:rPr>
          <w:rFonts w:ascii="Arial" w:hAnsi="Arial" w:cs="Arial"/>
          <w:color w:val="000000"/>
          <w:sz w:val="22"/>
          <w:szCs w:val="22"/>
          <w:lang w:val="en-ZA" w:eastAsia="en-ZA"/>
        </w:rPr>
        <w:t>There is no debt in the c</w:t>
      </w:r>
      <w:r>
        <w:rPr>
          <w:rFonts w:ascii="Arial" w:hAnsi="Arial" w:cs="Arial"/>
          <w:color w:val="000000"/>
          <w:sz w:val="22"/>
          <w:szCs w:val="22"/>
          <w:lang w:val="en-ZA" w:eastAsia="en-ZA"/>
        </w:rPr>
        <w:t xml:space="preserve">onventional sense of the word. </w:t>
      </w:r>
      <w:r w:rsidRPr="000A1BE7">
        <w:rPr>
          <w:rFonts w:ascii="Arial" w:hAnsi="Arial" w:cs="Arial"/>
          <w:color w:val="000000"/>
          <w:sz w:val="22"/>
          <w:szCs w:val="22"/>
          <w:lang w:val="en-ZA" w:eastAsia="en-ZA"/>
        </w:rPr>
        <w:t>The GEPF provides affected divorced members with a funding mechanism to replenish their benefit after paying out the non-member spouse without adversely affecting other members of the Fund.</w:t>
      </w:r>
    </w:p>
    <w:p w:rsidR="00D43331" w:rsidRDefault="00D43331" w:rsidP="00FC3377">
      <w:pPr>
        <w:tabs>
          <w:tab w:val="left" w:pos="432"/>
          <w:tab w:val="left" w:pos="864"/>
        </w:tabs>
        <w:spacing w:line="276" w:lineRule="auto"/>
        <w:jc w:val="both"/>
        <w:rPr>
          <w:rFonts w:ascii="Arial" w:hAnsi="Arial" w:cs="Arial"/>
          <w:b/>
          <w:sz w:val="22"/>
          <w:szCs w:val="22"/>
        </w:rPr>
      </w:pPr>
    </w:p>
    <w:p w:rsidR="00D43331" w:rsidRPr="00FC3377" w:rsidRDefault="00D43331" w:rsidP="00AC5AFE">
      <w:pPr>
        <w:tabs>
          <w:tab w:val="left" w:pos="851"/>
        </w:tabs>
        <w:spacing w:line="276" w:lineRule="auto"/>
        <w:ind w:left="1418" w:hanging="518"/>
        <w:jc w:val="both"/>
        <w:rPr>
          <w:rFonts w:ascii="Arial" w:hAnsi="Arial" w:cs="Arial"/>
          <w:sz w:val="22"/>
          <w:szCs w:val="22"/>
        </w:rPr>
      </w:pPr>
      <w:r>
        <w:rPr>
          <w:rFonts w:ascii="Arial" w:hAnsi="Arial" w:cs="Arial"/>
          <w:sz w:val="22"/>
          <w:szCs w:val="22"/>
        </w:rPr>
        <w:t xml:space="preserve">    (ii)</w:t>
      </w:r>
      <w:r>
        <w:rPr>
          <w:rFonts w:ascii="Arial" w:hAnsi="Arial" w:cs="Arial"/>
          <w:sz w:val="22"/>
          <w:szCs w:val="22"/>
        </w:rPr>
        <w:tab/>
        <w:t xml:space="preserve">The GEPF is not aware of </w:t>
      </w:r>
      <w:r>
        <w:rPr>
          <w:rFonts w:ascii="Arial" w:hAnsi="Arial" w:cs="Arial"/>
          <w:color w:val="000000"/>
          <w:sz w:val="22"/>
          <w:szCs w:val="22"/>
          <w:lang w:val="en-ZA" w:eastAsia="en-ZA"/>
        </w:rPr>
        <w:t xml:space="preserve">members who have lost their entire pension or those who are at the risk of losing their entire pension due to the application of the clean break principle </w:t>
      </w:r>
      <w:r w:rsidRPr="00C20F95">
        <w:rPr>
          <w:rFonts w:ascii="Arial" w:hAnsi="Arial" w:cs="Arial"/>
          <w:color w:val="000000"/>
          <w:sz w:val="22"/>
          <w:szCs w:val="22"/>
          <w:lang w:val="en-ZA" w:eastAsia="en-ZA"/>
        </w:rPr>
        <w:t>under normal circumstances</w:t>
      </w:r>
      <w:r>
        <w:rPr>
          <w:rFonts w:ascii="Arial" w:hAnsi="Arial" w:cs="Arial"/>
          <w:color w:val="000000"/>
          <w:sz w:val="22"/>
          <w:szCs w:val="22"/>
          <w:lang w:val="en-ZA" w:eastAsia="en-ZA"/>
        </w:rPr>
        <w:t xml:space="preserve">.  </w:t>
      </w:r>
      <w:r w:rsidRPr="00C20F95">
        <w:rPr>
          <w:rFonts w:ascii="Arial" w:hAnsi="Arial" w:cs="Arial"/>
          <w:color w:val="000000"/>
          <w:sz w:val="22"/>
          <w:szCs w:val="22"/>
          <w:lang w:val="en-ZA" w:eastAsia="en-ZA"/>
        </w:rPr>
        <w:t xml:space="preserve">It is important to note that the GEPF </w:t>
      </w:r>
      <w:r>
        <w:rPr>
          <w:rFonts w:ascii="Arial" w:hAnsi="Arial" w:cs="Arial"/>
          <w:color w:val="000000"/>
          <w:sz w:val="22"/>
          <w:szCs w:val="22"/>
          <w:lang w:val="en-ZA" w:eastAsia="en-ZA"/>
        </w:rPr>
        <w:t>only</w:t>
      </w:r>
      <w:r w:rsidRPr="00C20F95">
        <w:rPr>
          <w:rFonts w:ascii="Arial" w:hAnsi="Arial" w:cs="Arial"/>
          <w:color w:val="000000"/>
          <w:sz w:val="22"/>
          <w:szCs w:val="22"/>
          <w:lang w:val="en-ZA" w:eastAsia="en-ZA"/>
        </w:rPr>
        <w:t xml:space="preserve"> applies the requireme</w:t>
      </w:r>
      <w:r>
        <w:rPr>
          <w:rFonts w:ascii="Arial" w:hAnsi="Arial" w:cs="Arial"/>
          <w:color w:val="000000"/>
          <w:sz w:val="22"/>
          <w:szCs w:val="22"/>
          <w:lang w:val="en-ZA" w:eastAsia="en-ZA"/>
        </w:rPr>
        <w:t>nts of a divorce order.  If the d</w:t>
      </w:r>
      <w:r w:rsidRPr="00C20F95">
        <w:rPr>
          <w:rFonts w:ascii="Arial" w:hAnsi="Arial" w:cs="Arial"/>
          <w:color w:val="000000"/>
          <w:sz w:val="22"/>
          <w:szCs w:val="22"/>
          <w:lang w:val="en-ZA" w:eastAsia="en-ZA"/>
        </w:rPr>
        <w:t xml:space="preserve">ivorce order states that the spouse is eligible for </w:t>
      </w:r>
      <w:r>
        <w:rPr>
          <w:rFonts w:ascii="Arial" w:hAnsi="Arial" w:cs="Arial"/>
          <w:color w:val="000000"/>
          <w:sz w:val="22"/>
          <w:szCs w:val="22"/>
          <w:lang w:val="en-ZA" w:eastAsia="en-ZA"/>
        </w:rPr>
        <w:t xml:space="preserve">a </w:t>
      </w:r>
      <w:r w:rsidRPr="00C20F95">
        <w:rPr>
          <w:rFonts w:ascii="Arial" w:hAnsi="Arial" w:cs="Arial"/>
          <w:color w:val="000000"/>
          <w:sz w:val="22"/>
          <w:szCs w:val="22"/>
          <w:lang w:val="en-ZA" w:eastAsia="en-ZA"/>
        </w:rPr>
        <w:t>disproportional part of the pension benefit, 100%, the member’s pension is paid to the non-member spouse.</w:t>
      </w:r>
      <w:r>
        <w:rPr>
          <w:rFonts w:ascii="Arial" w:hAnsi="Arial" w:cs="Arial"/>
          <w:color w:val="000000"/>
          <w:sz w:val="22"/>
          <w:szCs w:val="22"/>
          <w:lang w:val="en-ZA" w:eastAsia="en-ZA"/>
        </w:rPr>
        <w:t xml:space="preserve">  </w:t>
      </w:r>
      <w:r w:rsidRPr="00C20F95">
        <w:rPr>
          <w:rFonts w:ascii="Arial" w:hAnsi="Arial" w:cs="Arial"/>
          <w:color w:val="000000"/>
          <w:sz w:val="22"/>
          <w:szCs w:val="22"/>
          <w:lang w:val="en-ZA" w:eastAsia="en-ZA"/>
        </w:rPr>
        <w:t>This does not constitute a loss but the execution of a divorce order that the member spouse is party to.</w:t>
      </w:r>
    </w:p>
    <w:p w:rsidR="00D43331" w:rsidRDefault="00D43331" w:rsidP="00FC3377">
      <w:pPr>
        <w:tabs>
          <w:tab w:val="left" w:pos="432"/>
          <w:tab w:val="left" w:pos="864"/>
        </w:tabs>
        <w:spacing w:line="276" w:lineRule="auto"/>
        <w:jc w:val="both"/>
        <w:rPr>
          <w:rFonts w:ascii="Arial" w:hAnsi="Arial" w:cs="Arial"/>
          <w:sz w:val="22"/>
          <w:szCs w:val="22"/>
        </w:rPr>
      </w:pPr>
    </w:p>
    <w:p w:rsidR="00D43331" w:rsidRPr="00587573" w:rsidRDefault="00D43331" w:rsidP="00587573">
      <w:pPr>
        <w:pStyle w:val="ListParagraph"/>
        <w:numPr>
          <w:ilvl w:val="0"/>
          <w:numId w:val="4"/>
        </w:numPr>
        <w:spacing w:line="276" w:lineRule="auto"/>
        <w:jc w:val="both"/>
        <w:rPr>
          <w:rFonts w:ascii="Arial" w:hAnsi="Arial" w:cs="Arial"/>
          <w:sz w:val="22"/>
          <w:szCs w:val="22"/>
        </w:rPr>
      </w:pPr>
      <w:r w:rsidRPr="00587573">
        <w:rPr>
          <w:rFonts w:ascii="Arial" w:hAnsi="Arial" w:cs="Arial"/>
          <w:sz w:val="22"/>
          <w:szCs w:val="22"/>
        </w:rPr>
        <w:t xml:space="preserve">Although </w:t>
      </w:r>
      <w:r>
        <w:rPr>
          <w:rFonts w:ascii="Arial" w:hAnsi="Arial" w:cs="Arial"/>
          <w:sz w:val="22"/>
          <w:szCs w:val="22"/>
        </w:rPr>
        <w:t xml:space="preserve">it </w:t>
      </w:r>
      <w:r w:rsidRPr="00587573">
        <w:rPr>
          <w:rFonts w:ascii="Arial" w:hAnsi="Arial" w:cs="Arial"/>
          <w:sz w:val="22"/>
          <w:szCs w:val="22"/>
        </w:rPr>
        <w:t>cannot</w:t>
      </w:r>
      <w:r>
        <w:rPr>
          <w:rFonts w:ascii="Arial" w:hAnsi="Arial" w:cs="Arial"/>
          <w:sz w:val="22"/>
          <w:szCs w:val="22"/>
        </w:rPr>
        <w:t xml:space="preserve"> be</w:t>
      </w:r>
      <w:r w:rsidRPr="00587573">
        <w:rPr>
          <w:rFonts w:ascii="Arial" w:hAnsi="Arial" w:cs="Arial"/>
          <w:sz w:val="22"/>
          <w:szCs w:val="22"/>
        </w:rPr>
        <w:t xml:space="preserve"> conclude</w:t>
      </w:r>
      <w:r>
        <w:rPr>
          <w:rFonts w:ascii="Arial" w:hAnsi="Arial" w:cs="Arial"/>
          <w:sz w:val="22"/>
          <w:szCs w:val="22"/>
        </w:rPr>
        <w:t>d</w:t>
      </w:r>
      <w:r w:rsidRPr="00587573">
        <w:rPr>
          <w:rFonts w:ascii="Arial" w:hAnsi="Arial" w:cs="Arial"/>
          <w:sz w:val="22"/>
          <w:szCs w:val="22"/>
        </w:rPr>
        <w:t xml:space="preserve"> that there are negative effects due to the</w:t>
      </w:r>
      <w:r w:rsidRPr="00587573">
        <w:rPr>
          <w:rFonts w:ascii="Arial" w:hAnsi="Arial" w:cs="Arial"/>
          <w:color w:val="000000"/>
          <w:sz w:val="22"/>
          <w:szCs w:val="22"/>
          <w:lang w:val="en-ZA" w:eastAsia="en-ZA"/>
        </w:rPr>
        <w:t xml:space="preserve"> current application of the clean break principle (as this also depends on whether this is the perspective of the member or the affected spouse), it is acknowledged that </w:t>
      </w:r>
      <w:r>
        <w:rPr>
          <w:rFonts w:ascii="Arial" w:hAnsi="Arial" w:cs="Arial"/>
          <w:color w:val="000000"/>
          <w:sz w:val="22"/>
          <w:szCs w:val="22"/>
          <w:lang w:val="en-ZA" w:eastAsia="en-ZA"/>
        </w:rPr>
        <w:t xml:space="preserve">the </w:t>
      </w:r>
      <w:r w:rsidRPr="00587573">
        <w:rPr>
          <w:rFonts w:ascii="Arial" w:hAnsi="Arial" w:cs="Arial"/>
          <w:color w:val="000000"/>
          <w:sz w:val="22"/>
          <w:szCs w:val="22"/>
          <w:lang w:val="en-ZA" w:eastAsia="en-ZA"/>
        </w:rPr>
        <w:t>application confuses members and changes the nature of the withdrawal benefit.</w:t>
      </w:r>
      <w:r>
        <w:rPr>
          <w:rFonts w:ascii="Arial" w:hAnsi="Arial" w:cs="Arial"/>
          <w:color w:val="000000"/>
          <w:sz w:val="22"/>
          <w:szCs w:val="22"/>
          <w:lang w:val="en-ZA" w:eastAsia="en-ZA"/>
        </w:rPr>
        <w:t xml:space="preserve">  </w:t>
      </w:r>
      <w:r w:rsidRPr="00587573">
        <w:rPr>
          <w:rFonts w:ascii="Arial" w:hAnsi="Arial" w:cs="Arial"/>
          <w:color w:val="000000"/>
          <w:sz w:val="22"/>
          <w:szCs w:val="22"/>
          <w:lang w:val="en-ZA" w:eastAsia="en-ZA"/>
        </w:rPr>
        <w:t>The Board has therefore already decided to discard the current approach to the clean break principle and is busy consulting the employer and employee representative to make the necessary changes to the GEP Law and rules.</w:t>
      </w:r>
    </w:p>
    <w:p w:rsidR="00D43331" w:rsidRPr="00FC3377" w:rsidRDefault="00D43331" w:rsidP="00FC3377">
      <w:pPr>
        <w:pStyle w:val="ListParagraph"/>
        <w:spacing w:line="276" w:lineRule="auto"/>
        <w:ind w:left="1418"/>
        <w:jc w:val="both"/>
        <w:rPr>
          <w:rFonts w:ascii="Arial" w:hAnsi="Arial" w:cs="Arial"/>
          <w:sz w:val="22"/>
          <w:szCs w:val="22"/>
        </w:rPr>
      </w:pPr>
    </w:p>
    <w:p w:rsidR="00D43331" w:rsidRPr="001B0917" w:rsidRDefault="00D43331" w:rsidP="00A9275E">
      <w:pPr>
        <w:pStyle w:val="ListParagraph"/>
        <w:numPr>
          <w:ilvl w:val="0"/>
          <w:numId w:val="4"/>
        </w:numPr>
        <w:spacing w:line="276" w:lineRule="auto"/>
        <w:jc w:val="both"/>
        <w:rPr>
          <w:rFonts w:ascii="Arial" w:hAnsi="Arial" w:cs="Arial"/>
          <w:b/>
          <w:sz w:val="22"/>
          <w:szCs w:val="22"/>
        </w:rPr>
      </w:pPr>
      <w:r w:rsidRPr="00587573">
        <w:rPr>
          <w:rFonts w:ascii="Arial" w:hAnsi="Arial" w:cs="Arial"/>
          <w:color w:val="000000"/>
          <w:sz w:val="22"/>
          <w:szCs w:val="22"/>
          <w:lang w:val="en-ZA" w:eastAsia="en-ZA"/>
        </w:rPr>
        <w:t>As far as the GEPF is aware, since there are two parties involved in a divorce, it is not obvious that the application of the clean break principle is adverse to both parties, other than the fact that the amount due to the non-member spouse on divorce has been correctly paid out to them in accordance with the divorce order in a cost neutral manner to the Fund and other members.</w:t>
      </w:r>
      <w:bookmarkStart w:id="0" w:name="_GoBack"/>
      <w:bookmarkEnd w:id="0"/>
    </w:p>
    <w:sectPr w:rsidR="00D43331" w:rsidRPr="001B0917" w:rsidSect="00AD5C9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B4A0D"/>
    <w:multiLevelType w:val="hybridMultilevel"/>
    <w:tmpl w:val="3724C67E"/>
    <w:lvl w:ilvl="0" w:tplc="754E91B6">
      <w:start w:val="1"/>
      <w:numFmt w:val="decimal"/>
      <w:lvlText w:val="(%1)"/>
      <w:lvlJc w:val="left"/>
      <w:pPr>
        <w:ind w:left="720" w:hanging="360"/>
      </w:pPr>
      <w:rPr>
        <w:rFonts w:ascii="Arial" w:eastAsia="Times New Roman" w:hAnsi="Arial" w:cs="Arial"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49BC6411"/>
    <w:multiLevelType w:val="hybridMultilevel"/>
    <w:tmpl w:val="59C66598"/>
    <w:lvl w:ilvl="0" w:tplc="1C09000F">
      <w:start w:val="1"/>
      <w:numFmt w:val="decimal"/>
      <w:lvlText w:val="%1."/>
      <w:lvlJc w:val="left"/>
      <w:pPr>
        <w:ind w:left="2448" w:hanging="360"/>
      </w:pPr>
      <w:rPr>
        <w:rFonts w:cs="Times New Roman" w:hint="default"/>
      </w:rPr>
    </w:lvl>
    <w:lvl w:ilvl="1" w:tplc="1C090019" w:tentative="1">
      <w:start w:val="1"/>
      <w:numFmt w:val="lowerLetter"/>
      <w:lvlText w:val="%2."/>
      <w:lvlJc w:val="left"/>
      <w:pPr>
        <w:ind w:left="3168" w:hanging="360"/>
      </w:pPr>
      <w:rPr>
        <w:rFonts w:cs="Times New Roman"/>
      </w:rPr>
    </w:lvl>
    <w:lvl w:ilvl="2" w:tplc="1C09001B" w:tentative="1">
      <w:start w:val="1"/>
      <w:numFmt w:val="lowerRoman"/>
      <w:lvlText w:val="%3."/>
      <w:lvlJc w:val="right"/>
      <w:pPr>
        <w:ind w:left="3888" w:hanging="180"/>
      </w:pPr>
      <w:rPr>
        <w:rFonts w:cs="Times New Roman"/>
      </w:rPr>
    </w:lvl>
    <w:lvl w:ilvl="3" w:tplc="1C09000F" w:tentative="1">
      <w:start w:val="1"/>
      <w:numFmt w:val="decimal"/>
      <w:lvlText w:val="%4."/>
      <w:lvlJc w:val="left"/>
      <w:pPr>
        <w:ind w:left="4608" w:hanging="360"/>
      </w:pPr>
      <w:rPr>
        <w:rFonts w:cs="Times New Roman"/>
      </w:rPr>
    </w:lvl>
    <w:lvl w:ilvl="4" w:tplc="1C090019" w:tentative="1">
      <w:start w:val="1"/>
      <w:numFmt w:val="lowerLetter"/>
      <w:lvlText w:val="%5."/>
      <w:lvlJc w:val="left"/>
      <w:pPr>
        <w:ind w:left="5328" w:hanging="360"/>
      </w:pPr>
      <w:rPr>
        <w:rFonts w:cs="Times New Roman"/>
      </w:rPr>
    </w:lvl>
    <w:lvl w:ilvl="5" w:tplc="1C09001B" w:tentative="1">
      <w:start w:val="1"/>
      <w:numFmt w:val="lowerRoman"/>
      <w:lvlText w:val="%6."/>
      <w:lvlJc w:val="right"/>
      <w:pPr>
        <w:ind w:left="6048" w:hanging="180"/>
      </w:pPr>
      <w:rPr>
        <w:rFonts w:cs="Times New Roman"/>
      </w:rPr>
    </w:lvl>
    <w:lvl w:ilvl="6" w:tplc="1C09000F" w:tentative="1">
      <w:start w:val="1"/>
      <w:numFmt w:val="decimal"/>
      <w:lvlText w:val="%7."/>
      <w:lvlJc w:val="left"/>
      <w:pPr>
        <w:ind w:left="6768" w:hanging="360"/>
      </w:pPr>
      <w:rPr>
        <w:rFonts w:cs="Times New Roman"/>
      </w:rPr>
    </w:lvl>
    <w:lvl w:ilvl="7" w:tplc="1C090019" w:tentative="1">
      <w:start w:val="1"/>
      <w:numFmt w:val="lowerLetter"/>
      <w:lvlText w:val="%8."/>
      <w:lvlJc w:val="left"/>
      <w:pPr>
        <w:ind w:left="7488" w:hanging="360"/>
      </w:pPr>
      <w:rPr>
        <w:rFonts w:cs="Times New Roman"/>
      </w:rPr>
    </w:lvl>
    <w:lvl w:ilvl="8" w:tplc="1C09001B" w:tentative="1">
      <w:start w:val="1"/>
      <w:numFmt w:val="lowerRoman"/>
      <w:lvlText w:val="%9."/>
      <w:lvlJc w:val="right"/>
      <w:pPr>
        <w:ind w:left="8208" w:hanging="180"/>
      </w:pPr>
      <w:rPr>
        <w:rFonts w:cs="Times New Roman"/>
      </w:rPr>
    </w:lvl>
  </w:abstractNum>
  <w:abstractNum w:abstractNumId="2">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CB6"/>
    <w:rsid w:val="00020C04"/>
    <w:rsid w:val="00075BF4"/>
    <w:rsid w:val="000A1BE7"/>
    <w:rsid w:val="000C48D8"/>
    <w:rsid w:val="000F3B14"/>
    <w:rsid w:val="00112A7E"/>
    <w:rsid w:val="001433AE"/>
    <w:rsid w:val="0015727B"/>
    <w:rsid w:val="001713D2"/>
    <w:rsid w:val="001B0917"/>
    <w:rsid w:val="001B693C"/>
    <w:rsid w:val="001E3FB5"/>
    <w:rsid w:val="001E6902"/>
    <w:rsid w:val="002C200D"/>
    <w:rsid w:val="002F6E86"/>
    <w:rsid w:val="003421BD"/>
    <w:rsid w:val="004B0456"/>
    <w:rsid w:val="005141B3"/>
    <w:rsid w:val="00531CB6"/>
    <w:rsid w:val="005342E5"/>
    <w:rsid w:val="005426A0"/>
    <w:rsid w:val="00574E19"/>
    <w:rsid w:val="00587573"/>
    <w:rsid w:val="00613FC6"/>
    <w:rsid w:val="006239F1"/>
    <w:rsid w:val="00624D20"/>
    <w:rsid w:val="0062770E"/>
    <w:rsid w:val="0064275F"/>
    <w:rsid w:val="00647EF2"/>
    <w:rsid w:val="00653A85"/>
    <w:rsid w:val="007118EA"/>
    <w:rsid w:val="00726A9C"/>
    <w:rsid w:val="007359BF"/>
    <w:rsid w:val="007914E0"/>
    <w:rsid w:val="007A32AF"/>
    <w:rsid w:val="007B1BA1"/>
    <w:rsid w:val="00832849"/>
    <w:rsid w:val="00835A0C"/>
    <w:rsid w:val="00891265"/>
    <w:rsid w:val="008C2559"/>
    <w:rsid w:val="00911717"/>
    <w:rsid w:val="009163A5"/>
    <w:rsid w:val="00953363"/>
    <w:rsid w:val="0096007E"/>
    <w:rsid w:val="009A18A7"/>
    <w:rsid w:val="00A27751"/>
    <w:rsid w:val="00A525F0"/>
    <w:rsid w:val="00A72B9B"/>
    <w:rsid w:val="00A9275E"/>
    <w:rsid w:val="00AC5AFE"/>
    <w:rsid w:val="00AD00CE"/>
    <w:rsid w:val="00AD5C9B"/>
    <w:rsid w:val="00B057D8"/>
    <w:rsid w:val="00B447E6"/>
    <w:rsid w:val="00B77F67"/>
    <w:rsid w:val="00BD31C6"/>
    <w:rsid w:val="00C20F95"/>
    <w:rsid w:val="00C25C7E"/>
    <w:rsid w:val="00C312EA"/>
    <w:rsid w:val="00C44C35"/>
    <w:rsid w:val="00C60822"/>
    <w:rsid w:val="00CC2F3E"/>
    <w:rsid w:val="00D43331"/>
    <w:rsid w:val="00D842C1"/>
    <w:rsid w:val="00DB2463"/>
    <w:rsid w:val="00DD5296"/>
    <w:rsid w:val="00DF0D26"/>
    <w:rsid w:val="00E77DF6"/>
    <w:rsid w:val="00E8352B"/>
    <w:rsid w:val="00E86CEC"/>
    <w:rsid w:val="00EA6A49"/>
    <w:rsid w:val="00F51C17"/>
    <w:rsid w:val="00F5571A"/>
    <w:rsid w:val="00F87EA6"/>
    <w:rsid w:val="00FC2064"/>
    <w:rsid w:val="00FC3377"/>
    <w:rsid w:val="00FE71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39E"/>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30339E"/>
    <w:rPr>
      <w:sz w:val="24"/>
      <w:szCs w:val="24"/>
    </w:rPr>
  </w:style>
  <w:style w:type="paragraph" w:styleId="BalloonText">
    <w:name w:val="Balloon Text"/>
    <w:basedOn w:val="Normal"/>
    <w:link w:val="BalloonTextChar"/>
    <w:uiPriority w:val="99"/>
    <w:rsid w:val="005426A0"/>
    <w:rPr>
      <w:rFonts w:ascii="Tahoma" w:hAnsi="Tahoma" w:cs="Tahoma"/>
      <w:sz w:val="16"/>
      <w:szCs w:val="16"/>
    </w:rPr>
  </w:style>
  <w:style w:type="character" w:customStyle="1" w:styleId="BalloonTextChar">
    <w:name w:val="Balloon Text Char"/>
    <w:basedOn w:val="DefaultParagraphFont"/>
    <w:link w:val="BalloonText"/>
    <w:uiPriority w:val="99"/>
    <w:locked/>
    <w:rsid w:val="005426A0"/>
    <w:rPr>
      <w:rFonts w:ascii="Tahoma" w:hAnsi="Tahoma" w:cs="Tahoma"/>
      <w:sz w:val="16"/>
      <w:szCs w:val="16"/>
      <w:lang w:val="en-US" w:eastAsia="en-US"/>
    </w:rPr>
  </w:style>
  <w:style w:type="paragraph" w:styleId="ListParagraph">
    <w:name w:val="List Paragraph"/>
    <w:basedOn w:val="Normal"/>
    <w:uiPriority w:val="99"/>
    <w:qFormat/>
    <w:rsid w:val="00FC33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437</Words>
  <Characters>2491</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cp:lastPrinted>2015-11-17T05:28:00Z</cp:lastPrinted>
  <dcterms:created xsi:type="dcterms:W3CDTF">2015-11-23T07:02:00Z</dcterms:created>
  <dcterms:modified xsi:type="dcterms:W3CDTF">2015-11-23T07:02:00Z</dcterms:modified>
</cp:coreProperties>
</file>