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857E74"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73310777"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661524" w:rsidRDefault="00661524" w:rsidP="001E5796">
      <w:pPr>
        <w:jc w:val="center"/>
        <w:outlineLvl w:val="0"/>
        <w:rPr>
          <w:rFonts w:ascii="Calibri" w:hAnsi="Calibri"/>
          <w:b/>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236CD"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7007C0" w:rsidRDefault="001E5796" w:rsidP="00F75370">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693A4DF5" wp14:editId="7CCD96E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03D3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F75370" w:rsidRDefault="00F75370" w:rsidP="00F75370">
      <w:pPr>
        <w:pStyle w:val="ListParagraph"/>
        <w:ind w:left="0"/>
        <w:jc w:val="both"/>
        <w:rPr>
          <w:b/>
        </w:rPr>
      </w:pPr>
    </w:p>
    <w:p w:rsidR="00880E21" w:rsidRPr="00880E21" w:rsidRDefault="00880E21" w:rsidP="00880E21">
      <w:pPr>
        <w:spacing w:before="100" w:beforeAutospacing="1" w:after="100" w:afterAutospacing="1"/>
        <w:ind w:left="851" w:hanging="851"/>
        <w:rPr>
          <w:rFonts w:ascii="Arial" w:hAnsi="Arial" w:cs="Arial"/>
        </w:rPr>
      </w:pPr>
      <w:r w:rsidRPr="00880E21">
        <w:rPr>
          <w:rFonts w:ascii="Arial" w:hAnsi="Arial" w:cs="Arial"/>
          <w:b/>
        </w:rPr>
        <w:t>3840.</w:t>
      </w:r>
      <w:r w:rsidRPr="00880E21">
        <w:rPr>
          <w:rFonts w:ascii="Arial" w:hAnsi="Arial" w:cs="Arial"/>
          <w:b/>
        </w:rPr>
        <w:tab/>
        <w:t xml:space="preserve">Mr S J F Marais (DA) to ask the Minister of Defence and Military </w:t>
      </w:r>
      <w:r w:rsidRPr="00880E21">
        <w:rPr>
          <w:rFonts w:ascii="Arial" w:hAnsi="Arial" w:cs="Arial"/>
          <w:b/>
          <w:noProof/>
        </w:rPr>
        <w:t>Veterans</w:t>
      </w:r>
      <w:r w:rsidRPr="00880E21">
        <w:rPr>
          <w:rFonts w:ascii="Arial" w:hAnsi="Arial" w:cs="Arial"/>
          <w:b/>
        </w:rPr>
        <w:t>:</w:t>
      </w:r>
    </w:p>
    <w:p w:rsidR="00880E21" w:rsidRDefault="00880E21" w:rsidP="00880E21">
      <w:pPr>
        <w:spacing w:before="100" w:beforeAutospacing="1" w:after="100" w:afterAutospacing="1"/>
        <w:ind w:left="851"/>
        <w:jc w:val="both"/>
        <w:rPr>
          <w:rFonts w:ascii="Arial" w:hAnsi="Arial" w:cs="Arial"/>
        </w:rPr>
      </w:pPr>
      <w:r w:rsidRPr="00880E21">
        <w:rPr>
          <w:rFonts w:ascii="Arial" w:hAnsi="Arial" w:cs="Arial"/>
          <w:color w:val="000000"/>
          <w:lang w:eastAsia="en-ZA"/>
        </w:rPr>
        <w:t>With reference to the Social Relief of Distress (SRD) grant of R1200 per month, which was granted to 2243 military veterans in the 2016-17 financial year, what (a) is the military formation that each military veteran was part of, (b) is the criteria to qualify for an SRD grant, (c) are the details of service providers, (d) are the details of the distribution of Military Veterans who received the assistance in terms of the (i) town and (ii) province, (e) was the total cost that was incurred for the distress relief assistance and (f) policy or guidelines that govern this assistance</w:t>
      </w:r>
      <w:r w:rsidRPr="00880E21">
        <w:rPr>
          <w:rFonts w:ascii="Arial" w:hAnsi="Arial" w:cs="Arial"/>
        </w:rPr>
        <w:t>?</w:t>
      </w:r>
      <w:r w:rsidRPr="00880E21">
        <w:rPr>
          <w:rFonts w:ascii="Arial" w:hAnsi="Arial" w:cs="Arial"/>
        </w:rPr>
        <w:tab/>
      </w:r>
      <w:r w:rsidRPr="00880E21">
        <w:rPr>
          <w:rFonts w:ascii="Arial" w:hAnsi="Arial" w:cs="Arial"/>
        </w:rPr>
        <w:tab/>
        <w:t>NW4343E</w:t>
      </w:r>
    </w:p>
    <w:p w:rsidR="00241956" w:rsidRDefault="00241956" w:rsidP="00241956">
      <w:pPr>
        <w:spacing w:before="100" w:beforeAutospacing="1" w:after="100" w:afterAutospacing="1"/>
        <w:ind w:left="851"/>
        <w:jc w:val="both"/>
        <w:rPr>
          <w:rFonts w:ascii="Arial" w:hAnsi="Arial" w:cs="Arial"/>
        </w:rPr>
      </w:pPr>
      <w:r>
        <w:rPr>
          <w:rFonts w:ascii="Arial" w:hAnsi="Arial" w:cs="Arial"/>
        </w:rPr>
        <w:t>REPLY:</w:t>
      </w:r>
    </w:p>
    <w:p w:rsidR="00CA08D0" w:rsidRDefault="00CA08D0" w:rsidP="00CA08D0">
      <w:pPr>
        <w:spacing w:before="100" w:beforeAutospacing="1" w:after="100" w:afterAutospacing="1"/>
        <w:ind w:left="1440"/>
        <w:jc w:val="both"/>
        <w:rPr>
          <w:rFonts w:ascii="Arial" w:hAnsi="Arial" w:cs="Arial"/>
          <w:sz w:val="20"/>
          <w:szCs w:val="20"/>
        </w:rPr>
      </w:pPr>
      <w:r>
        <w:rPr>
          <w:noProof/>
          <w:lang w:val="en-US"/>
        </w:rPr>
        <w:drawing>
          <wp:inline distT="0" distB="0" distL="0" distR="0">
            <wp:extent cx="2152650" cy="2486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0" cy="2486025"/>
                    </a:xfrm>
                    <a:prstGeom prst="rect">
                      <a:avLst/>
                    </a:prstGeom>
                    <a:noFill/>
                    <a:ln>
                      <a:noFill/>
                    </a:ln>
                  </pic:spPr>
                </pic:pic>
              </a:graphicData>
            </a:graphic>
          </wp:inline>
        </w:drawing>
      </w:r>
    </w:p>
    <w:p w:rsidR="00CA08D0" w:rsidRPr="005241BA" w:rsidRDefault="00CA08D0" w:rsidP="00CA08D0">
      <w:pPr>
        <w:pStyle w:val="ListParagraph"/>
        <w:numPr>
          <w:ilvl w:val="0"/>
          <w:numId w:val="41"/>
        </w:numPr>
        <w:spacing w:before="100" w:beforeAutospacing="1" w:after="100" w:afterAutospacing="1"/>
        <w:jc w:val="both"/>
        <w:rPr>
          <w:rFonts w:ascii="Arial" w:hAnsi="Arial" w:cs="Arial"/>
          <w:lang w:val="en-GB"/>
        </w:rPr>
      </w:pPr>
      <w:r w:rsidRPr="005241BA">
        <w:rPr>
          <w:rFonts w:ascii="Arial" w:hAnsi="Arial" w:cs="Arial"/>
          <w:color w:val="000000"/>
          <w:lang w:val="en-GB" w:eastAsia="en-ZA"/>
        </w:rPr>
        <w:lastRenderedPageBreak/>
        <w:t>is the criteria to qualify for an SRD grant</w:t>
      </w:r>
    </w:p>
    <w:p w:rsidR="00CA08D0" w:rsidRPr="005241BA" w:rsidRDefault="00CA08D0" w:rsidP="00CA08D0">
      <w:pPr>
        <w:pStyle w:val="ListParagraph"/>
        <w:spacing w:before="100" w:beforeAutospacing="1" w:after="100" w:afterAutospacing="1"/>
        <w:jc w:val="both"/>
        <w:rPr>
          <w:rFonts w:ascii="Arial" w:hAnsi="Arial" w:cs="Arial"/>
          <w:lang w:val="en-GB"/>
        </w:rPr>
      </w:pPr>
    </w:p>
    <w:p w:rsidR="00CA08D0" w:rsidRPr="005241BA" w:rsidRDefault="00CA08D0" w:rsidP="00CA08D0">
      <w:pPr>
        <w:pStyle w:val="ListParagraph"/>
        <w:numPr>
          <w:ilvl w:val="1"/>
          <w:numId w:val="41"/>
        </w:numPr>
        <w:spacing w:before="100" w:beforeAutospacing="1" w:after="100" w:afterAutospacing="1"/>
        <w:jc w:val="both"/>
        <w:rPr>
          <w:rFonts w:ascii="Arial" w:hAnsi="Arial" w:cs="Arial"/>
          <w:lang w:val="en-GB"/>
        </w:rPr>
      </w:pPr>
      <w:r w:rsidRPr="005241BA">
        <w:rPr>
          <w:rFonts w:ascii="Arial" w:hAnsi="Arial" w:cs="Arial"/>
          <w:color w:val="000000"/>
          <w:lang w:val="en-GB" w:eastAsia="en-ZA"/>
        </w:rPr>
        <w:t>Policy guidelines and Policy Draft attached</w:t>
      </w:r>
    </w:p>
    <w:p w:rsidR="00CA08D0" w:rsidRPr="005241BA" w:rsidRDefault="00CA08D0" w:rsidP="00CA08D0">
      <w:pPr>
        <w:pStyle w:val="ListParagraph"/>
        <w:spacing w:before="100" w:beforeAutospacing="1" w:after="100" w:afterAutospacing="1"/>
        <w:ind w:left="1440"/>
        <w:jc w:val="both"/>
        <w:rPr>
          <w:rFonts w:ascii="Arial" w:hAnsi="Arial" w:cs="Arial"/>
          <w:lang w:val="en-GB"/>
        </w:rPr>
      </w:pPr>
      <w:bookmarkStart w:id="0" w:name="_GoBack"/>
      <w:bookmarkEnd w:id="0"/>
    </w:p>
    <w:p w:rsidR="00CA08D0" w:rsidRPr="005241BA" w:rsidRDefault="00CA08D0" w:rsidP="00CA08D0">
      <w:pPr>
        <w:pStyle w:val="ListParagraph"/>
        <w:rPr>
          <w:rFonts w:ascii="Arial" w:hAnsi="Arial" w:cs="Arial"/>
          <w:lang w:val="en-GB"/>
        </w:rPr>
      </w:pPr>
    </w:p>
    <w:p w:rsidR="00CA08D0" w:rsidRPr="005241BA" w:rsidRDefault="00CA08D0" w:rsidP="00CA08D0">
      <w:pPr>
        <w:pStyle w:val="ListParagraph"/>
        <w:numPr>
          <w:ilvl w:val="0"/>
          <w:numId w:val="41"/>
        </w:numPr>
        <w:spacing w:before="100" w:beforeAutospacing="1" w:after="100" w:afterAutospacing="1"/>
        <w:jc w:val="both"/>
        <w:rPr>
          <w:rFonts w:ascii="Arial" w:hAnsi="Arial" w:cs="Arial"/>
          <w:lang w:val="en-GB"/>
        </w:rPr>
      </w:pPr>
      <w:r w:rsidRPr="005241BA">
        <w:rPr>
          <w:rFonts w:ascii="Arial" w:hAnsi="Arial" w:cs="Arial"/>
          <w:color w:val="000000"/>
          <w:lang w:val="en-GB" w:eastAsia="en-ZA"/>
        </w:rPr>
        <w:t>are the details of service providers,</w:t>
      </w:r>
    </w:p>
    <w:p w:rsidR="00CA08D0" w:rsidRPr="005241BA" w:rsidRDefault="00CA08D0" w:rsidP="00CA08D0">
      <w:pPr>
        <w:pStyle w:val="ListParagraph"/>
        <w:spacing w:before="100" w:beforeAutospacing="1" w:after="100" w:afterAutospacing="1"/>
        <w:jc w:val="both"/>
        <w:rPr>
          <w:rFonts w:ascii="Arial" w:hAnsi="Arial" w:cs="Arial"/>
          <w:color w:val="000000"/>
          <w:lang w:val="en-GB" w:eastAsia="en-ZA"/>
        </w:rPr>
      </w:pPr>
    </w:p>
    <w:p w:rsidR="00CA08D0" w:rsidRPr="005241BA" w:rsidRDefault="00CA08D0" w:rsidP="00CA08D0">
      <w:pPr>
        <w:pStyle w:val="ListParagraph"/>
        <w:numPr>
          <w:ilvl w:val="0"/>
          <w:numId w:val="42"/>
        </w:numPr>
        <w:spacing w:before="100" w:beforeAutospacing="1" w:after="100" w:afterAutospacing="1"/>
        <w:jc w:val="both"/>
        <w:rPr>
          <w:rFonts w:ascii="Arial" w:hAnsi="Arial" w:cs="Arial"/>
          <w:lang w:val="en-GB"/>
        </w:rPr>
      </w:pPr>
      <w:r w:rsidRPr="005241BA">
        <w:rPr>
          <w:rFonts w:ascii="Arial" w:hAnsi="Arial" w:cs="Arial"/>
          <w:lang w:val="en-GB"/>
        </w:rPr>
        <w:t>The DMV utilised the services of ABSA Bank from 1 April 2016 to 30 November 2016 in line with Treasury approval. As of December 2016 to 31 March 2017, the DMV had established systems to manage the benefit internally.</w:t>
      </w:r>
    </w:p>
    <w:p w:rsidR="00CA08D0" w:rsidRPr="005241BA" w:rsidRDefault="00CA08D0" w:rsidP="00CA08D0">
      <w:pPr>
        <w:pStyle w:val="ListParagraph"/>
        <w:spacing w:before="100" w:beforeAutospacing="1" w:after="100" w:afterAutospacing="1"/>
        <w:ind w:left="1440"/>
        <w:jc w:val="both"/>
        <w:rPr>
          <w:rFonts w:ascii="Arial" w:hAnsi="Arial" w:cs="Arial"/>
          <w:lang w:val="en-GB"/>
        </w:rPr>
      </w:pPr>
    </w:p>
    <w:p w:rsidR="00CA08D0" w:rsidRPr="005241BA" w:rsidRDefault="00CA08D0" w:rsidP="00CA08D0">
      <w:pPr>
        <w:pStyle w:val="ListParagraph"/>
        <w:rPr>
          <w:rFonts w:ascii="Arial" w:hAnsi="Arial" w:cs="Arial"/>
          <w:lang w:val="en-GB"/>
        </w:rPr>
      </w:pPr>
    </w:p>
    <w:p w:rsidR="00CA08D0" w:rsidRPr="005241BA" w:rsidRDefault="00CA08D0" w:rsidP="00CA08D0">
      <w:pPr>
        <w:pStyle w:val="ListParagraph"/>
        <w:numPr>
          <w:ilvl w:val="0"/>
          <w:numId w:val="41"/>
        </w:numPr>
        <w:spacing w:before="100" w:beforeAutospacing="1" w:after="100" w:afterAutospacing="1"/>
        <w:jc w:val="both"/>
        <w:rPr>
          <w:rFonts w:ascii="Arial" w:hAnsi="Arial" w:cs="Arial"/>
          <w:lang w:val="en-GB"/>
        </w:rPr>
      </w:pPr>
      <w:r w:rsidRPr="005241BA">
        <w:rPr>
          <w:rFonts w:ascii="Arial" w:hAnsi="Arial" w:cs="Arial"/>
          <w:color w:val="000000"/>
          <w:lang w:val="en-GB" w:eastAsia="en-ZA"/>
        </w:rPr>
        <w:t>are the details of the distribution of Military Veterans who received the assistance in terms of the (i) town and (ii) province,</w:t>
      </w:r>
    </w:p>
    <w:p w:rsidR="00CA08D0" w:rsidRPr="005241BA" w:rsidRDefault="00CA08D0" w:rsidP="00CA08D0">
      <w:pPr>
        <w:pStyle w:val="ListParagraph"/>
        <w:spacing w:before="100" w:beforeAutospacing="1" w:after="100" w:afterAutospacing="1"/>
        <w:jc w:val="both"/>
        <w:rPr>
          <w:rFonts w:ascii="Arial" w:hAnsi="Arial" w:cs="Arial"/>
          <w:lang w:val="en-GB"/>
        </w:rPr>
      </w:pPr>
    </w:p>
    <w:p w:rsidR="00CA08D0" w:rsidRPr="005241BA" w:rsidRDefault="00CA08D0" w:rsidP="00CA08D0">
      <w:pPr>
        <w:pStyle w:val="ListParagraph"/>
        <w:spacing w:before="100" w:beforeAutospacing="1" w:after="100" w:afterAutospacing="1"/>
        <w:jc w:val="both"/>
        <w:rPr>
          <w:rFonts w:ascii="Arial" w:hAnsi="Arial" w:cs="Arial"/>
          <w:lang w:val="en-GB"/>
        </w:rPr>
      </w:pPr>
      <w:r w:rsidRPr="005241BA">
        <w:rPr>
          <w:rFonts w:ascii="Arial" w:hAnsi="Arial" w:cs="Arial"/>
          <w:lang w:val="en-GB"/>
        </w:rPr>
        <w:t xml:space="preserve">The table below outlines distribution in terms of Province. </w:t>
      </w:r>
    </w:p>
    <w:p w:rsidR="00CA08D0" w:rsidRPr="005241BA" w:rsidRDefault="00CA08D0" w:rsidP="00CA08D0">
      <w:pPr>
        <w:pStyle w:val="ListParagraph"/>
        <w:spacing w:before="100" w:beforeAutospacing="1" w:after="100" w:afterAutospacing="1"/>
        <w:jc w:val="both"/>
        <w:rPr>
          <w:rFonts w:ascii="Arial" w:hAnsi="Arial" w:cs="Arial"/>
          <w:lang w:val="en-GB"/>
        </w:rPr>
      </w:pPr>
    </w:p>
    <w:p w:rsidR="00CA08D0" w:rsidRPr="005241BA" w:rsidRDefault="00CA08D0" w:rsidP="00241956">
      <w:pPr>
        <w:spacing w:before="100" w:beforeAutospacing="1" w:after="100" w:afterAutospacing="1"/>
        <w:ind w:left="851"/>
        <w:jc w:val="both"/>
        <w:rPr>
          <w:rFonts w:ascii="Arial" w:hAnsi="Arial" w:cs="Arial"/>
        </w:rPr>
      </w:pPr>
    </w:p>
    <w:p w:rsidR="00CA08D0" w:rsidRPr="005241BA" w:rsidRDefault="00CA08D0" w:rsidP="00CA08D0">
      <w:pPr>
        <w:pStyle w:val="ListParagraph"/>
        <w:numPr>
          <w:ilvl w:val="0"/>
          <w:numId w:val="41"/>
        </w:numPr>
        <w:spacing w:before="100" w:beforeAutospacing="1" w:after="100" w:afterAutospacing="1"/>
        <w:jc w:val="both"/>
        <w:rPr>
          <w:rFonts w:ascii="Arial" w:hAnsi="Arial" w:cs="Arial"/>
          <w:lang w:val="en-GB"/>
        </w:rPr>
      </w:pPr>
      <w:r w:rsidRPr="005241BA">
        <w:rPr>
          <w:rFonts w:ascii="Arial" w:hAnsi="Arial" w:cs="Arial"/>
          <w:color w:val="000000"/>
          <w:lang w:val="en-GB" w:eastAsia="en-ZA"/>
        </w:rPr>
        <w:t>was the total cost that was incurred for the distress relief assistance and</w:t>
      </w:r>
    </w:p>
    <w:p w:rsidR="00CA08D0" w:rsidRPr="005241BA" w:rsidRDefault="00CA08D0" w:rsidP="00CA08D0">
      <w:pPr>
        <w:pStyle w:val="ListParagraph"/>
        <w:numPr>
          <w:ilvl w:val="0"/>
          <w:numId w:val="42"/>
        </w:numPr>
        <w:spacing w:before="100" w:beforeAutospacing="1" w:after="100" w:afterAutospacing="1"/>
        <w:jc w:val="both"/>
        <w:rPr>
          <w:rFonts w:ascii="Arial" w:hAnsi="Arial" w:cs="Arial"/>
          <w:lang w:val="en-GB"/>
        </w:rPr>
      </w:pPr>
      <w:r w:rsidRPr="005241BA">
        <w:rPr>
          <w:rFonts w:ascii="Arial" w:hAnsi="Arial" w:cs="Arial"/>
          <w:lang w:val="en-GB"/>
        </w:rPr>
        <w:t xml:space="preserve">The total cost for 2016/17 financial year was </w:t>
      </w:r>
      <w:r w:rsidRPr="005241BA">
        <w:rPr>
          <w:rFonts w:ascii="Arial" w:hAnsi="Arial" w:cs="Arial"/>
          <w:b/>
          <w:lang w:val="en-GB"/>
        </w:rPr>
        <w:t>R22 064 000.00</w:t>
      </w:r>
    </w:p>
    <w:p w:rsidR="00CA08D0" w:rsidRPr="005241BA" w:rsidRDefault="00CA08D0" w:rsidP="00CA08D0">
      <w:pPr>
        <w:pStyle w:val="ListParagraph"/>
        <w:rPr>
          <w:rFonts w:ascii="Arial" w:hAnsi="Arial" w:cs="Arial"/>
          <w:lang w:val="en-GB"/>
        </w:rPr>
      </w:pPr>
    </w:p>
    <w:p w:rsidR="00CA08D0" w:rsidRPr="005241BA" w:rsidRDefault="00CA08D0" w:rsidP="00CA08D0">
      <w:pPr>
        <w:pStyle w:val="ListParagraph"/>
        <w:numPr>
          <w:ilvl w:val="0"/>
          <w:numId w:val="41"/>
        </w:numPr>
        <w:spacing w:before="100" w:beforeAutospacing="1" w:after="100" w:afterAutospacing="1"/>
        <w:jc w:val="both"/>
        <w:rPr>
          <w:rFonts w:ascii="Arial" w:hAnsi="Arial" w:cs="Arial"/>
          <w:lang w:val="en-GB"/>
        </w:rPr>
      </w:pPr>
      <w:r w:rsidRPr="005241BA">
        <w:rPr>
          <w:rFonts w:ascii="Arial" w:hAnsi="Arial" w:cs="Arial"/>
          <w:color w:val="000000"/>
          <w:lang w:val="en-GB" w:eastAsia="en-ZA"/>
        </w:rPr>
        <w:t>policy or guidelines that govern this assistance</w:t>
      </w:r>
    </w:p>
    <w:p w:rsidR="00CA08D0" w:rsidRPr="005241BA" w:rsidRDefault="00CA08D0" w:rsidP="00CA08D0">
      <w:pPr>
        <w:pStyle w:val="ListParagraph"/>
        <w:spacing w:before="100" w:beforeAutospacing="1" w:after="100" w:afterAutospacing="1"/>
        <w:jc w:val="both"/>
        <w:rPr>
          <w:rFonts w:ascii="Arial" w:hAnsi="Arial" w:cs="Arial"/>
          <w:color w:val="000000"/>
          <w:lang w:val="en-GB" w:eastAsia="en-ZA"/>
        </w:rPr>
      </w:pPr>
    </w:p>
    <w:p w:rsidR="00CA08D0" w:rsidRPr="005241BA" w:rsidRDefault="00CA08D0" w:rsidP="00CA08D0">
      <w:pPr>
        <w:spacing w:before="100" w:beforeAutospacing="1" w:after="100" w:afterAutospacing="1"/>
        <w:jc w:val="both"/>
        <w:rPr>
          <w:rFonts w:ascii="Arial" w:hAnsi="Arial" w:cs="Arial"/>
        </w:rPr>
      </w:pPr>
      <w:r w:rsidRPr="005241BA">
        <w:rPr>
          <w:rFonts w:ascii="Arial" w:hAnsi="Arial" w:cs="Arial"/>
          <w:color w:val="000000"/>
          <w:lang w:eastAsia="en-ZA"/>
        </w:rPr>
        <w:t xml:space="preserve">A draft policy guideline for SRD has now been completed for final approval. The DMV has been reviewing all </w:t>
      </w:r>
      <w:r w:rsidRPr="005241BA">
        <w:rPr>
          <w:rFonts w:ascii="Arial" w:hAnsi="Arial" w:cs="Arial"/>
          <w:color w:val="000000"/>
          <w:lang w:eastAsia="en-ZA"/>
        </w:rPr>
        <w:t>benefits policies</w:t>
      </w:r>
      <w:r w:rsidRPr="005241BA">
        <w:rPr>
          <w:rFonts w:ascii="Arial" w:hAnsi="Arial" w:cs="Arial"/>
          <w:color w:val="000000"/>
          <w:lang w:eastAsia="en-ZA"/>
        </w:rPr>
        <w:t xml:space="preserve"> in line with the recommendations of the Turnaround Support Initiative. </w:t>
      </w:r>
    </w:p>
    <w:p w:rsidR="00CA08D0" w:rsidRDefault="00CA08D0" w:rsidP="00CA08D0">
      <w:pPr>
        <w:rPr>
          <w:rFonts w:asciiTheme="minorHAnsi" w:eastAsiaTheme="minorHAnsi" w:hAnsiTheme="minorHAnsi" w:cstheme="minorBidi"/>
          <w:b/>
          <w:sz w:val="22"/>
          <w:szCs w:val="22"/>
          <w:lang w:val="en-US"/>
        </w:rPr>
      </w:pPr>
    </w:p>
    <w:p w:rsidR="00BE40E1" w:rsidRPr="00880E21" w:rsidRDefault="00BE40E1" w:rsidP="00CA08D0">
      <w:pPr>
        <w:tabs>
          <w:tab w:val="left" w:pos="2520"/>
        </w:tabs>
        <w:spacing w:before="100" w:beforeAutospacing="1" w:after="100" w:afterAutospacing="1"/>
        <w:ind w:left="851" w:hanging="851"/>
        <w:rPr>
          <w:rFonts w:ascii="Arial" w:hAnsi="Arial" w:cs="Arial"/>
        </w:rPr>
      </w:pPr>
    </w:p>
    <w:sectPr w:rsidR="00BE40E1" w:rsidRPr="00880E21" w:rsidSect="001701DF">
      <w:footerReference w:type="default" r:id="rId11"/>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E74" w:rsidRDefault="00857E74">
      <w:r>
        <w:separator/>
      </w:r>
    </w:p>
  </w:endnote>
  <w:endnote w:type="continuationSeparator" w:id="0">
    <w:p w:rsidR="00857E74" w:rsidRDefault="0085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FUITex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5241BA">
          <w:rPr>
            <w:noProof/>
          </w:rPr>
          <w:t>2</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E74" w:rsidRDefault="00857E74">
      <w:r>
        <w:separator/>
      </w:r>
    </w:p>
  </w:footnote>
  <w:footnote w:type="continuationSeparator" w:id="0">
    <w:p w:rsidR="00857E74" w:rsidRDefault="00857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24B2FC5"/>
    <w:multiLevelType w:val="hybridMultilevel"/>
    <w:tmpl w:val="2E62F64E"/>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8"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4"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52A83F58"/>
    <w:multiLevelType w:val="hybridMultilevel"/>
    <w:tmpl w:val="611CFA7A"/>
    <w:lvl w:ilvl="0" w:tplc="1C090017">
      <w:start w:val="1"/>
      <w:numFmt w:val="lowerLetter"/>
      <w:lvlText w:val="%1)"/>
      <w:lvlJc w:val="left"/>
      <w:pPr>
        <w:ind w:left="720" w:hanging="360"/>
      </w:pPr>
    </w:lvl>
    <w:lvl w:ilvl="1" w:tplc="1C090001">
      <w:start w:val="1"/>
      <w:numFmt w:val="bullet"/>
      <w:lvlText w:val=""/>
      <w:lvlJc w:val="left"/>
      <w:pPr>
        <w:ind w:left="1440" w:hanging="360"/>
      </w:pPr>
      <w:rPr>
        <w:rFonts w:ascii="Symbol" w:hAnsi="Symbol"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5"/>
  </w:num>
  <w:num w:numId="2">
    <w:abstractNumId w:val="38"/>
  </w:num>
  <w:num w:numId="3">
    <w:abstractNumId w:val="5"/>
  </w:num>
  <w:num w:numId="4">
    <w:abstractNumId w:val="37"/>
  </w:num>
  <w:num w:numId="5">
    <w:abstractNumId w:val="28"/>
  </w:num>
  <w:num w:numId="6">
    <w:abstractNumId w:val="18"/>
  </w:num>
  <w:num w:numId="7">
    <w:abstractNumId w:val="23"/>
  </w:num>
  <w:num w:numId="8">
    <w:abstractNumId w:val="25"/>
  </w:num>
  <w:num w:numId="9">
    <w:abstractNumId w:val="13"/>
  </w:num>
  <w:num w:numId="10">
    <w:abstractNumId w:val="8"/>
  </w:num>
  <w:num w:numId="11">
    <w:abstractNumId w:val="26"/>
  </w:num>
  <w:num w:numId="12">
    <w:abstractNumId w:val="36"/>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
  </w:num>
  <w:num w:numId="19">
    <w:abstractNumId w:val="20"/>
  </w:num>
  <w:num w:numId="20">
    <w:abstractNumId w:val="12"/>
  </w:num>
  <w:num w:numId="21">
    <w:abstractNumId w:val="31"/>
  </w:num>
  <w:num w:numId="22">
    <w:abstractNumId w:val="33"/>
  </w:num>
  <w:num w:numId="23">
    <w:abstractNumId w:val="2"/>
  </w:num>
  <w:num w:numId="24">
    <w:abstractNumId w:val="6"/>
  </w:num>
  <w:num w:numId="25">
    <w:abstractNumId w:val="32"/>
  </w:num>
  <w:num w:numId="26">
    <w:abstractNumId w:val="19"/>
  </w:num>
  <w:num w:numId="27">
    <w:abstractNumId w:val="4"/>
  </w:num>
  <w:num w:numId="28">
    <w:abstractNumId w:val="22"/>
  </w:num>
  <w:num w:numId="29">
    <w:abstractNumId w:val="10"/>
  </w:num>
  <w:num w:numId="30">
    <w:abstractNumId w:val="9"/>
  </w:num>
  <w:num w:numId="31">
    <w:abstractNumId w:val="39"/>
  </w:num>
  <w:num w:numId="32">
    <w:abstractNumId w:val="11"/>
  </w:num>
  <w:num w:numId="33">
    <w:abstractNumId w:val="34"/>
  </w:num>
  <w:num w:numId="34">
    <w:abstractNumId w:val="16"/>
  </w:num>
  <w:num w:numId="35">
    <w:abstractNumId w:val="7"/>
  </w:num>
  <w:num w:numId="36">
    <w:abstractNumId w:val="14"/>
  </w:num>
  <w:num w:numId="37">
    <w:abstractNumId w:val="21"/>
  </w:num>
  <w:num w:numId="38">
    <w:abstractNumId w:val="24"/>
  </w:num>
  <w:num w:numId="39">
    <w:abstractNumId w:val="15"/>
  </w:num>
  <w:num w:numId="40">
    <w:abstractNumId w:val="27"/>
  </w:num>
  <w:num w:numId="41">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0EE2"/>
    <w:rsid w:val="00025E6B"/>
    <w:rsid w:val="000261DA"/>
    <w:rsid w:val="00054F7E"/>
    <w:rsid w:val="00055E9D"/>
    <w:rsid w:val="0006245B"/>
    <w:rsid w:val="0006453A"/>
    <w:rsid w:val="00070911"/>
    <w:rsid w:val="00073F12"/>
    <w:rsid w:val="000822A5"/>
    <w:rsid w:val="000A4731"/>
    <w:rsid w:val="000A47FB"/>
    <w:rsid w:val="000B3C6A"/>
    <w:rsid w:val="000B5C14"/>
    <w:rsid w:val="000F353A"/>
    <w:rsid w:val="00115F02"/>
    <w:rsid w:val="00126531"/>
    <w:rsid w:val="00136875"/>
    <w:rsid w:val="001468E9"/>
    <w:rsid w:val="001556EF"/>
    <w:rsid w:val="00160C40"/>
    <w:rsid w:val="00160E22"/>
    <w:rsid w:val="0016291F"/>
    <w:rsid w:val="001701DF"/>
    <w:rsid w:val="00190AF7"/>
    <w:rsid w:val="001967B1"/>
    <w:rsid w:val="00197C75"/>
    <w:rsid w:val="001A6BBC"/>
    <w:rsid w:val="001A6C84"/>
    <w:rsid w:val="001A73D2"/>
    <w:rsid w:val="001B28CB"/>
    <w:rsid w:val="001B42DA"/>
    <w:rsid w:val="001B6190"/>
    <w:rsid w:val="001C26DA"/>
    <w:rsid w:val="001C2A68"/>
    <w:rsid w:val="001C6A9F"/>
    <w:rsid w:val="001D70C2"/>
    <w:rsid w:val="001E03C9"/>
    <w:rsid w:val="001E5796"/>
    <w:rsid w:val="001E69EC"/>
    <w:rsid w:val="001F3100"/>
    <w:rsid w:val="001F3247"/>
    <w:rsid w:val="001F418C"/>
    <w:rsid w:val="0020234C"/>
    <w:rsid w:val="002047B0"/>
    <w:rsid w:val="00212CAB"/>
    <w:rsid w:val="00221BD0"/>
    <w:rsid w:val="00235946"/>
    <w:rsid w:val="00237E45"/>
    <w:rsid w:val="00241956"/>
    <w:rsid w:val="0024716D"/>
    <w:rsid w:val="00250D90"/>
    <w:rsid w:val="00255F9F"/>
    <w:rsid w:val="00261519"/>
    <w:rsid w:val="002634D6"/>
    <w:rsid w:val="00266B93"/>
    <w:rsid w:val="00266D98"/>
    <w:rsid w:val="00267862"/>
    <w:rsid w:val="002751B0"/>
    <w:rsid w:val="00281FE1"/>
    <w:rsid w:val="002832FD"/>
    <w:rsid w:val="002863A2"/>
    <w:rsid w:val="0029087A"/>
    <w:rsid w:val="002A0065"/>
    <w:rsid w:val="002A2CB7"/>
    <w:rsid w:val="002A390E"/>
    <w:rsid w:val="002B1728"/>
    <w:rsid w:val="002B204B"/>
    <w:rsid w:val="002B20CE"/>
    <w:rsid w:val="002B2C8C"/>
    <w:rsid w:val="002B5CB9"/>
    <w:rsid w:val="002B6251"/>
    <w:rsid w:val="002C0CB5"/>
    <w:rsid w:val="002C0ED9"/>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1098"/>
    <w:rsid w:val="003948E1"/>
    <w:rsid w:val="00396992"/>
    <w:rsid w:val="003A094C"/>
    <w:rsid w:val="003A5180"/>
    <w:rsid w:val="003B01F2"/>
    <w:rsid w:val="003B3645"/>
    <w:rsid w:val="00427C8E"/>
    <w:rsid w:val="00433D41"/>
    <w:rsid w:val="00440681"/>
    <w:rsid w:val="00445EC0"/>
    <w:rsid w:val="004555A4"/>
    <w:rsid w:val="004614DF"/>
    <w:rsid w:val="004615A2"/>
    <w:rsid w:val="004722F6"/>
    <w:rsid w:val="0047261E"/>
    <w:rsid w:val="00484890"/>
    <w:rsid w:val="00495C34"/>
    <w:rsid w:val="004C0EAD"/>
    <w:rsid w:val="004C37DC"/>
    <w:rsid w:val="004E1435"/>
    <w:rsid w:val="004E2B55"/>
    <w:rsid w:val="00505A3B"/>
    <w:rsid w:val="00512E85"/>
    <w:rsid w:val="005241BA"/>
    <w:rsid w:val="00524E6C"/>
    <w:rsid w:val="0052612F"/>
    <w:rsid w:val="0053454A"/>
    <w:rsid w:val="00540888"/>
    <w:rsid w:val="00541B98"/>
    <w:rsid w:val="00545D85"/>
    <w:rsid w:val="005735AA"/>
    <w:rsid w:val="005911B7"/>
    <w:rsid w:val="0059608D"/>
    <w:rsid w:val="00596357"/>
    <w:rsid w:val="005C706E"/>
    <w:rsid w:val="005C7A8D"/>
    <w:rsid w:val="005E0EF3"/>
    <w:rsid w:val="005E74A8"/>
    <w:rsid w:val="00600EBB"/>
    <w:rsid w:val="00605E36"/>
    <w:rsid w:val="00607BDA"/>
    <w:rsid w:val="00621CC5"/>
    <w:rsid w:val="00622759"/>
    <w:rsid w:val="006244B0"/>
    <w:rsid w:val="0063446D"/>
    <w:rsid w:val="0064780B"/>
    <w:rsid w:val="00661524"/>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007F"/>
    <w:rsid w:val="00723493"/>
    <w:rsid w:val="00730EAD"/>
    <w:rsid w:val="007429DF"/>
    <w:rsid w:val="0074600A"/>
    <w:rsid w:val="007524C8"/>
    <w:rsid w:val="007549ED"/>
    <w:rsid w:val="007554A7"/>
    <w:rsid w:val="007607F1"/>
    <w:rsid w:val="00773AF3"/>
    <w:rsid w:val="00774D85"/>
    <w:rsid w:val="00793A1C"/>
    <w:rsid w:val="007B02F6"/>
    <w:rsid w:val="007B4938"/>
    <w:rsid w:val="007B5C2B"/>
    <w:rsid w:val="007C01AD"/>
    <w:rsid w:val="007C2F5B"/>
    <w:rsid w:val="007D12CA"/>
    <w:rsid w:val="007D43D8"/>
    <w:rsid w:val="007D6A5E"/>
    <w:rsid w:val="007E0277"/>
    <w:rsid w:val="007F3A34"/>
    <w:rsid w:val="00803E18"/>
    <w:rsid w:val="0080475E"/>
    <w:rsid w:val="00807E01"/>
    <w:rsid w:val="00815898"/>
    <w:rsid w:val="0082544F"/>
    <w:rsid w:val="00826779"/>
    <w:rsid w:val="00826B3B"/>
    <w:rsid w:val="0083190E"/>
    <w:rsid w:val="00832E16"/>
    <w:rsid w:val="0083608B"/>
    <w:rsid w:val="008421CD"/>
    <w:rsid w:val="00851395"/>
    <w:rsid w:val="00855833"/>
    <w:rsid w:val="00857E74"/>
    <w:rsid w:val="00880E21"/>
    <w:rsid w:val="00881629"/>
    <w:rsid w:val="00883C24"/>
    <w:rsid w:val="00891A63"/>
    <w:rsid w:val="008970BA"/>
    <w:rsid w:val="008A2140"/>
    <w:rsid w:val="008A5730"/>
    <w:rsid w:val="008C4F02"/>
    <w:rsid w:val="008D163C"/>
    <w:rsid w:val="008D1F8F"/>
    <w:rsid w:val="008D25A5"/>
    <w:rsid w:val="008E1468"/>
    <w:rsid w:val="008E446E"/>
    <w:rsid w:val="008F0259"/>
    <w:rsid w:val="008F0348"/>
    <w:rsid w:val="008F1702"/>
    <w:rsid w:val="00916C10"/>
    <w:rsid w:val="009226E5"/>
    <w:rsid w:val="009232C1"/>
    <w:rsid w:val="00934C1C"/>
    <w:rsid w:val="009429EF"/>
    <w:rsid w:val="009476A6"/>
    <w:rsid w:val="00952511"/>
    <w:rsid w:val="00953CBB"/>
    <w:rsid w:val="009556B7"/>
    <w:rsid w:val="00962552"/>
    <w:rsid w:val="009644FA"/>
    <w:rsid w:val="009652E8"/>
    <w:rsid w:val="00982872"/>
    <w:rsid w:val="00983E65"/>
    <w:rsid w:val="00987AD7"/>
    <w:rsid w:val="00990BA4"/>
    <w:rsid w:val="009B1794"/>
    <w:rsid w:val="009B34FD"/>
    <w:rsid w:val="009C3AAE"/>
    <w:rsid w:val="009C75A0"/>
    <w:rsid w:val="009E00FB"/>
    <w:rsid w:val="009E3D50"/>
    <w:rsid w:val="009F1280"/>
    <w:rsid w:val="009F1494"/>
    <w:rsid w:val="009F20DD"/>
    <w:rsid w:val="009F2E81"/>
    <w:rsid w:val="00A00443"/>
    <w:rsid w:val="00A00E06"/>
    <w:rsid w:val="00A043CC"/>
    <w:rsid w:val="00A218D5"/>
    <w:rsid w:val="00A307A4"/>
    <w:rsid w:val="00A34E72"/>
    <w:rsid w:val="00A36976"/>
    <w:rsid w:val="00A52F6C"/>
    <w:rsid w:val="00A54024"/>
    <w:rsid w:val="00A5685A"/>
    <w:rsid w:val="00A574BE"/>
    <w:rsid w:val="00A60E4B"/>
    <w:rsid w:val="00A762E6"/>
    <w:rsid w:val="00A85A01"/>
    <w:rsid w:val="00A8713C"/>
    <w:rsid w:val="00AA086B"/>
    <w:rsid w:val="00AA6515"/>
    <w:rsid w:val="00AC27C8"/>
    <w:rsid w:val="00AC4A96"/>
    <w:rsid w:val="00AD6512"/>
    <w:rsid w:val="00AD77CA"/>
    <w:rsid w:val="00AE190F"/>
    <w:rsid w:val="00AF1A96"/>
    <w:rsid w:val="00AF2560"/>
    <w:rsid w:val="00B10F42"/>
    <w:rsid w:val="00B17887"/>
    <w:rsid w:val="00B21CD1"/>
    <w:rsid w:val="00B441E2"/>
    <w:rsid w:val="00B83CFC"/>
    <w:rsid w:val="00B945AB"/>
    <w:rsid w:val="00B95545"/>
    <w:rsid w:val="00BA5504"/>
    <w:rsid w:val="00BB7CAA"/>
    <w:rsid w:val="00BB7DC6"/>
    <w:rsid w:val="00BC32E4"/>
    <w:rsid w:val="00BD2BA9"/>
    <w:rsid w:val="00BE06B5"/>
    <w:rsid w:val="00BE40E1"/>
    <w:rsid w:val="00BF09CF"/>
    <w:rsid w:val="00BF6FEC"/>
    <w:rsid w:val="00C0190F"/>
    <w:rsid w:val="00C05042"/>
    <w:rsid w:val="00C2449B"/>
    <w:rsid w:val="00C24655"/>
    <w:rsid w:val="00C24882"/>
    <w:rsid w:val="00C550F3"/>
    <w:rsid w:val="00C55F77"/>
    <w:rsid w:val="00C60DD3"/>
    <w:rsid w:val="00CA08D0"/>
    <w:rsid w:val="00CA636C"/>
    <w:rsid w:val="00CB0DDF"/>
    <w:rsid w:val="00CB4756"/>
    <w:rsid w:val="00CD634C"/>
    <w:rsid w:val="00CD7D90"/>
    <w:rsid w:val="00CE208E"/>
    <w:rsid w:val="00CE2C7E"/>
    <w:rsid w:val="00CE69D7"/>
    <w:rsid w:val="00CF74A6"/>
    <w:rsid w:val="00D120B0"/>
    <w:rsid w:val="00D14410"/>
    <w:rsid w:val="00D159F9"/>
    <w:rsid w:val="00D21FF1"/>
    <w:rsid w:val="00D43129"/>
    <w:rsid w:val="00D5256D"/>
    <w:rsid w:val="00D52E1A"/>
    <w:rsid w:val="00D63040"/>
    <w:rsid w:val="00D860EE"/>
    <w:rsid w:val="00D916EA"/>
    <w:rsid w:val="00D91B96"/>
    <w:rsid w:val="00D94540"/>
    <w:rsid w:val="00D949A8"/>
    <w:rsid w:val="00DA5FC6"/>
    <w:rsid w:val="00DB4354"/>
    <w:rsid w:val="00DB730D"/>
    <w:rsid w:val="00DB7F35"/>
    <w:rsid w:val="00DC533F"/>
    <w:rsid w:val="00DE5201"/>
    <w:rsid w:val="00DF2BE7"/>
    <w:rsid w:val="00E01778"/>
    <w:rsid w:val="00E21F8D"/>
    <w:rsid w:val="00E3268E"/>
    <w:rsid w:val="00E33BEE"/>
    <w:rsid w:val="00E365C9"/>
    <w:rsid w:val="00E47C73"/>
    <w:rsid w:val="00E54008"/>
    <w:rsid w:val="00E61ED9"/>
    <w:rsid w:val="00E63010"/>
    <w:rsid w:val="00E63CE1"/>
    <w:rsid w:val="00E74DDD"/>
    <w:rsid w:val="00E77D76"/>
    <w:rsid w:val="00E814A5"/>
    <w:rsid w:val="00E929F4"/>
    <w:rsid w:val="00EA6E98"/>
    <w:rsid w:val="00EC0958"/>
    <w:rsid w:val="00EC1127"/>
    <w:rsid w:val="00EC30A6"/>
    <w:rsid w:val="00EC43CF"/>
    <w:rsid w:val="00EC668D"/>
    <w:rsid w:val="00ED1185"/>
    <w:rsid w:val="00EE0654"/>
    <w:rsid w:val="00EE2258"/>
    <w:rsid w:val="00EE5E6E"/>
    <w:rsid w:val="00EF19DF"/>
    <w:rsid w:val="00EF5253"/>
    <w:rsid w:val="00EF6AA7"/>
    <w:rsid w:val="00EF7D98"/>
    <w:rsid w:val="00F01F83"/>
    <w:rsid w:val="00F10C90"/>
    <w:rsid w:val="00F10E59"/>
    <w:rsid w:val="00F11B7F"/>
    <w:rsid w:val="00F422CA"/>
    <w:rsid w:val="00F67E52"/>
    <w:rsid w:val="00F73C5F"/>
    <w:rsid w:val="00F75370"/>
    <w:rsid w:val="00F762B9"/>
    <w:rsid w:val="00F835EF"/>
    <w:rsid w:val="00F8793A"/>
    <w:rsid w:val="00FB558D"/>
    <w:rsid w:val="00FB703D"/>
    <w:rsid w:val="00FC4327"/>
    <w:rsid w:val="00FC5848"/>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D32FBE31-9316-47BB-B6CE-5172993C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character" w:customStyle="1" w:styleId="st1">
    <w:name w:val="st1"/>
    <w:rsid w:val="004614DF"/>
    <w:rPr>
      <w:rFonts w:cs="Times New Roman"/>
    </w:rPr>
  </w:style>
  <w:style w:type="character" w:customStyle="1" w:styleId="s1">
    <w:name w:val="s1"/>
    <w:rsid w:val="002832FD"/>
    <w:rPr>
      <w:rFonts w:ascii=".SFUIText" w:hAnsi=".SFUIText" w:hint="default"/>
      <w:b w:val="0"/>
      <w:bCs w:val="0"/>
      <w:i w:val="0"/>
      <w:iCs w:val="0"/>
      <w:sz w:val="34"/>
      <w:szCs w:val="34"/>
    </w:rPr>
  </w:style>
  <w:style w:type="character" w:styleId="Strong">
    <w:name w:val="Strong"/>
    <w:basedOn w:val="DefaultParagraphFont"/>
    <w:qFormat/>
    <w:rsid w:val="000261DA"/>
    <w:rPr>
      <w:b/>
      <w:bCs/>
    </w:rPr>
  </w:style>
  <w:style w:type="paragraph" w:styleId="BalloonText">
    <w:name w:val="Balloon Text"/>
    <w:basedOn w:val="Normal"/>
    <w:link w:val="BalloonTextChar"/>
    <w:semiHidden/>
    <w:unhideWhenUsed/>
    <w:rsid w:val="0053454A"/>
    <w:rPr>
      <w:rFonts w:ascii="Segoe UI" w:hAnsi="Segoe UI" w:cs="Segoe UI"/>
      <w:sz w:val="18"/>
      <w:szCs w:val="18"/>
    </w:rPr>
  </w:style>
  <w:style w:type="character" w:customStyle="1" w:styleId="BalloonTextChar">
    <w:name w:val="Balloon Text Char"/>
    <w:basedOn w:val="DefaultParagraphFont"/>
    <w:link w:val="BalloonText"/>
    <w:semiHidden/>
    <w:rsid w:val="0053454A"/>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2336">
      <w:bodyDiv w:val="1"/>
      <w:marLeft w:val="0"/>
      <w:marRight w:val="0"/>
      <w:marTop w:val="0"/>
      <w:marBottom w:val="0"/>
      <w:divBdr>
        <w:top w:val="none" w:sz="0" w:space="0" w:color="auto"/>
        <w:left w:val="none" w:sz="0" w:space="0" w:color="auto"/>
        <w:bottom w:val="none" w:sz="0" w:space="0" w:color="auto"/>
        <w:right w:val="none" w:sz="0" w:space="0" w:color="auto"/>
      </w:divBdr>
    </w:div>
    <w:div w:id="102457966">
      <w:bodyDiv w:val="1"/>
      <w:marLeft w:val="0"/>
      <w:marRight w:val="0"/>
      <w:marTop w:val="0"/>
      <w:marBottom w:val="0"/>
      <w:divBdr>
        <w:top w:val="none" w:sz="0" w:space="0" w:color="auto"/>
        <w:left w:val="none" w:sz="0" w:space="0" w:color="auto"/>
        <w:bottom w:val="none" w:sz="0" w:space="0" w:color="auto"/>
        <w:right w:val="none" w:sz="0" w:space="0" w:color="auto"/>
      </w:divBdr>
    </w:div>
    <w:div w:id="192353718">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0746443">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06933149">
      <w:bodyDiv w:val="1"/>
      <w:marLeft w:val="0"/>
      <w:marRight w:val="0"/>
      <w:marTop w:val="0"/>
      <w:marBottom w:val="0"/>
      <w:divBdr>
        <w:top w:val="none" w:sz="0" w:space="0" w:color="auto"/>
        <w:left w:val="none" w:sz="0" w:space="0" w:color="auto"/>
        <w:bottom w:val="none" w:sz="0" w:space="0" w:color="auto"/>
        <w:right w:val="none" w:sz="0" w:space="0" w:color="auto"/>
      </w:divBdr>
    </w:div>
    <w:div w:id="308364646">
      <w:bodyDiv w:val="1"/>
      <w:marLeft w:val="0"/>
      <w:marRight w:val="0"/>
      <w:marTop w:val="0"/>
      <w:marBottom w:val="0"/>
      <w:divBdr>
        <w:top w:val="none" w:sz="0" w:space="0" w:color="auto"/>
        <w:left w:val="none" w:sz="0" w:space="0" w:color="auto"/>
        <w:bottom w:val="none" w:sz="0" w:space="0" w:color="auto"/>
        <w:right w:val="none" w:sz="0" w:space="0" w:color="auto"/>
      </w:divBdr>
    </w:div>
    <w:div w:id="335883488">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06342488">
      <w:bodyDiv w:val="1"/>
      <w:marLeft w:val="0"/>
      <w:marRight w:val="0"/>
      <w:marTop w:val="0"/>
      <w:marBottom w:val="0"/>
      <w:divBdr>
        <w:top w:val="none" w:sz="0" w:space="0" w:color="auto"/>
        <w:left w:val="none" w:sz="0" w:space="0" w:color="auto"/>
        <w:bottom w:val="none" w:sz="0" w:space="0" w:color="auto"/>
        <w:right w:val="none" w:sz="0" w:space="0" w:color="auto"/>
      </w:divBdr>
    </w:div>
    <w:div w:id="454258487">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75676246">
      <w:bodyDiv w:val="1"/>
      <w:marLeft w:val="0"/>
      <w:marRight w:val="0"/>
      <w:marTop w:val="0"/>
      <w:marBottom w:val="0"/>
      <w:divBdr>
        <w:top w:val="none" w:sz="0" w:space="0" w:color="auto"/>
        <w:left w:val="none" w:sz="0" w:space="0" w:color="auto"/>
        <w:bottom w:val="none" w:sz="0" w:space="0" w:color="auto"/>
        <w:right w:val="none" w:sz="0" w:space="0" w:color="auto"/>
      </w:divBdr>
    </w:div>
    <w:div w:id="626668282">
      <w:bodyDiv w:val="1"/>
      <w:marLeft w:val="0"/>
      <w:marRight w:val="0"/>
      <w:marTop w:val="0"/>
      <w:marBottom w:val="0"/>
      <w:divBdr>
        <w:top w:val="none" w:sz="0" w:space="0" w:color="auto"/>
        <w:left w:val="none" w:sz="0" w:space="0" w:color="auto"/>
        <w:bottom w:val="none" w:sz="0" w:space="0" w:color="auto"/>
        <w:right w:val="none" w:sz="0" w:space="0" w:color="auto"/>
      </w:divBdr>
    </w:div>
    <w:div w:id="632642821">
      <w:bodyDiv w:val="1"/>
      <w:marLeft w:val="0"/>
      <w:marRight w:val="0"/>
      <w:marTop w:val="0"/>
      <w:marBottom w:val="0"/>
      <w:divBdr>
        <w:top w:val="none" w:sz="0" w:space="0" w:color="auto"/>
        <w:left w:val="none" w:sz="0" w:space="0" w:color="auto"/>
        <w:bottom w:val="none" w:sz="0" w:space="0" w:color="auto"/>
        <w:right w:val="none" w:sz="0" w:space="0" w:color="auto"/>
      </w:divBdr>
    </w:div>
    <w:div w:id="717701666">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8810915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14919964">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17411047">
      <w:bodyDiv w:val="1"/>
      <w:marLeft w:val="0"/>
      <w:marRight w:val="0"/>
      <w:marTop w:val="0"/>
      <w:marBottom w:val="0"/>
      <w:divBdr>
        <w:top w:val="none" w:sz="0" w:space="0" w:color="auto"/>
        <w:left w:val="none" w:sz="0" w:space="0" w:color="auto"/>
        <w:bottom w:val="none" w:sz="0" w:space="0" w:color="auto"/>
        <w:right w:val="none" w:sz="0" w:space="0" w:color="auto"/>
      </w:divBdr>
    </w:div>
    <w:div w:id="1129668147">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1261935">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37322315">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380082225">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246458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02156914">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63905092">
      <w:bodyDiv w:val="1"/>
      <w:marLeft w:val="0"/>
      <w:marRight w:val="0"/>
      <w:marTop w:val="0"/>
      <w:marBottom w:val="0"/>
      <w:divBdr>
        <w:top w:val="none" w:sz="0" w:space="0" w:color="auto"/>
        <w:left w:val="none" w:sz="0" w:space="0" w:color="auto"/>
        <w:bottom w:val="none" w:sz="0" w:space="0" w:color="auto"/>
        <w:right w:val="none" w:sz="0" w:space="0" w:color="auto"/>
      </w:divBdr>
    </w:div>
    <w:div w:id="1716923545">
      <w:bodyDiv w:val="1"/>
      <w:marLeft w:val="0"/>
      <w:marRight w:val="0"/>
      <w:marTop w:val="0"/>
      <w:marBottom w:val="0"/>
      <w:divBdr>
        <w:top w:val="none" w:sz="0" w:space="0" w:color="auto"/>
        <w:left w:val="none" w:sz="0" w:space="0" w:color="auto"/>
        <w:bottom w:val="none" w:sz="0" w:space="0" w:color="auto"/>
        <w:right w:val="none" w:sz="0" w:space="0" w:color="auto"/>
      </w:divBdr>
    </w:div>
    <w:div w:id="1780291776">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32670453">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876498785">
      <w:bodyDiv w:val="1"/>
      <w:marLeft w:val="0"/>
      <w:marRight w:val="0"/>
      <w:marTop w:val="0"/>
      <w:marBottom w:val="0"/>
      <w:divBdr>
        <w:top w:val="none" w:sz="0" w:space="0" w:color="auto"/>
        <w:left w:val="none" w:sz="0" w:space="0" w:color="auto"/>
        <w:bottom w:val="none" w:sz="0" w:space="0" w:color="auto"/>
        <w:right w:val="none" w:sz="0" w:space="0" w:color="auto"/>
      </w:divBdr>
    </w:div>
    <w:div w:id="1906645201">
      <w:bodyDiv w:val="1"/>
      <w:marLeft w:val="0"/>
      <w:marRight w:val="0"/>
      <w:marTop w:val="0"/>
      <w:marBottom w:val="0"/>
      <w:divBdr>
        <w:top w:val="none" w:sz="0" w:space="0" w:color="auto"/>
        <w:left w:val="none" w:sz="0" w:space="0" w:color="auto"/>
        <w:bottom w:val="none" w:sz="0" w:space="0" w:color="auto"/>
        <w:right w:val="none" w:sz="0" w:space="0" w:color="auto"/>
      </w:divBdr>
    </w:div>
    <w:div w:id="1978760481">
      <w:bodyDiv w:val="1"/>
      <w:marLeft w:val="0"/>
      <w:marRight w:val="0"/>
      <w:marTop w:val="0"/>
      <w:marBottom w:val="0"/>
      <w:divBdr>
        <w:top w:val="none" w:sz="0" w:space="0" w:color="auto"/>
        <w:left w:val="none" w:sz="0" w:space="0" w:color="auto"/>
        <w:bottom w:val="none" w:sz="0" w:space="0" w:color="auto"/>
        <w:right w:val="none" w:sz="0" w:space="0" w:color="auto"/>
      </w:divBdr>
    </w:div>
    <w:div w:id="213412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2E564-2DFE-4993-8F0D-79DB8187F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5</cp:revision>
  <cp:lastPrinted>2017-11-27T15:59:00Z</cp:lastPrinted>
  <dcterms:created xsi:type="dcterms:W3CDTF">2017-11-26T09:01:00Z</dcterms:created>
  <dcterms:modified xsi:type="dcterms:W3CDTF">2017-11-27T15:59:00Z</dcterms:modified>
</cp:coreProperties>
</file>