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C51A0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382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</w:t>
      </w:r>
      <w:r w:rsidR="00C51A0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9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February 2021</w:t>
      </w:r>
    </w:p>
    <w:p w:rsidR="00501635" w:rsidRDefault="00C51A0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A2AE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04 March 2021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6D5590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Mr M S F de Freitas</w:t>
      </w:r>
      <w:r w:rsidR="008B4534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102329" w:rsidRDefault="00C51A05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51A05">
        <w:rPr>
          <w:rFonts w:ascii="Arial Narrow" w:eastAsia="Calibri" w:hAnsi="Arial Narrow" w:cs="Times New Roman"/>
          <w:sz w:val="24"/>
          <w:szCs w:val="24"/>
        </w:rPr>
        <w:t>With reference to the focus on tourism from African countries, (a) which countries in particular will be prioritised, (b) what (</w:t>
      </w:r>
      <w:proofErr w:type="spellStart"/>
      <w:r w:rsidRPr="00C51A05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C51A05">
        <w:rPr>
          <w:rFonts w:ascii="Arial Narrow" w:eastAsia="Calibri" w:hAnsi="Arial Narrow" w:cs="Times New Roman"/>
          <w:sz w:val="24"/>
          <w:szCs w:val="24"/>
        </w:rPr>
        <w:t>) criteria and (ii) data was used for such prioriti</w:t>
      </w:r>
      <w:r w:rsidR="00D45FAA">
        <w:rPr>
          <w:rFonts w:ascii="Arial Narrow" w:eastAsia="Calibri" w:hAnsi="Arial Narrow" w:cs="Times New Roman"/>
          <w:sz w:val="24"/>
          <w:szCs w:val="24"/>
        </w:rPr>
        <w:t>s</w:t>
      </w:r>
      <w:r w:rsidRPr="00C51A05">
        <w:rPr>
          <w:rFonts w:ascii="Arial Narrow" w:eastAsia="Calibri" w:hAnsi="Arial Narrow" w:cs="Times New Roman"/>
          <w:sz w:val="24"/>
          <w:szCs w:val="24"/>
        </w:rPr>
        <w:t>ation, (c) what will be done to develop and grow the markets and (d) what are the (</w:t>
      </w:r>
      <w:proofErr w:type="spellStart"/>
      <w:r w:rsidRPr="00C51A05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C51A05">
        <w:rPr>
          <w:rFonts w:ascii="Arial Narrow" w:eastAsia="Calibri" w:hAnsi="Arial Narrow" w:cs="Times New Roman"/>
          <w:sz w:val="24"/>
          <w:szCs w:val="24"/>
        </w:rPr>
        <w:t xml:space="preserve">) focus market segments, (ii) timelines, milestones and deadlines per market segment and (iii) budgets per market segment? </w:t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C51A05">
        <w:rPr>
          <w:rFonts w:ascii="Arial Narrow" w:eastAsia="Calibri" w:hAnsi="Arial Narrow" w:cs="Times New Roman"/>
          <w:sz w:val="24"/>
          <w:szCs w:val="24"/>
        </w:rPr>
        <w:t>NW388E</w:t>
      </w:r>
    </w:p>
    <w:p w:rsidR="00C51A05" w:rsidRDefault="00C51A05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0F327E" w:rsidRDefault="000F327E" w:rsidP="00525F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Markets of key focus in 2021/22 fiscal are: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 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Nigeria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>; K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enya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Zambia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Malawi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Mozambique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Zimbabwe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="00492967" w:rsidRPr="008E3C95">
        <w:rPr>
          <w:rFonts w:ascii="Arial Narrow" w:eastAsia="Calibri" w:hAnsi="Arial Narrow" w:cs="Times New Roman"/>
          <w:sz w:val="24"/>
          <w:szCs w:val="24"/>
          <w:lang w:val="af-ZA"/>
        </w:rPr>
        <w:t>eSwatini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Lesotho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;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Botswana</w:t>
      </w:r>
      <w:r w:rsidR="00BC381C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 and</w:t>
      </w:r>
      <w:r w:rsidR="00B71BE8" w:rsidRPr="008E3C95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Pr="008E3C95">
        <w:rPr>
          <w:rFonts w:ascii="Arial Narrow" w:eastAsia="Calibri" w:hAnsi="Arial Narrow" w:cs="Times New Roman"/>
          <w:sz w:val="24"/>
          <w:szCs w:val="24"/>
          <w:lang w:val="af-ZA"/>
        </w:rPr>
        <w:t>Namibia</w:t>
      </w:r>
      <w:r w:rsidR="00BC381C" w:rsidRPr="008E3C95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525F5D" w:rsidRPr="008E3C95" w:rsidRDefault="00525F5D" w:rsidP="00525F5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BE755A" w:rsidRPr="00525F5D" w:rsidRDefault="00B71BE8" w:rsidP="00925E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Lato-Light"/>
          <w:sz w:val="24"/>
          <w:szCs w:val="24"/>
        </w:rPr>
      </w:pPr>
      <w:r w:rsidRPr="00525F5D">
        <w:rPr>
          <w:rFonts w:ascii="Arial Narrow" w:eastAsia="Calibri" w:hAnsi="Arial Narrow" w:cs="Times New Roman"/>
          <w:sz w:val="24"/>
          <w:szCs w:val="24"/>
        </w:rPr>
        <w:t>(</w:t>
      </w:r>
      <w:proofErr w:type="spellStart"/>
      <w:r w:rsidRPr="00525F5D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525F5D">
        <w:rPr>
          <w:rFonts w:ascii="Arial Narrow" w:eastAsia="Calibri" w:hAnsi="Arial Narrow" w:cs="Times New Roman"/>
          <w:sz w:val="24"/>
          <w:szCs w:val="24"/>
        </w:rPr>
        <w:t>)</w:t>
      </w:r>
      <w:r w:rsidR="00244981" w:rsidRPr="00525F5D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gramStart"/>
      <w:r w:rsidR="00244981" w:rsidRPr="00525F5D">
        <w:rPr>
          <w:rFonts w:ascii="Arial Narrow" w:eastAsia="Calibri" w:hAnsi="Arial Narrow" w:cs="Times New Roman"/>
          <w:sz w:val="24"/>
          <w:szCs w:val="24"/>
        </w:rPr>
        <w:t>and</w:t>
      </w:r>
      <w:proofErr w:type="gramEnd"/>
      <w:r w:rsidR="00244981" w:rsidRPr="00525F5D">
        <w:rPr>
          <w:rFonts w:ascii="Arial Narrow" w:eastAsia="Calibri" w:hAnsi="Arial Narrow" w:cs="Times New Roman"/>
          <w:sz w:val="24"/>
          <w:szCs w:val="24"/>
        </w:rPr>
        <w:t xml:space="preserve"> (ii) </w:t>
      </w:r>
      <w:r w:rsidR="00C51A05" w:rsidRPr="00525F5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25F5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92967" w:rsidRPr="00525F5D">
        <w:rPr>
          <w:rFonts w:ascii="Arial Narrow" w:hAnsi="Arial Narrow" w:cs="Lato-Light"/>
          <w:sz w:val="24"/>
          <w:szCs w:val="24"/>
        </w:rPr>
        <w:t>An in-depth analysis to determine priorit</w:t>
      </w:r>
      <w:r w:rsidR="00BE755A" w:rsidRPr="00525F5D">
        <w:rPr>
          <w:rFonts w:ascii="Arial Narrow" w:hAnsi="Arial Narrow" w:cs="Lato-Light"/>
          <w:sz w:val="24"/>
          <w:szCs w:val="24"/>
        </w:rPr>
        <w:t xml:space="preserve">y markets </w:t>
      </w:r>
      <w:r w:rsidR="00492967" w:rsidRPr="00525F5D">
        <w:rPr>
          <w:rFonts w:ascii="Arial Narrow" w:hAnsi="Arial Narrow" w:cs="Lato-Light"/>
          <w:sz w:val="24"/>
          <w:szCs w:val="24"/>
        </w:rPr>
        <w:t>for marketing investment in the next 3-5 years was undertaken in mid-2020</w:t>
      </w:r>
      <w:r w:rsidR="00BE755A" w:rsidRPr="00525F5D">
        <w:rPr>
          <w:rFonts w:ascii="Arial Narrow" w:hAnsi="Arial Narrow" w:cs="Lato-Light"/>
          <w:sz w:val="24"/>
          <w:szCs w:val="24"/>
        </w:rPr>
        <w:t xml:space="preserve"> and concluded by the end of 2020. </w:t>
      </w:r>
      <w:r w:rsidR="00BE755A" w:rsidRPr="00525F5D">
        <w:rPr>
          <w:rFonts w:ascii="Arial Narrow" w:hAnsi="Arial Narrow"/>
          <w:sz w:val="24"/>
          <w:szCs w:val="24"/>
        </w:rPr>
        <w:t>The process consider</w:t>
      </w:r>
      <w:r w:rsidR="00D3714E" w:rsidRPr="00525F5D">
        <w:rPr>
          <w:rFonts w:ascii="Arial Narrow" w:hAnsi="Arial Narrow"/>
          <w:sz w:val="24"/>
          <w:szCs w:val="24"/>
        </w:rPr>
        <w:t>s</w:t>
      </w:r>
      <w:r w:rsidR="00CB2905" w:rsidRPr="00525F5D">
        <w:rPr>
          <w:rFonts w:ascii="Arial Narrow" w:hAnsi="Arial Narrow"/>
          <w:sz w:val="24"/>
          <w:szCs w:val="24"/>
        </w:rPr>
        <w:t xml:space="preserve"> data availability for the </w:t>
      </w:r>
      <w:r w:rsidR="00660888" w:rsidRPr="00525F5D">
        <w:rPr>
          <w:rFonts w:ascii="Arial Narrow" w:hAnsi="Arial Narrow"/>
          <w:sz w:val="24"/>
          <w:szCs w:val="24"/>
        </w:rPr>
        <w:t>decision</w:t>
      </w:r>
      <w:r w:rsidR="00413FED" w:rsidRPr="00525F5D">
        <w:rPr>
          <w:rFonts w:ascii="Arial Narrow" w:hAnsi="Arial Narrow"/>
          <w:sz w:val="24"/>
          <w:szCs w:val="24"/>
        </w:rPr>
        <w:t>-</w:t>
      </w:r>
      <w:r w:rsidR="00660888" w:rsidRPr="00525F5D">
        <w:rPr>
          <w:rFonts w:ascii="Arial Narrow" w:hAnsi="Arial Narrow"/>
          <w:sz w:val="24"/>
          <w:szCs w:val="24"/>
        </w:rPr>
        <w:t xml:space="preserve">making, </w:t>
      </w:r>
      <w:r w:rsidR="009839F7" w:rsidRPr="00525F5D">
        <w:rPr>
          <w:rFonts w:ascii="Arial Narrow" w:hAnsi="Arial Narrow"/>
          <w:sz w:val="24"/>
          <w:szCs w:val="24"/>
        </w:rPr>
        <w:t>size of travel market</w:t>
      </w:r>
      <w:r w:rsidR="005915C0" w:rsidRPr="00525F5D">
        <w:rPr>
          <w:rFonts w:ascii="Arial Narrow" w:hAnsi="Arial Narrow"/>
          <w:sz w:val="24"/>
          <w:szCs w:val="24"/>
        </w:rPr>
        <w:t xml:space="preserve">, </w:t>
      </w:r>
      <w:r w:rsidR="008E3C95" w:rsidRPr="00525F5D">
        <w:rPr>
          <w:rFonts w:ascii="Arial Narrow" w:hAnsi="Arial Narrow"/>
          <w:sz w:val="24"/>
          <w:szCs w:val="24"/>
        </w:rPr>
        <w:t>attractiveness characteristics</w:t>
      </w:r>
      <w:r w:rsidR="009839F7" w:rsidRPr="00525F5D">
        <w:rPr>
          <w:rFonts w:ascii="Arial Narrow" w:hAnsi="Arial Narrow"/>
          <w:sz w:val="24"/>
          <w:szCs w:val="24"/>
        </w:rPr>
        <w:t xml:space="preserve">, </w:t>
      </w:r>
      <w:r w:rsidR="00ED42A1" w:rsidRPr="00525F5D">
        <w:rPr>
          <w:rFonts w:ascii="Arial Narrow" w:hAnsi="Arial Narrow"/>
          <w:sz w:val="24"/>
          <w:szCs w:val="24"/>
        </w:rPr>
        <w:t xml:space="preserve">and </w:t>
      </w:r>
      <w:r w:rsidR="001E6137" w:rsidRPr="00525F5D">
        <w:rPr>
          <w:rFonts w:ascii="Arial Narrow" w:hAnsi="Arial Narrow"/>
          <w:sz w:val="24"/>
          <w:szCs w:val="24"/>
        </w:rPr>
        <w:t>ability to attract it to travel to the destination.</w:t>
      </w:r>
    </w:p>
    <w:p w:rsidR="00492967" w:rsidRPr="00492967" w:rsidRDefault="00492967" w:rsidP="00492967">
      <w:pPr>
        <w:autoSpaceDE w:val="0"/>
        <w:autoSpaceDN w:val="0"/>
        <w:adjustRightInd w:val="0"/>
        <w:spacing w:after="0" w:line="240" w:lineRule="auto"/>
        <w:rPr>
          <w:rFonts w:ascii="Arial Narrow" w:hAnsi="Arial Narrow" w:cs="Lato-Light"/>
          <w:sz w:val="24"/>
          <w:szCs w:val="24"/>
        </w:rPr>
      </w:pPr>
    </w:p>
    <w:p w:rsidR="000F327E" w:rsidRDefault="000F327E" w:rsidP="00525F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525F5D">
        <w:rPr>
          <w:rFonts w:ascii="Arial Narrow" w:eastAsia="Calibri" w:hAnsi="Arial Narrow" w:cs="Times New Roman"/>
          <w:sz w:val="24"/>
          <w:szCs w:val="24"/>
          <w:lang w:val="af-ZA"/>
        </w:rPr>
        <w:t>K</w:t>
      </w:r>
      <w:r w:rsidR="005B0EFC" w:rsidRPr="00525F5D">
        <w:rPr>
          <w:rFonts w:ascii="Arial Narrow" w:eastAsia="Calibri" w:hAnsi="Arial Narrow" w:cs="Times New Roman"/>
          <w:sz w:val="24"/>
          <w:szCs w:val="24"/>
          <w:lang w:val="af-ZA"/>
        </w:rPr>
        <w:t>ey focus in</w:t>
      </w:r>
      <w:r w:rsidRPr="00525F5D">
        <w:rPr>
          <w:rFonts w:ascii="Arial Narrow" w:eastAsia="Calibri" w:hAnsi="Arial Narrow" w:cs="Times New Roman"/>
          <w:sz w:val="24"/>
          <w:szCs w:val="24"/>
          <w:lang w:val="af-ZA"/>
        </w:rPr>
        <w:t xml:space="preserve"> the cont</w:t>
      </w:r>
      <w:r w:rsidR="005B0EFC" w:rsidRPr="00525F5D">
        <w:rPr>
          <w:rFonts w:ascii="Arial Narrow" w:eastAsia="Calibri" w:hAnsi="Arial Narrow" w:cs="Times New Roman"/>
          <w:sz w:val="24"/>
          <w:szCs w:val="24"/>
          <w:lang w:val="af-ZA"/>
        </w:rPr>
        <w:t>in</w:t>
      </w:r>
      <w:r w:rsidRPr="00525F5D">
        <w:rPr>
          <w:rFonts w:ascii="Arial Narrow" w:eastAsia="Calibri" w:hAnsi="Arial Narrow" w:cs="Times New Roman"/>
          <w:sz w:val="24"/>
          <w:szCs w:val="24"/>
          <w:lang w:val="af-ZA"/>
        </w:rPr>
        <w:t xml:space="preserve">ent in the upcoming </w:t>
      </w:r>
      <w:r w:rsidR="00D931B8" w:rsidRPr="00525F5D">
        <w:rPr>
          <w:rFonts w:ascii="Arial Narrow" w:eastAsia="Calibri" w:hAnsi="Arial Narrow" w:cs="Times New Roman"/>
          <w:sz w:val="24"/>
          <w:szCs w:val="24"/>
          <w:lang w:val="af-ZA"/>
        </w:rPr>
        <w:t>financial year</w:t>
      </w:r>
      <w:r w:rsidR="005B0EFC" w:rsidRPr="00525F5D">
        <w:rPr>
          <w:rFonts w:ascii="Arial Narrow" w:eastAsia="Calibri" w:hAnsi="Arial Narrow" w:cs="Times New Roman"/>
          <w:sz w:val="24"/>
          <w:szCs w:val="24"/>
          <w:lang w:val="af-ZA"/>
        </w:rPr>
        <w:t xml:space="preserve"> will be</w:t>
      </w:r>
      <w:r w:rsidRPr="00525F5D">
        <w:rPr>
          <w:rFonts w:ascii="Arial Narrow" w:eastAsia="Calibri" w:hAnsi="Arial Narrow" w:cs="Times New Roman"/>
          <w:sz w:val="24"/>
          <w:szCs w:val="24"/>
          <w:lang w:val="af-ZA"/>
        </w:rPr>
        <w:t xml:space="preserve"> on </w:t>
      </w:r>
      <w:r w:rsidR="005B0EFC" w:rsidRPr="00525F5D">
        <w:rPr>
          <w:rFonts w:ascii="Arial Narrow" w:eastAsia="Calibri" w:hAnsi="Arial Narrow" w:cs="Times New Roman"/>
          <w:sz w:val="24"/>
          <w:szCs w:val="24"/>
          <w:lang w:val="af-ZA"/>
        </w:rPr>
        <w:t xml:space="preserve">driving </w:t>
      </w:r>
      <w:r w:rsidRPr="00525F5D">
        <w:rPr>
          <w:rFonts w:ascii="Arial Narrow" w:eastAsia="Calibri" w:hAnsi="Arial Narrow" w:cs="Times New Roman"/>
          <w:sz w:val="24"/>
          <w:szCs w:val="24"/>
          <w:lang w:val="af-ZA"/>
        </w:rPr>
        <w:t>brand positivity</w:t>
      </w:r>
      <w:r w:rsidR="005B0EFC" w:rsidRPr="00525F5D">
        <w:rPr>
          <w:rFonts w:ascii="Arial Narrow" w:eastAsia="Calibri" w:hAnsi="Arial Narrow" w:cs="Times New Roman"/>
          <w:sz w:val="24"/>
          <w:szCs w:val="24"/>
          <w:lang w:val="af-ZA"/>
        </w:rPr>
        <w:t xml:space="preserve"> messaging through the new regional campaign and also to capacitate both the source market trade and South African Product Owners.</w:t>
      </w:r>
    </w:p>
    <w:p w:rsidR="00525F5D" w:rsidRPr="00525F5D" w:rsidRDefault="00525F5D" w:rsidP="00525F5D">
      <w:pPr>
        <w:pStyle w:val="ListParagrap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102329" w:rsidRDefault="000D5704" w:rsidP="00525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D5704">
        <w:rPr>
          <w:rFonts w:ascii="Arial" w:hAnsi="Arial" w:cs="Arial"/>
        </w:rPr>
        <w:lastRenderedPageBreak/>
        <w:t>(d) (</w:t>
      </w:r>
      <w:proofErr w:type="spellStart"/>
      <w:proofErr w:type="gramStart"/>
      <w:r w:rsidRPr="000D5704">
        <w:rPr>
          <w:rFonts w:ascii="Arial" w:hAnsi="Arial" w:cs="Arial"/>
        </w:rPr>
        <w:t>i</w:t>
      </w:r>
      <w:proofErr w:type="spellEnd"/>
      <w:proofErr w:type="gramEnd"/>
      <w:r w:rsidRPr="000D5704">
        <w:rPr>
          <w:rFonts w:ascii="Arial" w:hAnsi="Arial" w:cs="Arial"/>
        </w:rPr>
        <w:t xml:space="preserve">) </w:t>
      </w:r>
      <w:r w:rsidR="00244981">
        <w:rPr>
          <w:rFonts w:ascii="Arial" w:hAnsi="Arial" w:cs="Arial"/>
        </w:rPr>
        <w:t>–(</w:t>
      </w:r>
      <w:r w:rsidRPr="000D5704">
        <w:rPr>
          <w:rFonts w:ascii="Arial" w:hAnsi="Arial" w:cs="Arial"/>
        </w:rPr>
        <w:t xml:space="preserve"> iii</w:t>
      </w:r>
      <w:r w:rsidR="00244981">
        <w:rPr>
          <w:rFonts w:ascii="Arial" w:hAnsi="Arial" w:cs="Arial"/>
        </w:rPr>
        <w:t>)</w:t>
      </w:r>
      <w:r w:rsidRPr="000D5704">
        <w:rPr>
          <w:rFonts w:ascii="Arial" w:hAnsi="Arial" w:cs="Arial"/>
        </w:rPr>
        <w:t xml:space="preserve"> </w:t>
      </w:r>
      <w:r w:rsidR="006C2EEA">
        <w:rPr>
          <w:rFonts w:ascii="Arial" w:hAnsi="Arial" w:cs="Arial"/>
        </w:rPr>
        <w:t xml:space="preserve">Detailed plans </w:t>
      </w:r>
      <w:r w:rsidR="00970FF5">
        <w:rPr>
          <w:rFonts w:ascii="Arial" w:hAnsi="Arial" w:cs="Arial"/>
        </w:rPr>
        <w:t xml:space="preserve">for the financial year 2021/22 shall be </w:t>
      </w:r>
      <w:r w:rsidR="00892103">
        <w:rPr>
          <w:rFonts w:ascii="Arial" w:hAnsi="Arial" w:cs="Arial"/>
        </w:rPr>
        <w:t xml:space="preserve">based on Annual Performance Plan </w:t>
      </w:r>
      <w:r w:rsidR="000855BA">
        <w:rPr>
          <w:rFonts w:ascii="Arial" w:hAnsi="Arial" w:cs="Arial"/>
        </w:rPr>
        <w:t>that is still to be tabled.</w:t>
      </w:r>
    </w:p>
    <w:p w:rsidR="00102329" w:rsidRDefault="00102329" w:rsidP="00C07D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bookmarkStart w:id="0" w:name="_GoBack"/>
      <w:bookmarkEnd w:id="0"/>
    </w:p>
    <w:sectPr w:rsidR="00102329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97" w:rsidRDefault="00A71897">
      <w:pPr>
        <w:spacing w:after="0" w:line="240" w:lineRule="auto"/>
      </w:pPr>
      <w:r>
        <w:separator/>
      </w:r>
    </w:p>
  </w:endnote>
  <w:endnote w:type="continuationSeparator" w:id="0">
    <w:p w:rsidR="00A71897" w:rsidRDefault="00A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Light">
    <w:altName w:val="Segoe U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C51A05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382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388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A1710A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A1710A" w:rsidRPr="00013AC6">
          <w:rPr>
            <w:rFonts w:ascii="Arial Narrow" w:hAnsi="Arial Narrow"/>
          </w:rPr>
          <w:fldChar w:fldCharType="separate"/>
        </w:r>
        <w:r w:rsidR="004D168A">
          <w:rPr>
            <w:rFonts w:ascii="Arial Narrow" w:hAnsi="Arial Narrow"/>
            <w:noProof/>
          </w:rPr>
          <w:t>2</w:t>
        </w:r>
        <w:r w:rsidR="00A1710A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A71897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A71897">
    <w:pPr>
      <w:pStyle w:val="Footer"/>
      <w:jc w:val="right"/>
    </w:pPr>
  </w:p>
  <w:p w:rsidR="001656DE" w:rsidRPr="006016C0" w:rsidRDefault="00C51A05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382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388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97" w:rsidRDefault="00A71897">
      <w:pPr>
        <w:spacing w:after="0" w:line="240" w:lineRule="auto"/>
      </w:pPr>
      <w:r>
        <w:separator/>
      </w:r>
    </w:p>
  </w:footnote>
  <w:footnote w:type="continuationSeparator" w:id="0">
    <w:p w:rsidR="00A71897" w:rsidRDefault="00A7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EF"/>
    <w:multiLevelType w:val="hybridMultilevel"/>
    <w:tmpl w:val="61D0FA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32C"/>
    <w:multiLevelType w:val="hybridMultilevel"/>
    <w:tmpl w:val="039262DC"/>
    <w:lvl w:ilvl="0" w:tplc="F0AC90DA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397"/>
    <w:multiLevelType w:val="hybridMultilevel"/>
    <w:tmpl w:val="CDB8C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6E5E"/>
    <w:multiLevelType w:val="hybridMultilevel"/>
    <w:tmpl w:val="913E7246"/>
    <w:lvl w:ilvl="0" w:tplc="BBDA192C">
      <w:start w:val="3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4AEA"/>
    <w:multiLevelType w:val="hybridMultilevel"/>
    <w:tmpl w:val="B8F66976"/>
    <w:lvl w:ilvl="0" w:tplc="CD66765A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9D0CFD"/>
    <w:multiLevelType w:val="hybridMultilevel"/>
    <w:tmpl w:val="0574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7F7B"/>
    <w:multiLevelType w:val="hybridMultilevel"/>
    <w:tmpl w:val="EFC4C74A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DE7C99"/>
    <w:multiLevelType w:val="hybridMultilevel"/>
    <w:tmpl w:val="641633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214D5"/>
    <w:multiLevelType w:val="hybridMultilevel"/>
    <w:tmpl w:val="E2022570"/>
    <w:lvl w:ilvl="0" w:tplc="CC70A304">
      <w:start w:val="35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42E4"/>
    <w:multiLevelType w:val="hybridMultilevel"/>
    <w:tmpl w:val="C79EA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14529"/>
    <w:multiLevelType w:val="hybridMultilevel"/>
    <w:tmpl w:val="DFF679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7B63"/>
    <w:multiLevelType w:val="hybridMultilevel"/>
    <w:tmpl w:val="C2F6E30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45AAD"/>
    <w:rsid w:val="00057208"/>
    <w:rsid w:val="00070783"/>
    <w:rsid w:val="000855BA"/>
    <w:rsid w:val="000C1048"/>
    <w:rsid w:val="000C3341"/>
    <w:rsid w:val="000C44F3"/>
    <w:rsid w:val="000C51A5"/>
    <w:rsid w:val="000D46EB"/>
    <w:rsid w:val="000D5704"/>
    <w:rsid w:val="000E00D6"/>
    <w:rsid w:val="000F327E"/>
    <w:rsid w:val="00102329"/>
    <w:rsid w:val="00134678"/>
    <w:rsid w:val="001839A9"/>
    <w:rsid w:val="001A2378"/>
    <w:rsid w:val="001C36E9"/>
    <w:rsid w:val="001C5D48"/>
    <w:rsid w:val="001D19B0"/>
    <w:rsid w:val="001D1F08"/>
    <w:rsid w:val="001E58B5"/>
    <w:rsid w:val="001E6137"/>
    <w:rsid w:val="00230D09"/>
    <w:rsid w:val="00244981"/>
    <w:rsid w:val="00260C2C"/>
    <w:rsid w:val="0028360D"/>
    <w:rsid w:val="002E24A9"/>
    <w:rsid w:val="002E3C80"/>
    <w:rsid w:val="002F279D"/>
    <w:rsid w:val="002F397B"/>
    <w:rsid w:val="003111B9"/>
    <w:rsid w:val="0032627A"/>
    <w:rsid w:val="003334EC"/>
    <w:rsid w:val="003720EC"/>
    <w:rsid w:val="003766B1"/>
    <w:rsid w:val="0038039F"/>
    <w:rsid w:val="00387417"/>
    <w:rsid w:val="003A42D5"/>
    <w:rsid w:val="003C5683"/>
    <w:rsid w:val="003D4737"/>
    <w:rsid w:val="004009F4"/>
    <w:rsid w:val="00413FED"/>
    <w:rsid w:val="00471ABE"/>
    <w:rsid w:val="0047408B"/>
    <w:rsid w:val="00492967"/>
    <w:rsid w:val="004945AB"/>
    <w:rsid w:val="004B2C2E"/>
    <w:rsid w:val="004C360D"/>
    <w:rsid w:val="004D02F7"/>
    <w:rsid w:val="004D168A"/>
    <w:rsid w:val="00501635"/>
    <w:rsid w:val="00504917"/>
    <w:rsid w:val="00515654"/>
    <w:rsid w:val="00525F5D"/>
    <w:rsid w:val="00536C48"/>
    <w:rsid w:val="005454F4"/>
    <w:rsid w:val="00545830"/>
    <w:rsid w:val="00563904"/>
    <w:rsid w:val="005915C0"/>
    <w:rsid w:val="00592D42"/>
    <w:rsid w:val="005A2AEB"/>
    <w:rsid w:val="005B0EFC"/>
    <w:rsid w:val="005C13B9"/>
    <w:rsid w:val="005C36B5"/>
    <w:rsid w:val="005D0D6F"/>
    <w:rsid w:val="006016C0"/>
    <w:rsid w:val="00607B52"/>
    <w:rsid w:val="00627B0B"/>
    <w:rsid w:val="00632E4F"/>
    <w:rsid w:val="006333D4"/>
    <w:rsid w:val="00642AA0"/>
    <w:rsid w:val="00647697"/>
    <w:rsid w:val="00655403"/>
    <w:rsid w:val="00660888"/>
    <w:rsid w:val="00666E6B"/>
    <w:rsid w:val="006B0355"/>
    <w:rsid w:val="006C22EF"/>
    <w:rsid w:val="006C2EEA"/>
    <w:rsid w:val="006D5590"/>
    <w:rsid w:val="007468CF"/>
    <w:rsid w:val="007A55E7"/>
    <w:rsid w:val="007F5766"/>
    <w:rsid w:val="008121CD"/>
    <w:rsid w:val="0083640D"/>
    <w:rsid w:val="00863F4D"/>
    <w:rsid w:val="00887804"/>
    <w:rsid w:val="00892103"/>
    <w:rsid w:val="008A7A9A"/>
    <w:rsid w:val="008B0B46"/>
    <w:rsid w:val="008B4534"/>
    <w:rsid w:val="008B55A3"/>
    <w:rsid w:val="008E3C95"/>
    <w:rsid w:val="008E73A3"/>
    <w:rsid w:val="008F229D"/>
    <w:rsid w:val="0091328D"/>
    <w:rsid w:val="009267CD"/>
    <w:rsid w:val="009268A8"/>
    <w:rsid w:val="00940CDA"/>
    <w:rsid w:val="0094185D"/>
    <w:rsid w:val="0095002C"/>
    <w:rsid w:val="00951C9C"/>
    <w:rsid w:val="00970FF5"/>
    <w:rsid w:val="00972BD7"/>
    <w:rsid w:val="00975E93"/>
    <w:rsid w:val="009839F7"/>
    <w:rsid w:val="009A0955"/>
    <w:rsid w:val="009A58D0"/>
    <w:rsid w:val="009F0CA3"/>
    <w:rsid w:val="00A1710A"/>
    <w:rsid w:val="00A176DC"/>
    <w:rsid w:val="00A277B3"/>
    <w:rsid w:val="00A46FF7"/>
    <w:rsid w:val="00A55FB8"/>
    <w:rsid w:val="00A71897"/>
    <w:rsid w:val="00A72A6B"/>
    <w:rsid w:val="00A75AB3"/>
    <w:rsid w:val="00A76D97"/>
    <w:rsid w:val="00A82287"/>
    <w:rsid w:val="00A8261F"/>
    <w:rsid w:val="00A941EF"/>
    <w:rsid w:val="00AD2AEF"/>
    <w:rsid w:val="00B115A7"/>
    <w:rsid w:val="00B12CA0"/>
    <w:rsid w:val="00B359B5"/>
    <w:rsid w:val="00B45220"/>
    <w:rsid w:val="00B458A5"/>
    <w:rsid w:val="00B623BA"/>
    <w:rsid w:val="00B71BE8"/>
    <w:rsid w:val="00B71DB5"/>
    <w:rsid w:val="00B86D9B"/>
    <w:rsid w:val="00BC26EB"/>
    <w:rsid w:val="00BC381C"/>
    <w:rsid w:val="00BC3898"/>
    <w:rsid w:val="00BE40D5"/>
    <w:rsid w:val="00BE755A"/>
    <w:rsid w:val="00C07DBA"/>
    <w:rsid w:val="00C14944"/>
    <w:rsid w:val="00C24A26"/>
    <w:rsid w:val="00C339C8"/>
    <w:rsid w:val="00C33ECB"/>
    <w:rsid w:val="00C35EB7"/>
    <w:rsid w:val="00C46460"/>
    <w:rsid w:val="00C51A05"/>
    <w:rsid w:val="00C53330"/>
    <w:rsid w:val="00C83DD0"/>
    <w:rsid w:val="00C9127E"/>
    <w:rsid w:val="00CA102D"/>
    <w:rsid w:val="00CA3861"/>
    <w:rsid w:val="00CB2905"/>
    <w:rsid w:val="00CD4D2F"/>
    <w:rsid w:val="00CE0514"/>
    <w:rsid w:val="00D021EC"/>
    <w:rsid w:val="00D100A6"/>
    <w:rsid w:val="00D27D2D"/>
    <w:rsid w:val="00D3714E"/>
    <w:rsid w:val="00D45FAA"/>
    <w:rsid w:val="00D47F8D"/>
    <w:rsid w:val="00D931B8"/>
    <w:rsid w:val="00DA66D7"/>
    <w:rsid w:val="00DB5A28"/>
    <w:rsid w:val="00DC2F7B"/>
    <w:rsid w:val="00E4192C"/>
    <w:rsid w:val="00E47924"/>
    <w:rsid w:val="00E54B68"/>
    <w:rsid w:val="00E94463"/>
    <w:rsid w:val="00ED42A1"/>
    <w:rsid w:val="00EE5E4C"/>
    <w:rsid w:val="00EE7DC5"/>
    <w:rsid w:val="00EF0544"/>
    <w:rsid w:val="00F1693A"/>
    <w:rsid w:val="00F40BC3"/>
    <w:rsid w:val="00F4258D"/>
    <w:rsid w:val="00F7304C"/>
    <w:rsid w:val="00F73FD0"/>
    <w:rsid w:val="00FA30A6"/>
    <w:rsid w:val="00FC3FC3"/>
    <w:rsid w:val="00FC4B41"/>
    <w:rsid w:val="00FC5EC3"/>
    <w:rsid w:val="00F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40F4-9B4F-48A4-8F1D-C512A017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M S F de Freitas (DA) to ask the Minister of Tourism:  </vt:lpstr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2021-03-04T14:12:00Z</dcterms:created>
  <dcterms:modified xsi:type="dcterms:W3CDTF">2021-03-04T14:12:00Z</dcterms:modified>
</cp:coreProperties>
</file>