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5E" w:rsidRDefault="00092BE8">
      <w:pPr>
        <w:spacing w:before="66"/>
        <w:ind w:left="3475" w:right="3450"/>
        <w:jc w:val="center"/>
        <w:rPr>
          <w:b/>
          <w:sz w:val="24"/>
        </w:rPr>
      </w:pPr>
      <w:r>
        <w:rPr>
          <w:b/>
          <w:sz w:val="24"/>
        </w:rPr>
        <w:t>NATIONAL</w:t>
      </w:r>
      <w:r>
        <w:rPr>
          <w:b/>
          <w:spacing w:val="-17"/>
          <w:sz w:val="24"/>
        </w:rPr>
        <w:t xml:space="preserve"> </w:t>
      </w:r>
      <w:r>
        <w:rPr>
          <w:b/>
          <w:sz w:val="24"/>
        </w:rPr>
        <w:t>ASSEMBLY WRITTEN REPLY</w:t>
      </w:r>
    </w:p>
    <w:p w:rsidR="008F595E" w:rsidRDefault="008F595E">
      <w:pPr>
        <w:pStyle w:val="BodyText"/>
        <w:rPr>
          <w:b/>
          <w:sz w:val="20"/>
        </w:rPr>
      </w:pPr>
    </w:p>
    <w:p w:rsidR="008F595E" w:rsidRDefault="008F595E">
      <w:pPr>
        <w:pStyle w:val="BodyText"/>
        <w:rPr>
          <w:b/>
          <w:sz w:val="20"/>
        </w:rPr>
      </w:pPr>
    </w:p>
    <w:p w:rsidR="008F595E" w:rsidRDefault="00092BE8">
      <w:pPr>
        <w:spacing w:before="92"/>
        <w:ind w:left="117"/>
        <w:rPr>
          <w:b/>
          <w:sz w:val="24"/>
        </w:rPr>
      </w:pPr>
      <w:r>
        <w:rPr>
          <w:b/>
          <w:sz w:val="24"/>
        </w:rPr>
        <w:t>QUESTION</w:t>
      </w:r>
      <w:r>
        <w:rPr>
          <w:b/>
          <w:spacing w:val="-1"/>
          <w:sz w:val="24"/>
        </w:rPr>
        <w:t xml:space="preserve"> </w:t>
      </w:r>
      <w:r>
        <w:rPr>
          <w:b/>
          <w:spacing w:val="-4"/>
          <w:sz w:val="24"/>
        </w:rPr>
        <w:t>3814</w:t>
      </w:r>
    </w:p>
    <w:p w:rsidR="008F595E" w:rsidRDefault="008F595E">
      <w:pPr>
        <w:pStyle w:val="BodyText"/>
        <w:rPr>
          <w:b/>
        </w:rPr>
      </w:pPr>
    </w:p>
    <w:p w:rsidR="008F595E" w:rsidRDefault="00092BE8">
      <w:pPr>
        <w:ind w:left="117" w:right="1521"/>
        <w:rPr>
          <w:b/>
          <w:sz w:val="24"/>
        </w:rPr>
      </w:pPr>
      <w:r>
        <w:rPr>
          <w:b/>
          <w:sz w:val="24"/>
          <w:u w:val="thick"/>
        </w:rPr>
        <w:t>INTERNAL</w:t>
      </w:r>
      <w:r>
        <w:rPr>
          <w:b/>
          <w:spacing w:val="-6"/>
          <w:sz w:val="24"/>
          <w:u w:val="thick"/>
        </w:rPr>
        <w:t xml:space="preserve"> </w:t>
      </w:r>
      <w:r>
        <w:rPr>
          <w:b/>
          <w:sz w:val="24"/>
          <w:u w:val="thick"/>
        </w:rPr>
        <w:t>QUESTION</w:t>
      </w:r>
      <w:r>
        <w:rPr>
          <w:b/>
          <w:spacing w:val="-6"/>
          <w:sz w:val="24"/>
          <w:u w:val="thick"/>
        </w:rPr>
        <w:t xml:space="preserve"> </w:t>
      </w:r>
      <w:r>
        <w:rPr>
          <w:b/>
          <w:sz w:val="24"/>
          <w:u w:val="thick"/>
        </w:rPr>
        <w:t>PAPER</w:t>
      </w:r>
      <w:r>
        <w:rPr>
          <w:b/>
          <w:spacing w:val="-6"/>
          <w:sz w:val="24"/>
          <w:u w:val="thick"/>
        </w:rPr>
        <w:t xml:space="preserve"> </w:t>
      </w:r>
      <w:r>
        <w:rPr>
          <w:b/>
          <w:sz w:val="24"/>
          <w:u w:val="thick"/>
        </w:rPr>
        <w:t>[No</w:t>
      </w:r>
      <w:r>
        <w:rPr>
          <w:b/>
          <w:spacing w:val="-5"/>
          <w:sz w:val="24"/>
          <w:u w:val="thick"/>
        </w:rPr>
        <w:t xml:space="preserve"> </w:t>
      </w:r>
      <w:r>
        <w:rPr>
          <w:b/>
          <w:sz w:val="24"/>
          <w:u w:val="thick"/>
        </w:rPr>
        <w:t>40-2022</w:t>
      </w:r>
      <w:r>
        <w:rPr>
          <w:b/>
          <w:spacing w:val="-5"/>
          <w:sz w:val="24"/>
          <w:u w:val="thick"/>
        </w:rPr>
        <w:t xml:space="preserve"> </w:t>
      </w:r>
      <w:r>
        <w:rPr>
          <w:b/>
          <w:sz w:val="24"/>
          <w:u w:val="thick"/>
        </w:rPr>
        <w:t>SIXTH</w:t>
      </w:r>
      <w:r>
        <w:rPr>
          <w:b/>
          <w:spacing w:val="-8"/>
          <w:sz w:val="24"/>
          <w:u w:val="thick"/>
        </w:rPr>
        <w:t xml:space="preserve"> </w:t>
      </w:r>
      <w:proofErr w:type="gramStart"/>
      <w:r>
        <w:rPr>
          <w:b/>
          <w:sz w:val="24"/>
          <w:u w:val="thick"/>
        </w:rPr>
        <w:t>PARLIAMENT</w:t>
      </w:r>
      <w:proofErr w:type="gramEnd"/>
      <w:r>
        <w:rPr>
          <w:b/>
          <w:sz w:val="24"/>
          <w:u w:val="thick"/>
        </w:rPr>
        <w:t>]</w:t>
      </w:r>
      <w:r>
        <w:rPr>
          <w:b/>
          <w:sz w:val="24"/>
        </w:rPr>
        <w:t xml:space="preserve"> </w:t>
      </w:r>
      <w:r>
        <w:rPr>
          <w:b/>
          <w:sz w:val="24"/>
          <w:u w:val="thick"/>
        </w:rPr>
        <w:t>DATE OF PUBLICATION: 21 OCTOBER 2022</w:t>
      </w:r>
    </w:p>
    <w:p w:rsidR="008F595E" w:rsidRDefault="008F595E">
      <w:pPr>
        <w:pStyle w:val="BodyText"/>
        <w:rPr>
          <w:b/>
          <w:sz w:val="16"/>
        </w:rPr>
      </w:pPr>
    </w:p>
    <w:p w:rsidR="008F595E" w:rsidRDefault="00092BE8">
      <w:pPr>
        <w:spacing w:before="92"/>
        <w:ind w:left="837" w:hanging="720"/>
        <w:rPr>
          <w:b/>
          <w:sz w:val="24"/>
        </w:rPr>
      </w:pPr>
      <w:r>
        <w:rPr>
          <w:b/>
          <w:sz w:val="24"/>
        </w:rPr>
        <w:t>3814.</w:t>
      </w:r>
      <w:r>
        <w:rPr>
          <w:b/>
          <w:spacing w:val="43"/>
          <w:sz w:val="24"/>
        </w:rPr>
        <w:t xml:space="preserve"> </w:t>
      </w:r>
      <w:proofErr w:type="spellStart"/>
      <w:r>
        <w:rPr>
          <w:b/>
          <w:sz w:val="24"/>
        </w:rPr>
        <w:t>Mr</w:t>
      </w:r>
      <w:proofErr w:type="spellEnd"/>
      <w:r>
        <w:rPr>
          <w:b/>
          <w:spacing w:val="-16"/>
          <w:sz w:val="24"/>
        </w:rPr>
        <w:t xml:space="preserve"> </w:t>
      </w:r>
      <w:r>
        <w:rPr>
          <w:b/>
          <w:sz w:val="24"/>
        </w:rPr>
        <w:t>N</w:t>
      </w:r>
      <w:r>
        <w:rPr>
          <w:b/>
          <w:spacing w:val="-17"/>
          <w:sz w:val="24"/>
        </w:rPr>
        <w:t xml:space="preserve"> </w:t>
      </w:r>
      <w:r>
        <w:rPr>
          <w:b/>
          <w:sz w:val="24"/>
        </w:rPr>
        <w:t>P</w:t>
      </w:r>
      <w:r>
        <w:rPr>
          <w:b/>
          <w:spacing w:val="-16"/>
          <w:sz w:val="24"/>
        </w:rPr>
        <w:t xml:space="preserve"> </w:t>
      </w:r>
      <w:proofErr w:type="spellStart"/>
      <w:r>
        <w:rPr>
          <w:b/>
          <w:sz w:val="24"/>
        </w:rPr>
        <w:t>Masipa</w:t>
      </w:r>
      <w:proofErr w:type="spellEnd"/>
      <w:r>
        <w:rPr>
          <w:b/>
          <w:spacing w:val="-16"/>
          <w:sz w:val="24"/>
        </w:rPr>
        <w:t xml:space="preserve"> </w:t>
      </w:r>
      <w:r>
        <w:rPr>
          <w:b/>
          <w:sz w:val="24"/>
        </w:rPr>
        <w:t>(DA)</w:t>
      </w:r>
      <w:r>
        <w:rPr>
          <w:b/>
          <w:spacing w:val="-16"/>
          <w:sz w:val="24"/>
        </w:rPr>
        <w:t xml:space="preserve"> </w:t>
      </w:r>
      <w:r>
        <w:rPr>
          <w:b/>
          <w:sz w:val="24"/>
        </w:rPr>
        <w:t>to</w:t>
      </w:r>
      <w:r>
        <w:rPr>
          <w:b/>
          <w:spacing w:val="-16"/>
          <w:sz w:val="24"/>
        </w:rPr>
        <w:t xml:space="preserve"> </w:t>
      </w:r>
      <w:r>
        <w:rPr>
          <w:b/>
          <w:sz w:val="24"/>
        </w:rPr>
        <w:t>ask</w:t>
      </w:r>
      <w:r>
        <w:rPr>
          <w:b/>
          <w:spacing w:val="-17"/>
          <w:sz w:val="24"/>
        </w:rPr>
        <w:t xml:space="preserve"> </w:t>
      </w:r>
      <w:r>
        <w:rPr>
          <w:b/>
          <w:sz w:val="24"/>
        </w:rPr>
        <w:t>the</w:t>
      </w:r>
      <w:r>
        <w:rPr>
          <w:b/>
          <w:spacing w:val="-19"/>
          <w:sz w:val="24"/>
        </w:rPr>
        <w:t xml:space="preserve"> </w:t>
      </w:r>
      <w:r>
        <w:rPr>
          <w:b/>
          <w:sz w:val="24"/>
        </w:rPr>
        <w:t>Minister</w:t>
      </w:r>
      <w:r>
        <w:rPr>
          <w:b/>
          <w:spacing w:val="-16"/>
          <w:sz w:val="24"/>
        </w:rPr>
        <w:t xml:space="preserve"> </w:t>
      </w:r>
      <w:r>
        <w:rPr>
          <w:b/>
          <w:sz w:val="24"/>
        </w:rPr>
        <w:t>of</w:t>
      </w:r>
      <w:r>
        <w:rPr>
          <w:b/>
          <w:spacing w:val="-15"/>
          <w:sz w:val="24"/>
        </w:rPr>
        <w:t xml:space="preserve"> </w:t>
      </w:r>
      <w:r>
        <w:rPr>
          <w:b/>
          <w:sz w:val="24"/>
        </w:rPr>
        <w:t>Agriculture,</w:t>
      </w:r>
      <w:r>
        <w:rPr>
          <w:b/>
          <w:spacing w:val="-16"/>
          <w:sz w:val="24"/>
        </w:rPr>
        <w:t xml:space="preserve"> </w:t>
      </w:r>
      <w:r>
        <w:rPr>
          <w:b/>
          <w:sz w:val="24"/>
        </w:rPr>
        <w:t>Land</w:t>
      </w:r>
      <w:r>
        <w:rPr>
          <w:b/>
          <w:spacing w:val="-15"/>
          <w:sz w:val="24"/>
        </w:rPr>
        <w:t xml:space="preserve"> </w:t>
      </w:r>
      <w:r>
        <w:rPr>
          <w:b/>
          <w:sz w:val="24"/>
        </w:rPr>
        <w:t>Reform</w:t>
      </w:r>
      <w:r>
        <w:rPr>
          <w:b/>
          <w:spacing w:val="-16"/>
          <w:sz w:val="24"/>
        </w:rPr>
        <w:t xml:space="preserve"> </w:t>
      </w:r>
      <w:r>
        <w:rPr>
          <w:b/>
          <w:sz w:val="24"/>
        </w:rPr>
        <w:t>and</w:t>
      </w:r>
      <w:r>
        <w:rPr>
          <w:b/>
          <w:spacing w:val="-17"/>
          <w:sz w:val="24"/>
        </w:rPr>
        <w:t xml:space="preserve"> </w:t>
      </w:r>
      <w:r>
        <w:rPr>
          <w:b/>
          <w:sz w:val="24"/>
        </w:rPr>
        <w:t xml:space="preserve">Rural </w:t>
      </w:r>
      <w:r>
        <w:rPr>
          <w:b/>
          <w:spacing w:val="-2"/>
          <w:sz w:val="24"/>
        </w:rPr>
        <w:t>Development:</w:t>
      </w:r>
    </w:p>
    <w:p w:rsidR="008F595E" w:rsidRDefault="008F595E">
      <w:pPr>
        <w:pStyle w:val="BodyText"/>
        <w:rPr>
          <w:b/>
        </w:rPr>
      </w:pPr>
    </w:p>
    <w:p w:rsidR="008F595E" w:rsidRDefault="00092BE8">
      <w:pPr>
        <w:pStyle w:val="ListParagraph"/>
        <w:numPr>
          <w:ilvl w:val="0"/>
          <w:numId w:val="1"/>
        </w:numPr>
        <w:tabs>
          <w:tab w:val="left" w:pos="826"/>
        </w:tabs>
        <w:jc w:val="both"/>
        <w:rPr>
          <w:sz w:val="24"/>
        </w:rPr>
      </w:pPr>
      <w:r>
        <w:rPr>
          <w:sz w:val="24"/>
        </w:rPr>
        <w:t>What (a) are the (</w:t>
      </w:r>
      <w:proofErr w:type="spellStart"/>
      <w:r>
        <w:rPr>
          <w:sz w:val="24"/>
        </w:rPr>
        <w:t>i</w:t>
      </w:r>
      <w:proofErr w:type="spellEnd"/>
      <w:r>
        <w:rPr>
          <w:sz w:val="24"/>
        </w:rPr>
        <w:t>) detailed estimates and (ii) all important variables of the long- term damage of the KwaZulu-Natal floods on the sugar sector and (b)(</w:t>
      </w:r>
      <w:proofErr w:type="spellStart"/>
      <w:r>
        <w:rPr>
          <w:sz w:val="24"/>
        </w:rPr>
        <w:t>i</w:t>
      </w:r>
      <w:proofErr w:type="spellEnd"/>
      <w:r>
        <w:rPr>
          <w:sz w:val="24"/>
        </w:rPr>
        <w:t>) total number</w:t>
      </w:r>
      <w:r>
        <w:rPr>
          <w:spacing w:val="-17"/>
          <w:sz w:val="24"/>
        </w:rPr>
        <w:t xml:space="preserve"> </w:t>
      </w:r>
      <w:r>
        <w:rPr>
          <w:sz w:val="24"/>
        </w:rPr>
        <w:t>of</w:t>
      </w:r>
      <w:r>
        <w:rPr>
          <w:spacing w:val="-17"/>
          <w:sz w:val="24"/>
        </w:rPr>
        <w:t xml:space="preserve"> </w:t>
      </w:r>
      <w:r>
        <w:rPr>
          <w:sz w:val="24"/>
        </w:rPr>
        <w:t>farmers</w:t>
      </w:r>
      <w:r>
        <w:rPr>
          <w:spacing w:val="-16"/>
          <w:sz w:val="24"/>
        </w:rPr>
        <w:t xml:space="preserve"> </w:t>
      </w:r>
      <w:r>
        <w:rPr>
          <w:sz w:val="24"/>
        </w:rPr>
        <w:t>ceased</w:t>
      </w:r>
      <w:r>
        <w:rPr>
          <w:spacing w:val="-17"/>
          <w:sz w:val="24"/>
        </w:rPr>
        <w:t xml:space="preserve"> </w:t>
      </w:r>
      <w:r>
        <w:rPr>
          <w:sz w:val="24"/>
        </w:rPr>
        <w:t>operations</w:t>
      </w:r>
      <w:r>
        <w:rPr>
          <w:spacing w:val="-17"/>
          <w:sz w:val="24"/>
        </w:rPr>
        <w:t xml:space="preserve"> </w:t>
      </w:r>
      <w:r>
        <w:rPr>
          <w:sz w:val="24"/>
        </w:rPr>
        <w:t>and</w:t>
      </w:r>
      <w:r>
        <w:rPr>
          <w:spacing w:val="-13"/>
          <w:sz w:val="24"/>
        </w:rPr>
        <w:t xml:space="preserve"> </w:t>
      </w:r>
      <w:r>
        <w:rPr>
          <w:sz w:val="24"/>
        </w:rPr>
        <w:t>exited</w:t>
      </w:r>
      <w:r>
        <w:rPr>
          <w:spacing w:val="-16"/>
          <w:sz w:val="24"/>
        </w:rPr>
        <w:t xml:space="preserve"> </w:t>
      </w:r>
      <w:r>
        <w:rPr>
          <w:sz w:val="24"/>
        </w:rPr>
        <w:t>the</w:t>
      </w:r>
      <w:r>
        <w:rPr>
          <w:spacing w:val="-17"/>
          <w:sz w:val="24"/>
        </w:rPr>
        <w:t xml:space="preserve"> </w:t>
      </w:r>
      <w:r>
        <w:rPr>
          <w:sz w:val="24"/>
        </w:rPr>
        <w:t>market</w:t>
      </w:r>
      <w:r>
        <w:rPr>
          <w:spacing w:val="-16"/>
          <w:sz w:val="24"/>
        </w:rPr>
        <w:t xml:space="preserve"> </w:t>
      </w:r>
      <w:r>
        <w:rPr>
          <w:sz w:val="24"/>
        </w:rPr>
        <w:t>due</w:t>
      </w:r>
      <w:r>
        <w:rPr>
          <w:spacing w:val="-16"/>
          <w:sz w:val="24"/>
        </w:rPr>
        <w:t xml:space="preserve"> </w:t>
      </w:r>
      <w:r>
        <w:rPr>
          <w:sz w:val="24"/>
        </w:rPr>
        <w:t>to</w:t>
      </w:r>
      <w:r>
        <w:rPr>
          <w:spacing w:val="-14"/>
          <w:sz w:val="24"/>
        </w:rPr>
        <w:t xml:space="preserve"> </w:t>
      </w:r>
      <w:r>
        <w:rPr>
          <w:sz w:val="24"/>
        </w:rPr>
        <w:t>losses</w:t>
      </w:r>
      <w:r>
        <w:rPr>
          <w:spacing w:val="-15"/>
          <w:sz w:val="24"/>
        </w:rPr>
        <w:t xml:space="preserve"> </w:t>
      </w:r>
      <w:r>
        <w:rPr>
          <w:sz w:val="24"/>
        </w:rPr>
        <w:t>incurred in the flood</w:t>
      </w:r>
      <w:r>
        <w:rPr>
          <w:sz w:val="24"/>
        </w:rPr>
        <w:t>s and (ii) is her department doing to help them;</w:t>
      </w:r>
    </w:p>
    <w:p w:rsidR="008F595E" w:rsidRDefault="008F595E">
      <w:pPr>
        <w:pStyle w:val="BodyText"/>
        <w:spacing w:before="1"/>
      </w:pPr>
    </w:p>
    <w:p w:rsidR="008F595E" w:rsidRDefault="00092BE8">
      <w:pPr>
        <w:pStyle w:val="ListParagraph"/>
        <w:numPr>
          <w:ilvl w:val="0"/>
          <w:numId w:val="1"/>
        </w:numPr>
        <w:tabs>
          <w:tab w:val="left" w:pos="826"/>
        </w:tabs>
        <w:jc w:val="both"/>
        <w:rPr>
          <w:b/>
          <w:sz w:val="24"/>
        </w:rPr>
      </w:pPr>
      <w:proofErr w:type="gramStart"/>
      <w:r>
        <w:rPr>
          <w:sz w:val="24"/>
        </w:rPr>
        <w:t>what</w:t>
      </w:r>
      <w:proofErr w:type="gramEnd"/>
      <w:r>
        <w:rPr>
          <w:sz w:val="24"/>
        </w:rPr>
        <w:t xml:space="preserve"> (a) are the details of other crops that were affected by the KwaZulu-Natal floods</w:t>
      </w:r>
      <w:r>
        <w:rPr>
          <w:spacing w:val="-1"/>
          <w:sz w:val="24"/>
        </w:rPr>
        <w:t xml:space="preserve"> </w:t>
      </w:r>
      <w:r>
        <w:rPr>
          <w:sz w:val="24"/>
        </w:rPr>
        <w:t>and</w:t>
      </w:r>
      <w:r>
        <w:rPr>
          <w:spacing w:val="-1"/>
          <w:sz w:val="24"/>
        </w:rPr>
        <w:t xml:space="preserve"> </w:t>
      </w:r>
      <w:r>
        <w:rPr>
          <w:sz w:val="24"/>
        </w:rPr>
        <w:t>(b) actions</w:t>
      </w:r>
      <w:r>
        <w:rPr>
          <w:spacing w:val="-1"/>
          <w:sz w:val="24"/>
        </w:rPr>
        <w:t xml:space="preserve"> </w:t>
      </w:r>
      <w:r>
        <w:rPr>
          <w:sz w:val="24"/>
        </w:rPr>
        <w:t>are being</w:t>
      </w:r>
      <w:r>
        <w:rPr>
          <w:spacing w:val="-1"/>
          <w:sz w:val="24"/>
        </w:rPr>
        <w:t xml:space="preserve"> </w:t>
      </w:r>
      <w:r>
        <w:rPr>
          <w:sz w:val="24"/>
        </w:rPr>
        <w:t>taken to</w:t>
      </w:r>
      <w:r>
        <w:rPr>
          <w:spacing w:val="-1"/>
          <w:sz w:val="24"/>
        </w:rPr>
        <w:t xml:space="preserve"> </w:t>
      </w:r>
      <w:r>
        <w:rPr>
          <w:sz w:val="24"/>
        </w:rPr>
        <w:t>support affected</w:t>
      </w:r>
      <w:r>
        <w:rPr>
          <w:spacing w:val="-1"/>
          <w:sz w:val="24"/>
        </w:rPr>
        <w:t xml:space="preserve"> </w:t>
      </w:r>
      <w:r>
        <w:rPr>
          <w:sz w:val="24"/>
        </w:rPr>
        <w:t>farmers?</w:t>
      </w:r>
      <w:r>
        <w:rPr>
          <w:spacing w:val="80"/>
          <w:w w:val="150"/>
          <w:sz w:val="24"/>
        </w:rPr>
        <w:t xml:space="preserve">  </w:t>
      </w:r>
      <w:r>
        <w:rPr>
          <w:b/>
          <w:sz w:val="24"/>
        </w:rPr>
        <w:t>NW4708E</w:t>
      </w:r>
    </w:p>
    <w:p w:rsidR="008F595E" w:rsidRDefault="008F595E">
      <w:pPr>
        <w:pStyle w:val="BodyText"/>
        <w:rPr>
          <w:b/>
          <w:sz w:val="26"/>
        </w:rPr>
      </w:pPr>
    </w:p>
    <w:p w:rsidR="008F595E" w:rsidRDefault="008F595E">
      <w:pPr>
        <w:pStyle w:val="BodyText"/>
        <w:rPr>
          <w:b/>
          <w:sz w:val="22"/>
        </w:rPr>
      </w:pPr>
    </w:p>
    <w:p w:rsidR="008F595E" w:rsidRDefault="00092BE8">
      <w:pPr>
        <w:ind w:left="117"/>
        <w:rPr>
          <w:b/>
          <w:sz w:val="24"/>
        </w:rPr>
      </w:pPr>
      <w:r>
        <w:rPr>
          <w:b/>
          <w:sz w:val="24"/>
        </w:rPr>
        <w:t>THE</w:t>
      </w:r>
      <w:r>
        <w:rPr>
          <w:b/>
          <w:spacing w:val="-6"/>
          <w:sz w:val="24"/>
        </w:rPr>
        <w:t xml:space="preserve"> </w:t>
      </w:r>
      <w:r>
        <w:rPr>
          <w:b/>
          <w:sz w:val="24"/>
        </w:rPr>
        <w:t>MINISTER</w:t>
      </w:r>
      <w:r>
        <w:rPr>
          <w:b/>
          <w:spacing w:val="-5"/>
          <w:sz w:val="24"/>
        </w:rPr>
        <w:t xml:space="preserve"> </w:t>
      </w:r>
      <w:r>
        <w:rPr>
          <w:b/>
          <w:sz w:val="24"/>
        </w:rPr>
        <w:t>OF</w:t>
      </w:r>
      <w:r>
        <w:rPr>
          <w:b/>
          <w:spacing w:val="-4"/>
          <w:sz w:val="24"/>
        </w:rPr>
        <w:t xml:space="preserve"> </w:t>
      </w:r>
      <w:r>
        <w:rPr>
          <w:b/>
          <w:sz w:val="24"/>
        </w:rPr>
        <w:t>AGRICULTURE,</w:t>
      </w:r>
      <w:r>
        <w:rPr>
          <w:b/>
          <w:spacing w:val="-5"/>
          <w:sz w:val="24"/>
        </w:rPr>
        <w:t xml:space="preserve"> </w:t>
      </w:r>
      <w:r>
        <w:rPr>
          <w:b/>
          <w:sz w:val="24"/>
        </w:rPr>
        <w:t>LAND</w:t>
      </w:r>
      <w:r>
        <w:rPr>
          <w:b/>
          <w:spacing w:val="-4"/>
          <w:sz w:val="24"/>
        </w:rPr>
        <w:t xml:space="preserve"> </w:t>
      </w:r>
      <w:r>
        <w:rPr>
          <w:b/>
          <w:sz w:val="24"/>
        </w:rPr>
        <w:t>REFORM</w:t>
      </w:r>
      <w:r>
        <w:rPr>
          <w:b/>
          <w:spacing w:val="-4"/>
          <w:sz w:val="24"/>
        </w:rPr>
        <w:t xml:space="preserve"> </w:t>
      </w:r>
      <w:r>
        <w:rPr>
          <w:b/>
          <w:sz w:val="24"/>
        </w:rPr>
        <w:t>AND</w:t>
      </w:r>
      <w:r>
        <w:rPr>
          <w:b/>
          <w:spacing w:val="-6"/>
          <w:sz w:val="24"/>
        </w:rPr>
        <w:t xml:space="preserve"> </w:t>
      </w:r>
      <w:r>
        <w:rPr>
          <w:b/>
          <w:sz w:val="24"/>
        </w:rPr>
        <w:t>RURAL</w:t>
      </w:r>
      <w:r>
        <w:rPr>
          <w:b/>
          <w:spacing w:val="-5"/>
          <w:sz w:val="24"/>
        </w:rPr>
        <w:t xml:space="preserve"> </w:t>
      </w:r>
      <w:r>
        <w:rPr>
          <w:b/>
          <w:spacing w:val="-2"/>
          <w:sz w:val="24"/>
        </w:rPr>
        <w:t>DEVELOPMENT:</w:t>
      </w:r>
    </w:p>
    <w:p w:rsidR="008F595E" w:rsidRDefault="008F595E">
      <w:pPr>
        <w:pStyle w:val="BodyText"/>
        <w:rPr>
          <w:b/>
        </w:rPr>
      </w:pPr>
    </w:p>
    <w:p w:rsidR="008F595E" w:rsidRDefault="00092BE8">
      <w:pPr>
        <w:pStyle w:val="BodyText"/>
        <w:ind w:left="1110" w:right="116" w:hanging="994"/>
        <w:jc w:val="both"/>
      </w:pPr>
      <w:r>
        <w:t>(1)(a),(</w:t>
      </w:r>
      <w:proofErr w:type="spellStart"/>
      <w:r>
        <w:t>i</w:t>
      </w:r>
      <w:proofErr w:type="spellEnd"/>
      <w:r>
        <w:t>)</w:t>
      </w:r>
      <w:r>
        <w:rPr>
          <w:spacing w:val="40"/>
        </w:rPr>
        <w:t xml:space="preserve"> </w:t>
      </w:r>
      <w:r>
        <w:t>Information</w:t>
      </w:r>
      <w:r>
        <w:rPr>
          <w:spacing w:val="-7"/>
        </w:rPr>
        <w:t xml:space="preserve"> </w:t>
      </w:r>
      <w:r>
        <w:t>received</w:t>
      </w:r>
      <w:r>
        <w:rPr>
          <w:spacing w:val="-9"/>
        </w:rPr>
        <w:t xml:space="preserve"> </w:t>
      </w:r>
      <w:r>
        <w:t>from</w:t>
      </w:r>
      <w:r>
        <w:rPr>
          <w:spacing w:val="-8"/>
        </w:rPr>
        <w:t xml:space="preserve"> </w:t>
      </w:r>
      <w:r>
        <w:t>five</w:t>
      </w:r>
      <w:r>
        <w:rPr>
          <w:spacing w:val="-9"/>
        </w:rPr>
        <w:t xml:space="preserve"> </w:t>
      </w:r>
      <w:r>
        <w:t>of</w:t>
      </w:r>
      <w:r>
        <w:rPr>
          <w:spacing w:val="-7"/>
        </w:rPr>
        <w:t xml:space="preserve"> </w:t>
      </w:r>
      <w:r>
        <w:t>the</w:t>
      </w:r>
      <w:r>
        <w:rPr>
          <w:spacing w:val="-9"/>
        </w:rPr>
        <w:t xml:space="preserve"> </w:t>
      </w:r>
      <w:r>
        <w:t>Millers</w:t>
      </w:r>
      <w:r>
        <w:rPr>
          <w:spacing w:val="-8"/>
        </w:rPr>
        <w:t xml:space="preserve"> </w:t>
      </w:r>
      <w:r>
        <w:t>(</w:t>
      </w:r>
      <w:proofErr w:type="spellStart"/>
      <w:r>
        <w:t>Umfolozi</w:t>
      </w:r>
      <w:proofErr w:type="spellEnd"/>
      <w:r>
        <w:t>,</w:t>
      </w:r>
      <w:r>
        <w:rPr>
          <w:spacing w:val="-8"/>
        </w:rPr>
        <w:t xml:space="preserve"> </w:t>
      </w:r>
      <w:proofErr w:type="spellStart"/>
      <w:r>
        <w:t>Malelane</w:t>
      </w:r>
      <w:proofErr w:type="spellEnd"/>
      <w:r>
        <w:t>,</w:t>
      </w:r>
      <w:r>
        <w:rPr>
          <w:spacing w:val="-10"/>
        </w:rPr>
        <w:t xml:space="preserve"> </w:t>
      </w:r>
      <w:proofErr w:type="spellStart"/>
      <w:r>
        <w:t>Sezela</w:t>
      </w:r>
      <w:proofErr w:type="spellEnd"/>
      <w:r>
        <w:t>,</w:t>
      </w:r>
      <w:r>
        <w:rPr>
          <w:spacing w:val="-7"/>
        </w:rPr>
        <w:t xml:space="preserve"> </w:t>
      </w:r>
      <w:proofErr w:type="spellStart"/>
      <w:r>
        <w:t>Eston</w:t>
      </w:r>
      <w:proofErr w:type="spellEnd"/>
      <w:r>
        <w:t xml:space="preserve"> and </w:t>
      </w:r>
      <w:proofErr w:type="spellStart"/>
      <w:r>
        <w:t>Noodsberg</w:t>
      </w:r>
      <w:proofErr w:type="spellEnd"/>
      <w:r>
        <w:t>) indicates that the Small-Scale Growers (SSGs) deliveries against expected delivery estimates are behind the mill percentage as at</w:t>
      </w:r>
      <w:r>
        <w:t xml:space="preserve"> the end of October 2022. Out of the five Millers, two Milling areas (</w:t>
      </w:r>
      <w:proofErr w:type="spellStart"/>
      <w:r>
        <w:t>Umfolozi</w:t>
      </w:r>
      <w:proofErr w:type="spellEnd"/>
      <w:r>
        <w:t xml:space="preserve"> and </w:t>
      </w:r>
      <w:proofErr w:type="spellStart"/>
      <w:r>
        <w:t>Malelane</w:t>
      </w:r>
      <w:proofErr w:type="spellEnd"/>
      <w:r>
        <w:t>) have indicated that SSGs will catch-up with deliveries by the end of the</w:t>
      </w:r>
      <w:r>
        <w:rPr>
          <w:spacing w:val="-14"/>
        </w:rPr>
        <w:t xml:space="preserve"> </w:t>
      </w:r>
      <w:r>
        <w:t>season.</w:t>
      </w:r>
      <w:r>
        <w:rPr>
          <w:spacing w:val="-16"/>
        </w:rPr>
        <w:t xml:space="preserve"> </w:t>
      </w:r>
      <w:r>
        <w:t>The</w:t>
      </w:r>
      <w:r>
        <w:rPr>
          <w:spacing w:val="-14"/>
        </w:rPr>
        <w:t xml:space="preserve"> </w:t>
      </w:r>
      <w:r>
        <w:t>remaining</w:t>
      </w:r>
      <w:r>
        <w:rPr>
          <w:spacing w:val="-16"/>
        </w:rPr>
        <w:t xml:space="preserve"> </w:t>
      </w:r>
      <w:r>
        <w:t>Millers</w:t>
      </w:r>
      <w:r>
        <w:rPr>
          <w:spacing w:val="-13"/>
        </w:rPr>
        <w:t xml:space="preserve"> </w:t>
      </w:r>
      <w:r>
        <w:t>which</w:t>
      </w:r>
      <w:r>
        <w:rPr>
          <w:spacing w:val="-15"/>
        </w:rPr>
        <w:t xml:space="preserve"> </w:t>
      </w:r>
      <w:r>
        <w:t>are</w:t>
      </w:r>
      <w:r>
        <w:rPr>
          <w:spacing w:val="-12"/>
        </w:rPr>
        <w:t xml:space="preserve"> </w:t>
      </w:r>
      <w:proofErr w:type="spellStart"/>
      <w:r>
        <w:t>Sezela</w:t>
      </w:r>
      <w:proofErr w:type="spellEnd"/>
      <w:r>
        <w:t>,</w:t>
      </w:r>
      <w:r>
        <w:rPr>
          <w:spacing w:val="-14"/>
        </w:rPr>
        <w:t xml:space="preserve"> </w:t>
      </w:r>
      <w:proofErr w:type="spellStart"/>
      <w:r>
        <w:t>Eston</w:t>
      </w:r>
      <w:proofErr w:type="spellEnd"/>
      <w:r>
        <w:rPr>
          <w:spacing w:val="-17"/>
        </w:rPr>
        <w:t xml:space="preserve"> </w:t>
      </w:r>
      <w:r>
        <w:t>and</w:t>
      </w:r>
      <w:r>
        <w:rPr>
          <w:spacing w:val="-13"/>
        </w:rPr>
        <w:t xml:space="preserve"> </w:t>
      </w:r>
      <w:proofErr w:type="spellStart"/>
      <w:r>
        <w:t>Noodsberg</w:t>
      </w:r>
      <w:proofErr w:type="spellEnd"/>
      <w:r>
        <w:rPr>
          <w:spacing w:val="-17"/>
        </w:rPr>
        <w:t xml:space="preserve"> </w:t>
      </w:r>
      <w:r>
        <w:t xml:space="preserve">plus </w:t>
      </w:r>
      <w:proofErr w:type="spellStart"/>
      <w:r>
        <w:t>Felixton</w:t>
      </w:r>
      <w:proofErr w:type="spellEnd"/>
      <w:r>
        <w:t>, have in</w:t>
      </w:r>
      <w:r>
        <w:t>dicated that SSGs will not deliver full season sugarcane estimates and will carryover cane into 2023/2024. Commercial growers are on track and will deliver the estimated tonnage.</w:t>
      </w:r>
    </w:p>
    <w:p w:rsidR="008F595E" w:rsidRDefault="008F595E">
      <w:pPr>
        <w:pStyle w:val="BodyText"/>
        <w:spacing w:before="1"/>
      </w:pPr>
    </w:p>
    <w:p w:rsidR="008F595E" w:rsidRDefault="00092BE8">
      <w:pPr>
        <w:pStyle w:val="BodyText"/>
        <w:ind w:left="1110" w:right="111" w:hanging="428"/>
        <w:jc w:val="both"/>
      </w:pPr>
      <w:r>
        <w:t>(ii)</w:t>
      </w:r>
      <w:r>
        <w:rPr>
          <w:spacing w:val="40"/>
        </w:rPr>
        <w:t xml:space="preserve"> </w:t>
      </w:r>
      <w:r>
        <w:t>The harvesting cycle of sugar cane in KwaZulu-Natal (KZN) ranges from 12 to 24</w:t>
      </w:r>
      <w:r>
        <w:rPr>
          <w:spacing w:val="-6"/>
        </w:rPr>
        <w:t xml:space="preserve"> </w:t>
      </w:r>
      <w:r>
        <w:t>months</w:t>
      </w:r>
      <w:r>
        <w:rPr>
          <w:spacing w:val="-7"/>
        </w:rPr>
        <w:t xml:space="preserve"> </w:t>
      </w:r>
      <w:r>
        <w:t>and</w:t>
      </w:r>
      <w:r>
        <w:rPr>
          <w:spacing w:val="-6"/>
        </w:rPr>
        <w:t xml:space="preserve"> </w:t>
      </w:r>
      <w:r>
        <w:t>the</w:t>
      </w:r>
      <w:r>
        <w:rPr>
          <w:spacing w:val="-6"/>
        </w:rPr>
        <w:t xml:space="preserve"> </w:t>
      </w:r>
      <w:r>
        <w:t>main</w:t>
      </w:r>
      <w:r>
        <w:rPr>
          <w:spacing w:val="-4"/>
        </w:rPr>
        <w:t xml:space="preserve"> </w:t>
      </w:r>
      <w:r>
        <w:t>affected</w:t>
      </w:r>
      <w:r>
        <w:rPr>
          <w:spacing w:val="-6"/>
        </w:rPr>
        <w:t xml:space="preserve"> </w:t>
      </w:r>
      <w:r>
        <w:t>areas</w:t>
      </w:r>
      <w:r>
        <w:rPr>
          <w:spacing w:val="-7"/>
        </w:rPr>
        <w:t xml:space="preserve"> </w:t>
      </w:r>
      <w:r>
        <w:t>are</w:t>
      </w:r>
      <w:r>
        <w:rPr>
          <w:spacing w:val="-7"/>
        </w:rPr>
        <w:t xml:space="preserve"> </w:t>
      </w:r>
      <w:r>
        <w:t>on</w:t>
      </w:r>
      <w:r>
        <w:rPr>
          <w:spacing w:val="-4"/>
        </w:rPr>
        <w:t xml:space="preserve"> </w:t>
      </w:r>
      <w:r>
        <w:t>the</w:t>
      </w:r>
      <w:r>
        <w:rPr>
          <w:spacing w:val="-6"/>
        </w:rPr>
        <w:t xml:space="preserve"> </w:t>
      </w:r>
      <w:r>
        <w:t>16-month</w:t>
      </w:r>
      <w:r>
        <w:rPr>
          <w:spacing w:val="-5"/>
        </w:rPr>
        <w:t xml:space="preserve"> </w:t>
      </w:r>
      <w:r>
        <w:t>cycle.</w:t>
      </w:r>
      <w:r>
        <w:rPr>
          <w:spacing w:val="-4"/>
        </w:rPr>
        <w:t xml:space="preserve"> </w:t>
      </w:r>
      <w:r>
        <w:t>It</w:t>
      </w:r>
      <w:r>
        <w:rPr>
          <w:spacing w:val="-4"/>
        </w:rPr>
        <w:t xml:space="preserve"> </w:t>
      </w:r>
      <w:r>
        <w:t>should</w:t>
      </w:r>
      <w:r>
        <w:rPr>
          <w:spacing w:val="-6"/>
        </w:rPr>
        <w:t xml:space="preserve"> </w:t>
      </w:r>
      <w:r>
        <w:t xml:space="preserve">be noted that off farm infrastructure (i.e. local roads, access roads, bridges etc) and on farm infrastructure which broadly inhibits optimal operations, will take some time to repair. The latter is further dependent on the availability of resources that </w:t>
      </w:r>
      <w:proofErr w:type="gramStart"/>
      <w:r>
        <w:t>i</w:t>
      </w:r>
      <w:r>
        <w:t>ts</w:t>
      </w:r>
      <w:proofErr w:type="gramEnd"/>
      <w:r>
        <w:t xml:space="preserve"> anticipated to be </w:t>
      </w:r>
      <w:proofErr w:type="spellStart"/>
      <w:r>
        <w:t>reprioritised</w:t>
      </w:r>
      <w:proofErr w:type="spellEnd"/>
      <w:r>
        <w:t xml:space="preserve"> based on the disaster declaration process.</w:t>
      </w:r>
    </w:p>
    <w:p w:rsidR="008F595E" w:rsidRDefault="008F595E">
      <w:pPr>
        <w:pStyle w:val="BodyText"/>
        <w:spacing w:before="1"/>
      </w:pPr>
    </w:p>
    <w:p w:rsidR="008F595E" w:rsidRDefault="00092BE8">
      <w:pPr>
        <w:pStyle w:val="BodyText"/>
        <w:ind w:left="1110" w:right="112" w:hanging="711"/>
        <w:jc w:val="both"/>
      </w:pPr>
      <w:r>
        <w:t>(b)(</w:t>
      </w:r>
      <w:proofErr w:type="spellStart"/>
      <w:r>
        <w:t>i</w:t>
      </w:r>
      <w:proofErr w:type="spellEnd"/>
      <w:r>
        <w:t>)</w:t>
      </w:r>
      <w:r>
        <w:rPr>
          <w:spacing w:val="40"/>
        </w:rPr>
        <w:t xml:space="preserve"> </w:t>
      </w:r>
      <w:r>
        <w:t xml:space="preserve">The April 2022 report issued by the SA </w:t>
      </w:r>
      <w:proofErr w:type="spellStart"/>
      <w:proofErr w:type="gramStart"/>
      <w:r>
        <w:t>Canegrowers</w:t>
      </w:r>
      <w:proofErr w:type="spellEnd"/>
      <w:r>
        <w:t>,</w:t>
      </w:r>
      <w:proofErr w:type="gramEnd"/>
      <w:r>
        <w:t xml:space="preserve"> indicates that 308 producers across five regions in KZN have been affected. The report does not indicate ceasing of op</w:t>
      </w:r>
      <w:r>
        <w:t>eration but indicated the inability to deliver to the market due to extensive on and off farm infrastructure damage. The report further indicates</w:t>
      </w:r>
      <w:r>
        <w:rPr>
          <w:spacing w:val="-4"/>
        </w:rPr>
        <w:t xml:space="preserve"> </w:t>
      </w:r>
      <w:r>
        <w:t>that</w:t>
      </w:r>
      <w:r>
        <w:rPr>
          <w:spacing w:val="-6"/>
        </w:rPr>
        <w:t xml:space="preserve"> </w:t>
      </w:r>
      <w:r>
        <w:t>2516.65</w:t>
      </w:r>
      <w:r>
        <w:rPr>
          <w:spacing w:val="-6"/>
        </w:rPr>
        <w:t xml:space="preserve"> </w:t>
      </w:r>
      <w:r>
        <w:t>hectors</w:t>
      </w:r>
      <w:r>
        <w:rPr>
          <w:spacing w:val="-5"/>
        </w:rPr>
        <w:t xml:space="preserve"> </w:t>
      </w:r>
      <w:r>
        <w:t>have</w:t>
      </w:r>
      <w:r>
        <w:rPr>
          <w:spacing w:val="-4"/>
        </w:rPr>
        <w:t xml:space="preserve"> </w:t>
      </w:r>
      <w:r>
        <w:t>experienced</w:t>
      </w:r>
      <w:r>
        <w:rPr>
          <w:spacing w:val="-4"/>
        </w:rPr>
        <w:t xml:space="preserve"> </w:t>
      </w:r>
      <w:r>
        <w:t>severe</w:t>
      </w:r>
      <w:r>
        <w:rPr>
          <w:spacing w:val="-4"/>
        </w:rPr>
        <w:t xml:space="preserve"> </w:t>
      </w:r>
      <w:r>
        <w:t>root</w:t>
      </w:r>
      <w:r>
        <w:rPr>
          <w:spacing w:val="-4"/>
        </w:rPr>
        <w:t xml:space="preserve"> </w:t>
      </w:r>
      <w:r>
        <w:t>damage</w:t>
      </w:r>
      <w:r>
        <w:rPr>
          <w:spacing w:val="-4"/>
        </w:rPr>
        <w:t xml:space="preserve"> </w:t>
      </w:r>
      <w:r>
        <w:t>and</w:t>
      </w:r>
      <w:r>
        <w:rPr>
          <w:spacing w:val="-4"/>
        </w:rPr>
        <w:t xml:space="preserve"> </w:t>
      </w:r>
      <w:r>
        <w:t>thus necessitates</w:t>
      </w:r>
      <w:r>
        <w:rPr>
          <w:spacing w:val="-17"/>
        </w:rPr>
        <w:t xml:space="preserve"> </w:t>
      </w:r>
      <w:proofErr w:type="spellStart"/>
      <w:r>
        <w:t>replating</w:t>
      </w:r>
      <w:proofErr w:type="spellEnd"/>
      <w:r>
        <w:rPr>
          <w:spacing w:val="-17"/>
        </w:rPr>
        <w:t xml:space="preserve"> </w:t>
      </w:r>
      <w:r>
        <w:t>of</w:t>
      </w:r>
      <w:r>
        <w:rPr>
          <w:spacing w:val="-11"/>
        </w:rPr>
        <w:t xml:space="preserve"> </w:t>
      </w:r>
      <w:r>
        <w:t>the</w:t>
      </w:r>
      <w:r>
        <w:rPr>
          <w:spacing w:val="-17"/>
        </w:rPr>
        <w:t xml:space="preserve"> </w:t>
      </w:r>
      <w:r>
        <w:t>hectors.</w:t>
      </w:r>
      <w:r>
        <w:rPr>
          <w:spacing w:val="-17"/>
        </w:rPr>
        <w:t xml:space="preserve"> </w:t>
      </w:r>
      <w:r>
        <w:t>The</w:t>
      </w:r>
      <w:r>
        <w:rPr>
          <w:spacing w:val="-13"/>
        </w:rPr>
        <w:t xml:space="preserve"> </w:t>
      </w:r>
      <w:r>
        <w:t>e</w:t>
      </w:r>
      <w:r>
        <w:t>stimated</w:t>
      </w:r>
      <w:r>
        <w:rPr>
          <w:spacing w:val="-17"/>
        </w:rPr>
        <w:t xml:space="preserve"> </w:t>
      </w:r>
      <w:r>
        <w:t>damage</w:t>
      </w:r>
      <w:r>
        <w:rPr>
          <w:spacing w:val="-17"/>
        </w:rPr>
        <w:t xml:space="preserve"> </w:t>
      </w:r>
      <w:r>
        <w:t>for</w:t>
      </w:r>
      <w:r>
        <w:rPr>
          <w:spacing w:val="-15"/>
        </w:rPr>
        <w:t xml:space="preserve"> </w:t>
      </w:r>
      <w:r>
        <w:t>infield</w:t>
      </w:r>
      <w:r>
        <w:rPr>
          <w:spacing w:val="-15"/>
        </w:rPr>
        <w:t xml:space="preserve"> </w:t>
      </w:r>
      <w:r>
        <w:t>is</w:t>
      </w:r>
      <w:r>
        <w:rPr>
          <w:spacing w:val="-16"/>
        </w:rPr>
        <w:t xml:space="preserve"> </w:t>
      </w:r>
      <w:r>
        <w:t>R</w:t>
      </w:r>
      <w:r>
        <w:rPr>
          <w:spacing w:val="-7"/>
        </w:rPr>
        <w:t xml:space="preserve"> </w:t>
      </w:r>
      <w:r>
        <w:t>194, 9 million while the on-farm infrastructure is R 27, 9 million.</w:t>
      </w:r>
    </w:p>
    <w:p w:rsidR="008F595E" w:rsidRDefault="008F595E">
      <w:pPr>
        <w:pStyle w:val="BodyText"/>
      </w:pPr>
    </w:p>
    <w:p w:rsidR="008F595E" w:rsidRDefault="00092BE8">
      <w:pPr>
        <w:pStyle w:val="BodyText"/>
        <w:ind w:left="1110" w:right="116" w:hanging="428"/>
        <w:jc w:val="both"/>
      </w:pPr>
      <w:r>
        <w:t>(ii)</w:t>
      </w:r>
      <w:r>
        <w:rPr>
          <w:spacing w:val="80"/>
        </w:rPr>
        <w:t xml:space="preserve"> </w:t>
      </w:r>
      <w:r>
        <w:t>The</w:t>
      </w:r>
      <w:r>
        <w:rPr>
          <w:spacing w:val="-13"/>
        </w:rPr>
        <w:t xml:space="preserve"> </w:t>
      </w:r>
      <w:r>
        <w:t>KZN</w:t>
      </w:r>
      <w:r>
        <w:rPr>
          <w:spacing w:val="-14"/>
        </w:rPr>
        <w:t xml:space="preserve"> </w:t>
      </w:r>
      <w:r>
        <w:t>provincial</w:t>
      </w:r>
      <w:r>
        <w:rPr>
          <w:spacing w:val="-13"/>
        </w:rPr>
        <w:t xml:space="preserve"> </w:t>
      </w:r>
      <w:r>
        <w:t>Department</w:t>
      </w:r>
      <w:r>
        <w:rPr>
          <w:spacing w:val="-16"/>
        </w:rPr>
        <w:t xml:space="preserve"> </w:t>
      </w:r>
      <w:r>
        <w:t>of</w:t>
      </w:r>
      <w:r>
        <w:rPr>
          <w:spacing w:val="-11"/>
        </w:rPr>
        <w:t xml:space="preserve"> </w:t>
      </w:r>
      <w:r>
        <w:t>Agriculture</w:t>
      </w:r>
      <w:r>
        <w:rPr>
          <w:spacing w:val="-16"/>
        </w:rPr>
        <w:t xml:space="preserve"> </w:t>
      </w:r>
      <w:r>
        <w:t>is</w:t>
      </w:r>
      <w:r>
        <w:rPr>
          <w:spacing w:val="-15"/>
        </w:rPr>
        <w:t xml:space="preserve"> </w:t>
      </w:r>
      <w:r>
        <w:t>part</w:t>
      </w:r>
      <w:r>
        <w:rPr>
          <w:spacing w:val="-14"/>
        </w:rPr>
        <w:t xml:space="preserve"> </w:t>
      </w:r>
      <w:r>
        <w:t>of</w:t>
      </w:r>
      <w:r>
        <w:rPr>
          <w:spacing w:val="-11"/>
        </w:rPr>
        <w:t xml:space="preserve"> </w:t>
      </w:r>
      <w:r>
        <w:t>the</w:t>
      </w:r>
      <w:r>
        <w:rPr>
          <w:spacing w:val="-13"/>
        </w:rPr>
        <w:t xml:space="preserve"> </w:t>
      </w:r>
      <w:r>
        <w:t>response</w:t>
      </w:r>
      <w:r>
        <w:rPr>
          <w:spacing w:val="-16"/>
        </w:rPr>
        <w:t xml:space="preserve"> </w:t>
      </w:r>
      <w:r>
        <w:t>teams</w:t>
      </w:r>
      <w:r>
        <w:rPr>
          <w:spacing w:val="-14"/>
        </w:rPr>
        <w:t xml:space="preserve"> </w:t>
      </w:r>
      <w:r>
        <w:t>that are engaged in the assessment process and further ensuring that a speedy provision</w:t>
      </w:r>
      <w:r>
        <w:rPr>
          <w:spacing w:val="-2"/>
        </w:rPr>
        <w:t xml:space="preserve"> </w:t>
      </w:r>
      <w:r>
        <w:t>of support</w:t>
      </w:r>
      <w:r>
        <w:rPr>
          <w:spacing w:val="-2"/>
        </w:rPr>
        <w:t xml:space="preserve"> </w:t>
      </w:r>
      <w:r>
        <w:t>is</w:t>
      </w:r>
      <w:r>
        <w:rPr>
          <w:spacing w:val="-3"/>
        </w:rPr>
        <w:t xml:space="preserve"> </w:t>
      </w:r>
      <w:r>
        <w:t>in</w:t>
      </w:r>
      <w:r>
        <w:rPr>
          <w:spacing w:val="-2"/>
        </w:rPr>
        <w:t xml:space="preserve"> </w:t>
      </w:r>
      <w:r>
        <w:t>place</w:t>
      </w:r>
      <w:r>
        <w:rPr>
          <w:spacing w:val="-1"/>
        </w:rPr>
        <w:t xml:space="preserve"> </w:t>
      </w:r>
      <w:r>
        <w:t>and</w:t>
      </w:r>
      <w:r>
        <w:rPr>
          <w:spacing w:val="-2"/>
        </w:rPr>
        <w:t xml:space="preserve"> </w:t>
      </w:r>
      <w:r>
        <w:t>operation.</w:t>
      </w:r>
      <w:r>
        <w:rPr>
          <w:spacing w:val="-4"/>
        </w:rPr>
        <w:t xml:space="preserve"> </w:t>
      </w:r>
      <w:r>
        <w:t>It</w:t>
      </w:r>
      <w:r>
        <w:rPr>
          <w:spacing w:val="-2"/>
        </w:rPr>
        <w:t xml:space="preserve"> </w:t>
      </w:r>
      <w:r>
        <w:t>is</w:t>
      </w:r>
      <w:r>
        <w:rPr>
          <w:spacing w:val="-3"/>
        </w:rPr>
        <w:t xml:space="preserve"> </w:t>
      </w:r>
      <w:r>
        <w:t>however</w:t>
      </w:r>
      <w:r>
        <w:rPr>
          <w:spacing w:val="-2"/>
        </w:rPr>
        <w:t xml:space="preserve"> </w:t>
      </w:r>
      <w:r>
        <w:t>noted</w:t>
      </w:r>
      <w:r>
        <w:rPr>
          <w:spacing w:val="-2"/>
        </w:rPr>
        <w:t xml:space="preserve"> </w:t>
      </w:r>
      <w:r>
        <w:t>that</w:t>
      </w:r>
      <w:r>
        <w:rPr>
          <w:spacing w:val="-2"/>
        </w:rPr>
        <w:t xml:space="preserve"> </w:t>
      </w:r>
      <w:r>
        <w:t>a</w:t>
      </w:r>
      <w:r>
        <w:rPr>
          <w:spacing w:val="-2"/>
        </w:rPr>
        <w:t xml:space="preserve"> </w:t>
      </w:r>
      <w:proofErr w:type="spellStart"/>
      <w:r>
        <w:t>ratoon</w:t>
      </w:r>
      <w:proofErr w:type="spellEnd"/>
      <w:r>
        <w:t xml:space="preserve"> </w:t>
      </w:r>
      <w:proofErr w:type="spellStart"/>
      <w:proofErr w:type="gramStart"/>
      <w:r>
        <w:t>programme</w:t>
      </w:r>
      <w:proofErr w:type="spellEnd"/>
      <w:r>
        <w:t>(</w:t>
      </w:r>
      <w:proofErr w:type="gramEnd"/>
      <w:r>
        <w:t xml:space="preserve">replanting) with an estimated amount of R 7, 5 million has been secured to assist the </w:t>
      </w:r>
      <w:r>
        <w:t xml:space="preserve">small-scale sugar growers in the rural parts of the </w:t>
      </w:r>
      <w:r>
        <w:rPr>
          <w:spacing w:val="-2"/>
        </w:rPr>
        <w:t>province.</w:t>
      </w:r>
    </w:p>
    <w:p w:rsidR="008F595E" w:rsidRDefault="008F595E">
      <w:pPr>
        <w:jc w:val="both"/>
        <w:sectPr w:rsidR="008F595E">
          <w:type w:val="continuous"/>
          <w:pgSz w:w="11910" w:h="16840"/>
          <w:pgMar w:top="480" w:right="1180" w:bottom="280" w:left="1160" w:header="720" w:footer="720" w:gutter="0"/>
          <w:cols w:space="720"/>
        </w:sectPr>
      </w:pPr>
    </w:p>
    <w:p w:rsidR="008F595E" w:rsidRDefault="00092BE8">
      <w:pPr>
        <w:pStyle w:val="BodyText"/>
        <w:spacing w:before="82"/>
        <w:ind w:left="825" w:right="115" w:hanging="708"/>
        <w:jc w:val="both"/>
      </w:pPr>
      <w:r>
        <w:lastRenderedPageBreak/>
        <w:t>(2)(a) The South African Farmers Development Association (SAFDA) report of April 2022</w:t>
      </w:r>
      <w:r>
        <w:rPr>
          <w:spacing w:val="-5"/>
        </w:rPr>
        <w:t xml:space="preserve"> </w:t>
      </w:r>
      <w:r>
        <w:t>indicates</w:t>
      </w:r>
      <w:r>
        <w:rPr>
          <w:spacing w:val="-5"/>
        </w:rPr>
        <w:t xml:space="preserve"> </w:t>
      </w:r>
      <w:r>
        <w:t>that</w:t>
      </w:r>
      <w:r>
        <w:rPr>
          <w:spacing w:val="-6"/>
        </w:rPr>
        <w:t xml:space="preserve"> </w:t>
      </w:r>
      <w:r>
        <w:t>heavy</w:t>
      </w:r>
      <w:r>
        <w:rPr>
          <w:spacing w:val="-7"/>
        </w:rPr>
        <w:t xml:space="preserve"> </w:t>
      </w:r>
      <w:r>
        <w:t>rains</w:t>
      </w:r>
      <w:r>
        <w:rPr>
          <w:spacing w:val="-5"/>
        </w:rPr>
        <w:t xml:space="preserve"> </w:t>
      </w:r>
      <w:r>
        <w:t>in</w:t>
      </w:r>
      <w:r>
        <w:rPr>
          <w:spacing w:val="-5"/>
        </w:rPr>
        <w:t xml:space="preserve"> </w:t>
      </w:r>
      <w:r>
        <w:t>the</w:t>
      </w:r>
      <w:r>
        <w:rPr>
          <w:spacing w:val="-5"/>
        </w:rPr>
        <w:t xml:space="preserve"> </w:t>
      </w:r>
      <w:r>
        <w:t>province</w:t>
      </w:r>
      <w:r>
        <w:rPr>
          <w:spacing w:val="-5"/>
        </w:rPr>
        <w:t xml:space="preserve"> </w:t>
      </w:r>
      <w:r>
        <w:t>had</w:t>
      </w:r>
      <w:r>
        <w:rPr>
          <w:spacing w:val="-5"/>
        </w:rPr>
        <w:t xml:space="preserve"> </w:t>
      </w:r>
      <w:r>
        <w:t>devastating</w:t>
      </w:r>
      <w:r>
        <w:rPr>
          <w:spacing w:val="-6"/>
        </w:rPr>
        <w:t xml:space="preserve"> </w:t>
      </w:r>
      <w:r>
        <w:t>impact</w:t>
      </w:r>
      <w:r>
        <w:rPr>
          <w:spacing w:val="-5"/>
        </w:rPr>
        <w:t xml:space="preserve"> </w:t>
      </w:r>
      <w:r>
        <w:t>on</w:t>
      </w:r>
      <w:r>
        <w:rPr>
          <w:spacing w:val="-5"/>
        </w:rPr>
        <w:t xml:space="preserve"> </w:t>
      </w:r>
      <w:r>
        <w:t>several farmers who los</w:t>
      </w:r>
      <w:r>
        <w:t xml:space="preserve">t both cash crops and in the main livestock and the support infrastructure. A total of 5178.53 hectors of crops were damaged costing farmers a total of R 236 979 436. Livestock farmers were faced with a loss </w:t>
      </w:r>
      <w:proofErr w:type="spellStart"/>
      <w:r>
        <w:t>totalling</w:t>
      </w:r>
      <w:proofErr w:type="spellEnd"/>
      <w:r>
        <w:t xml:space="preserve"> R 61 686 150.</w:t>
      </w:r>
    </w:p>
    <w:p w:rsidR="008F595E" w:rsidRDefault="008F595E">
      <w:pPr>
        <w:pStyle w:val="BodyText"/>
      </w:pPr>
    </w:p>
    <w:p w:rsidR="008F595E" w:rsidRDefault="00092BE8">
      <w:pPr>
        <w:pStyle w:val="BodyText"/>
        <w:ind w:left="825" w:right="115" w:hanging="425"/>
        <w:jc w:val="both"/>
      </w:pPr>
      <w:r>
        <w:t>(b) The main income gen</w:t>
      </w:r>
      <w:r>
        <w:t xml:space="preserve">erating activities are supported through the </w:t>
      </w:r>
      <w:proofErr w:type="spellStart"/>
      <w:r>
        <w:t>ratoon</w:t>
      </w:r>
      <w:proofErr w:type="spellEnd"/>
      <w:r>
        <w:t xml:space="preserve"> </w:t>
      </w:r>
      <w:proofErr w:type="spellStart"/>
      <w:r>
        <w:t>programme</w:t>
      </w:r>
      <w:proofErr w:type="spellEnd"/>
      <w:r>
        <w:rPr>
          <w:spacing w:val="-5"/>
        </w:rPr>
        <w:t xml:space="preserve"> </w:t>
      </w:r>
      <w:r>
        <w:t>while</w:t>
      </w:r>
      <w:r>
        <w:rPr>
          <w:spacing w:val="-5"/>
        </w:rPr>
        <w:t xml:space="preserve"> </w:t>
      </w:r>
      <w:r>
        <w:t>activities</w:t>
      </w:r>
      <w:r>
        <w:rPr>
          <w:spacing w:val="-5"/>
        </w:rPr>
        <w:t xml:space="preserve"> </w:t>
      </w:r>
      <w:r>
        <w:t>in</w:t>
      </w:r>
      <w:r>
        <w:rPr>
          <w:spacing w:val="-7"/>
        </w:rPr>
        <w:t xml:space="preserve"> </w:t>
      </w:r>
      <w:r>
        <w:t>terms</w:t>
      </w:r>
      <w:r>
        <w:rPr>
          <w:spacing w:val="-8"/>
        </w:rPr>
        <w:t xml:space="preserve"> </w:t>
      </w:r>
      <w:r>
        <w:t>of</w:t>
      </w:r>
      <w:r>
        <w:rPr>
          <w:spacing w:val="-5"/>
        </w:rPr>
        <w:t xml:space="preserve"> </w:t>
      </w:r>
      <w:r>
        <w:t>crops</w:t>
      </w:r>
      <w:r>
        <w:rPr>
          <w:spacing w:val="-8"/>
        </w:rPr>
        <w:t xml:space="preserve"> </w:t>
      </w:r>
      <w:r>
        <w:t>and</w:t>
      </w:r>
      <w:r>
        <w:rPr>
          <w:spacing w:val="-5"/>
        </w:rPr>
        <w:t xml:space="preserve"> </w:t>
      </w:r>
      <w:r>
        <w:t>livestock,</w:t>
      </w:r>
      <w:r>
        <w:rPr>
          <w:spacing w:val="-5"/>
        </w:rPr>
        <w:t xml:space="preserve"> </w:t>
      </w:r>
      <w:r>
        <w:t>will</w:t>
      </w:r>
      <w:r>
        <w:rPr>
          <w:spacing w:val="-6"/>
        </w:rPr>
        <w:t xml:space="preserve"> </w:t>
      </w:r>
      <w:r>
        <w:t>benefit</w:t>
      </w:r>
      <w:r>
        <w:rPr>
          <w:spacing w:val="-5"/>
        </w:rPr>
        <w:t xml:space="preserve"> </w:t>
      </w:r>
      <w:r>
        <w:t>through</w:t>
      </w:r>
      <w:r>
        <w:rPr>
          <w:spacing w:val="-5"/>
        </w:rPr>
        <w:t xml:space="preserve"> </w:t>
      </w:r>
      <w:r>
        <w:t xml:space="preserve">the provincial </w:t>
      </w:r>
      <w:proofErr w:type="spellStart"/>
      <w:r>
        <w:t>reprioritisation</w:t>
      </w:r>
      <w:proofErr w:type="spellEnd"/>
      <w:r>
        <w:t xml:space="preserve"> of allocated funds to ensure that the food security element</w:t>
      </w:r>
      <w:r>
        <w:rPr>
          <w:spacing w:val="-4"/>
        </w:rPr>
        <w:t xml:space="preserve"> </w:t>
      </w:r>
      <w:r>
        <w:t>for</w:t>
      </w:r>
      <w:r>
        <w:rPr>
          <w:spacing w:val="-2"/>
        </w:rPr>
        <w:t xml:space="preserve"> </w:t>
      </w:r>
      <w:r>
        <w:t>affected</w:t>
      </w:r>
      <w:r>
        <w:rPr>
          <w:spacing w:val="-2"/>
        </w:rPr>
        <w:t xml:space="preserve"> </w:t>
      </w:r>
      <w:r>
        <w:t>households</w:t>
      </w:r>
      <w:r>
        <w:rPr>
          <w:spacing w:val="-2"/>
        </w:rPr>
        <w:t xml:space="preserve"> </w:t>
      </w:r>
      <w:r>
        <w:t>is</w:t>
      </w:r>
      <w:r>
        <w:rPr>
          <w:spacing w:val="-3"/>
        </w:rPr>
        <w:t xml:space="preserve"> </w:t>
      </w:r>
      <w:r>
        <w:t>maintained.</w:t>
      </w:r>
      <w:r>
        <w:rPr>
          <w:spacing w:val="-2"/>
        </w:rPr>
        <w:t xml:space="preserve"> </w:t>
      </w:r>
      <w:r>
        <w:t>The</w:t>
      </w:r>
      <w:r>
        <w:rPr>
          <w:spacing w:val="-2"/>
        </w:rPr>
        <w:t xml:space="preserve"> </w:t>
      </w:r>
      <w:r>
        <w:t>latter</w:t>
      </w:r>
      <w:r>
        <w:rPr>
          <w:spacing w:val="-2"/>
        </w:rPr>
        <w:t xml:space="preserve"> </w:t>
      </w:r>
      <w:r>
        <w:t>stems</w:t>
      </w:r>
      <w:r>
        <w:rPr>
          <w:spacing w:val="-4"/>
        </w:rPr>
        <w:t xml:space="preserve"> </w:t>
      </w:r>
      <w:r>
        <w:t>from</w:t>
      </w:r>
      <w:r>
        <w:rPr>
          <w:spacing w:val="-3"/>
        </w:rPr>
        <w:t xml:space="preserve"> </w:t>
      </w:r>
      <w:r>
        <w:t>the</w:t>
      </w:r>
      <w:r>
        <w:rPr>
          <w:spacing w:val="-4"/>
        </w:rPr>
        <w:t xml:space="preserve"> </w:t>
      </w:r>
      <w:r>
        <w:t>fact</w:t>
      </w:r>
      <w:r>
        <w:rPr>
          <w:spacing w:val="-2"/>
        </w:rPr>
        <w:t xml:space="preserve"> </w:t>
      </w:r>
      <w:r>
        <w:t>that a</w:t>
      </w:r>
      <w:r>
        <w:rPr>
          <w:spacing w:val="-17"/>
        </w:rPr>
        <w:t xml:space="preserve"> </w:t>
      </w:r>
      <w:r>
        <w:t>disaster</w:t>
      </w:r>
      <w:r>
        <w:rPr>
          <w:spacing w:val="-17"/>
        </w:rPr>
        <w:t xml:space="preserve"> </w:t>
      </w:r>
      <w:r>
        <w:t>has</w:t>
      </w:r>
      <w:r>
        <w:rPr>
          <w:spacing w:val="-16"/>
        </w:rPr>
        <w:t xml:space="preserve"> </w:t>
      </w:r>
      <w:r>
        <w:t>been</w:t>
      </w:r>
      <w:r>
        <w:rPr>
          <w:spacing w:val="-17"/>
        </w:rPr>
        <w:t xml:space="preserve"> </w:t>
      </w:r>
      <w:r>
        <w:t>declared</w:t>
      </w:r>
      <w:r>
        <w:rPr>
          <w:spacing w:val="-17"/>
        </w:rPr>
        <w:t xml:space="preserve"> </w:t>
      </w:r>
      <w:r>
        <w:t>and</w:t>
      </w:r>
      <w:r>
        <w:rPr>
          <w:spacing w:val="-17"/>
        </w:rPr>
        <w:t xml:space="preserve"> </w:t>
      </w:r>
      <w:r>
        <w:t>thus</w:t>
      </w:r>
      <w:r>
        <w:rPr>
          <w:spacing w:val="-16"/>
        </w:rPr>
        <w:t xml:space="preserve"> </w:t>
      </w:r>
      <w:r>
        <w:t>allows</w:t>
      </w:r>
      <w:r>
        <w:rPr>
          <w:spacing w:val="-17"/>
        </w:rPr>
        <w:t xml:space="preserve"> </w:t>
      </w:r>
      <w:r>
        <w:t>for</w:t>
      </w:r>
      <w:r>
        <w:rPr>
          <w:spacing w:val="-17"/>
        </w:rPr>
        <w:t xml:space="preserve"> </w:t>
      </w:r>
      <w:r>
        <w:t>the</w:t>
      </w:r>
      <w:r>
        <w:rPr>
          <w:spacing w:val="-16"/>
        </w:rPr>
        <w:t xml:space="preserve"> </w:t>
      </w:r>
      <w:proofErr w:type="spellStart"/>
      <w:r>
        <w:t>reprioritisation</w:t>
      </w:r>
      <w:proofErr w:type="spellEnd"/>
      <w:r>
        <w:rPr>
          <w:spacing w:val="-17"/>
        </w:rPr>
        <w:t xml:space="preserve"> </w:t>
      </w:r>
      <w:r>
        <w:t>of</w:t>
      </w:r>
      <w:r>
        <w:rPr>
          <w:spacing w:val="-17"/>
        </w:rPr>
        <w:t xml:space="preserve"> </w:t>
      </w:r>
      <w:r>
        <w:t>interventions or reassignment of funds to be implemented.</w:t>
      </w:r>
    </w:p>
    <w:sectPr w:rsidR="008F595E" w:rsidSect="008F595E">
      <w:pgSz w:w="11910" w:h="16840"/>
      <w:pgMar w:top="740" w:right="1180"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354E"/>
    <w:multiLevelType w:val="hybridMultilevel"/>
    <w:tmpl w:val="5680CD50"/>
    <w:lvl w:ilvl="0" w:tplc="074E8828">
      <w:start w:val="1"/>
      <w:numFmt w:val="decimal"/>
      <w:lvlText w:val="(%1)"/>
      <w:lvlJc w:val="left"/>
      <w:pPr>
        <w:ind w:left="825" w:hanging="720"/>
        <w:jc w:val="left"/>
      </w:pPr>
      <w:rPr>
        <w:rFonts w:ascii="Arial" w:eastAsia="Arial" w:hAnsi="Arial" w:cs="Arial" w:hint="default"/>
        <w:b w:val="0"/>
        <w:bCs w:val="0"/>
        <w:i w:val="0"/>
        <w:iCs w:val="0"/>
        <w:w w:val="99"/>
        <w:sz w:val="24"/>
        <w:szCs w:val="24"/>
        <w:lang w:val="en-US" w:eastAsia="en-US" w:bidi="ar-SA"/>
      </w:rPr>
    </w:lvl>
    <w:lvl w:ilvl="1" w:tplc="EA86A63E">
      <w:numFmt w:val="bullet"/>
      <w:lvlText w:val="•"/>
      <w:lvlJc w:val="left"/>
      <w:pPr>
        <w:ind w:left="1120" w:hanging="720"/>
      </w:pPr>
      <w:rPr>
        <w:rFonts w:hint="default"/>
        <w:lang w:val="en-US" w:eastAsia="en-US" w:bidi="ar-SA"/>
      </w:rPr>
    </w:lvl>
    <w:lvl w:ilvl="2" w:tplc="45B0E55A">
      <w:numFmt w:val="bullet"/>
      <w:lvlText w:val="•"/>
      <w:lvlJc w:val="left"/>
      <w:pPr>
        <w:ind w:left="2058" w:hanging="720"/>
      </w:pPr>
      <w:rPr>
        <w:rFonts w:hint="default"/>
        <w:lang w:val="en-US" w:eastAsia="en-US" w:bidi="ar-SA"/>
      </w:rPr>
    </w:lvl>
    <w:lvl w:ilvl="3" w:tplc="6D4C9ABC">
      <w:numFmt w:val="bullet"/>
      <w:lvlText w:val="•"/>
      <w:lvlJc w:val="left"/>
      <w:pPr>
        <w:ind w:left="2996" w:hanging="720"/>
      </w:pPr>
      <w:rPr>
        <w:rFonts w:hint="default"/>
        <w:lang w:val="en-US" w:eastAsia="en-US" w:bidi="ar-SA"/>
      </w:rPr>
    </w:lvl>
    <w:lvl w:ilvl="4" w:tplc="B4B61F04">
      <w:numFmt w:val="bullet"/>
      <w:lvlText w:val="•"/>
      <w:lvlJc w:val="left"/>
      <w:pPr>
        <w:ind w:left="3935" w:hanging="720"/>
      </w:pPr>
      <w:rPr>
        <w:rFonts w:hint="default"/>
        <w:lang w:val="en-US" w:eastAsia="en-US" w:bidi="ar-SA"/>
      </w:rPr>
    </w:lvl>
    <w:lvl w:ilvl="5" w:tplc="4C78F4CA">
      <w:numFmt w:val="bullet"/>
      <w:lvlText w:val="•"/>
      <w:lvlJc w:val="left"/>
      <w:pPr>
        <w:ind w:left="4873" w:hanging="720"/>
      </w:pPr>
      <w:rPr>
        <w:rFonts w:hint="default"/>
        <w:lang w:val="en-US" w:eastAsia="en-US" w:bidi="ar-SA"/>
      </w:rPr>
    </w:lvl>
    <w:lvl w:ilvl="6" w:tplc="839A2C3C">
      <w:numFmt w:val="bullet"/>
      <w:lvlText w:val="•"/>
      <w:lvlJc w:val="left"/>
      <w:pPr>
        <w:ind w:left="5812" w:hanging="720"/>
      </w:pPr>
      <w:rPr>
        <w:rFonts w:hint="default"/>
        <w:lang w:val="en-US" w:eastAsia="en-US" w:bidi="ar-SA"/>
      </w:rPr>
    </w:lvl>
    <w:lvl w:ilvl="7" w:tplc="4FE45A10">
      <w:numFmt w:val="bullet"/>
      <w:lvlText w:val="•"/>
      <w:lvlJc w:val="left"/>
      <w:pPr>
        <w:ind w:left="6750" w:hanging="720"/>
      </w:pPr>
      <w:rPr>
        <w:rFonts w:hint="default"/>
        <w:lang w:val="en-US" w:eastAsia="en-US" w:bidi="ar-SA"/>
      </w:rPr>
    </w:lvl>
    <w:lvl w:ilvl="8" w:tplc="84540408">
      <w:numFmt w:val="bullet"/>
      <w:lvlText w:val="•"/>
      <w:lvlJc w:val="left"/>
      <w:pPr>
        <w:ind w:left="7689"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shapeLayoutLikeWW8/>
  </w:compat>
  <w:rsids>
    <w:rsidRoot w:val="008F595E"/>
    <w:rsid w:val="00092BE8"/>
    <w:rsid w:val="008F59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595E"/>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F595E"/>
    <w:rPr>
      <w:sz w:val="24"/>
      <w:szCs w:val="24"/>
    </w:rPr>
  </w:style>
  <w:style w:type="paragraph" w:styleId="ListParagraph">
    <w:name w:val="List Paragraph"/>
    <w:basedOn w:val="Normal"/>
    <w:uiPriority w:val="1"/>
    <w:qFormat/>
    <w:rsid w:val="008F595E"/>
    <w:pPr>
      <w:ind w:left="825" w:right="116" w:hanging="720"/>
      <w:jc w:val="both"/>
    </w:pPr>
  </w:style>
  <w:style w:type="paragraph" w:customStyle="1" w:styleId="TableParagraph">
    <w:name w:val="Table Paragraph"/>
    <w:basedOn w:val="Normal"/>
    <w:uiPriority w:val="1"/>
    <w:qFormat/>
    <w:rsid w:val="008F595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Company>Toshiba</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2023-05-30T13:27:00Z</dcterms:created>
  <dcterms:modified xsi:type="dcterms:W3CDTF">2023-05-30T13:27:00Z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2022-12-25T00:00:00Z</vt:filetime>
  </property>
  <property fmtid="{D5CDD505-2E9C-101B-9397-08002B2CF9AE}" pid="3" name="Creator">
    <vt:lpwstr>Microsoft® Word 2016</vt:lpwstr>
  </property>
  <property fmtid="{D5CDD505-2E9C-101B-9397-08002B2CF9AE}" pid="4" name="LastSaved">
    <vt:filetime>2023-05-30T00:00:00Z</vt:filetime>
  </property>
</Properties>
</file>