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D7" w:rsidRPr="007A45A1" w:rsidRDefault="003A3BD7">
      <w:pPr>
        <w:rPr>
          <w:rFonts w:ascii="Arial" w:hAnsi="Arial" w:cs="Arial"/>
          <w:sz w:val="22"/>
          <w:szCs w:val="22"/>
        </w:rPr>
      </w:pPr>
    </w:p>
    <w:p w:rsidR="003A3BD7" w:rsidRPr="007A45A1" w:rsidRDefault="003A3BD7" w:rsidP="00CA2E3F">
      <w:pPr>
        <w:pBdr>
          <w:bottom w:val="single" w:sz="12" w:space="1" w:color="auto"/>
        </w:pBdr>
        <w:rPr>
          <w:rFonts w:ascii="Arial" w:hAnsi="Arial" w:cs="Arial"/>
          <w:b/>
          <w:sz w:val="22"/>
          <w:szCs w:val="22"/>
        </w:rPr>
      </w:pPr>
      <w:r w:rsidRPr="00C118FF">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3A3BD7" w:rsidRPr="007A45A1" w:rsidRDefault="003A3BD7" w:rsidP="00CA563E">
      <w:pPr>
        <w:tabs>
          <w:tab w:val="left" w:pos="5954"/>
          <w:tab w:val="left" w:pos="7920"/>
        </w:tabs>
        <w:jc w:val="both"/>
        <w:rPr>
          <w:rFonts w:cs="Arial"/>
          <w:szCs w:val="22"/>
          <w:lang w:val="en-GB"/>
        </w:rPr>
      </w:pPr>
      <w:r w:rsidRPr="007A45A1">
        <w:rPr>
          <w:rFonts w:ascii="Arial" w:hAnsi="Arial" w:cs="Arial"/>
          <w:b/>
          <w:sz w:val="22"/>
          <w:szCs w:val="22"/>
        </w:rPr>
        <w:tab/>
      </w:r>
    </w:p>
    <w:p w:rsidR="003A3BD7" w:rsidRPr="007A45A1" w:rsidRDefault="003A3BD7" w:rsidP="008A7DCE">
      <w:pPr>
        <w:pStyle w:val="Title"/>
        <w:rPr>
          <w:rFonts w:cs="Arial"/>
          <w:szCs w:val="22"/>
          <w:lang w:val="en-GB"/>
        </w:rPr>
      </w:pPr>
      <w:r w:rsidRPr="007A45A1">
        <w:rPr>
          <w:rFonts w:cs="Arial"/>
          <w:szCs w:val="22"/>
          <w:lang w:val="en-GB"/>
        </w:rPr>
        <w:t>NATIONAL ASSEMBLY</w:t>
      </w:r>
    </w:p>
    <w:p w:rsidR="003A3BD7" w:rsidRPr="007A45A1" w:rsidRDefault="003A3BD7" w:rsidP="008A7DCE">
      <w:pPr>
        <w:pStyle w:val="Title"/>
        <w:jc w:val="both"/>
        <w:rPr>
          <w:rFonts w:cs="Arial"/>
          <w:szCs w:val="22"/>
          <w:lang w:val="en-GB"/>
        </w:rPr>
      </w:pPr>
    </w:p>
    <w:p w:rsidR="003A3BD7" w:rsidRPr="007A45A1" w:rsidRDefault="003A3BD7" w:rsidP="008A7DCE">
      <w:pPr>
        <w:jc w:val="both"/>
        <w:rPr>
          <w:rFonts w:ascii="Arial" w:hAnsi="Arial" w:cs="Arial"/>
          <w:b/>
          <w:sz w:val="22"/>
          <w:szCs w:val="22"/>
          <w:u w:val="single"/>
        </w:rPr>
      </w:pPr>
      <w:r w:rsidRPr="007A45A1">
        <w:rPr>
          <w:rFonts w:ascii="Arial" w:hAnsi="Arial" w:cs="Arial"/>
          <w:b/>
          <w:sz w:val="22"/>
          <w:szCs w:val="22"/>
          <w:u w:val="single"/>
        </w:rPr>
        <w:t>FOR WRITTEN REPLY</w:t>
      </w:r>
    </w:p>
    <w:p w:rsidR="003A3BD7" w:rsidRPr="007A45A1" w:rsidRDefault="003A3BD7" w:rsidP="008A7DCE">
      <w:pPr>
        <w:jc w:val="both"/>
        <w:rPr>
          <w:rFonts w:ascii="Arial" w:hAnsi="Arial" w:cs="Arial"/>
          <w:b/>
          <w:sz w:val="22"/>
          <w:szCs w:val="22"/>
          <w:u w:val="single"/>
        </w:rPr>
      </w:pPr>
    </w:p>
    <w:p w:rsidR="003A3BD7" w:rsidRPr="007A45A1" w:rsidRDefault="003A3BD7" w:rsidP="008A7DCE">
      <w:pPr>
        <w:jc w:val="both"/>
        <w:rPr>
          <w:rFonts w:ascii="Arial" w:hAnsi="Arial" w:cs="Arial"/>
          <w:b/>
          <w:sz w:val="22"/>
          <w:szCs w:val="22"/>
          <w:u w:val="single"/>
        </w:rPr>
      </w:pPr>
      <w:r w:rsidRPr="007A45A1">
        <w:rPr>
          <w:rFonts w:ascii="Arial" w:hAnsi="Arial" w:cs="Arial"/>
          <w:b/>
          <w:sz w:val="22"/>
          <w:szCs w:val="22"/>
          <w:u w:val="single"/>
        </w:rPr>
        <w:t>QUESTION NO 3811</w:t>
      </w:r>
    </w:p>
    <w:p w:rsidR="003A3BD7" w:rsidRPr="007A45A1" w:rsidRDefault="003A3BD7" w:rsidP="008A7DCE">
      <w:pPr>
        <w:jc w:val="both"/>
        <w:rPr>
          <w:rFonts w:ascii="Arial" w:hAnsi="Arial" w:cs="Arial"/>
          <w:b/>
          <w:sz w:val="22"/>
          <w:szCs w:val="22"/>
          <w:u w:val="single"/>
        </w:rPr>
      </w:pPr>
    </w:p>
    <w:p w:rsidR="003A3BD7" w:rsidRPr="007A45A1" w:rsidRDefault="003A3BD7" w:rsidP="008A7DCE">
      <w:pPr>
        <w:jc w:val="both"/>
        <w:rPr>
          <w:rFonts w:ascii="Arial" w:hAnsi="Arial" w:cs="Arial"/>
          <w:b/>
          <w:sz w:val="22"/>
          <w:szCs w:val="22"/>
          <w:u w:val="single"/>
        </w:rPr>
      </w:pPr>
      <w:r w:rsidRPr="007A45A1">
        <w:rPr>
          <w:rFonts w:ascii="Arial" w:hAnsi="Arial" w:cs="Arial"/>
          <w:b/>
          <w:sz w:val="22"/>
          <w:szCs w:val="22"/>
          <w:u w:val="single"/>
        </w:rPr>
        <w:t>DATE OF PUBLICATION IN INTERNAL QUESTION PAPER:  23 OCTOBER 2015</w:t>
      </w:r>
    </w:p>
    <w:p w:rsidR="003A3BD7" w:rsidRPr="007A45A1" w:rsidRDefault="003A3BD7" w:rsidP="00A409F2">
      <w:pPr>
        <w:tabs>
          <w:tab w:val="left" w:pos="1418"/>
        </w:tabs>
        <w:jc w:val="both"/>
        <w:rPr>
          <w:rFonts w:ascii="Arial" w:hAnsi="Arial" w:cs="Arial"/>
          <w:b/>
          <w:sz w:val="22"/>
          <w:szCs w:val="22"/>
          <w:u w:val="single"/>
        </w:rPr>
      </w:pPr>
      <w:r w:rsidRPr="007A45A1">
        <w:rPr>
          <w:rFonts w:ascii="Arial" w:hAnsi="Arial" w:cs="Arial"/>
          <w:b/>
          <w:sz w:val="22"/>
          <w:szCs w:val="22"/>
          <w:u w:val="single"/>
        </w:rPr>
        <w:t>(INTERNAL QUESTION PAPER NO. 41)</w:t>
      </w:r>
    </w:p>
    <w:p w:rsidR="003A3BD7" w:rsidRPr="00BF41BB" w:rsidRDefault="003A3BD7" w:rsidP="009305AA">
      <w:pPr>
        <w:spacing w:before="100" w:beforeAutospacing="1" w:after="100" w:afterAutospacing="1"/>
        <w:ind w:left="851" w:hanging="851"/>
        <w:jc w:val="both"/>
        <w:outlineLvl w:val="0"/>
        <w:rPr>
          <w:rFonts w:ascii="Arial" w:hAnsi="Arial" w:cs="Arial"/>
          <w:b/>
          <w:sz w:val="22"/>
          <w:szCs w:val="22"/>
        </w:rPr>
      </w:pPr>
      <w:r w:rsidRPr="00BF41BB">
        <w:rPr>
          <w:rFonts w:ascii="Arial" w:hAnsi="Arial" w:cs="Arial"/>
          <w:b/>
          <w:sz w:val="22"/>
          <w:szCs w:val="22"/>
        </w:rPr>
        <w:t>3811.</w:t>
      </w:r>
      <w:r w:rsidRPr="00BF41BB">
        <w:rPr>
          <w:rFonts w:ascii="Arial" w:hAnsi="Arial" w:cs="Arial"/>
          <w:b/>
          <w:sz w:val="22"/>
          <w:szCs w:val="22"/>
        </w:rPr>
        <w:tab/>
      </w:r>
      <w:r w:rsidRPr="00BF41BB">
        <w:rPr>
          <w:rFonts w:ascii="Arial" w:hAnsi="Arial" w:cs="Arial"/>
          <w:b/>
          <w:sz w:val="22"/>
          <w:szCs w:val="22"/>
          <w:lang w:val="en-ZA"/>
        </w:rPr>
        <w:t>Mrs</w:t>
      </w:r>
      <w:r w:rsidRPr="00BF41BB">
        <w:rPr>
          <w:rFonts w:ascii="Arial" w:hAnsi="Arial" w:cs="Arial"/>
          <w:b/>
          <w:sz w:val="22"/>
          <w:szCs w:val="22"/>
        </w:rPr>
        <w:t xml:space="preserve"> Z B N Balindlela (DA) to ask the Minister of Water and Sanitation:</w:t>
      </w:r>
    </w:p>
    <w:p w:rsidR="003A3BD7" w:rsidRPr="00BF41BB" w:rsidRDefault="003A3BD7" w:rsidP="009305AA">
      <w:pPr>
        <w:pStyle w:val="NormalWeb"/>
        <w:ind w:left="1440" w:hanging="589"/>
        <w:jc w:val="both"/>
        <w:rPr>
          <w:rFonts w:ascii="Arial" w:hAnsi="Arial" w:cs="Arial"/>
          <w:color w:val="000000"/>
          <w:sz w:val="22"/>
          <w:szCs w:val="22"/>
        </w:rPr>
      </w:pPr>
      <w:r w:rsidRPr="00BF41BB">
        <w:rPr>
          <w:rFonts w:ascii="Arial" w:hAnsi="Arial" w:cs="Arial"/>
          <w:color w:val="000000"/>
          <w:sz w:val="22"/>
          <w:szCs w:val="22"/>
        </w:rPr>
        <w:t>(1)</w:t>
      </w:r>
      <w:r w:rsidRPr="00BF41BB">
        <w:rPr>
          <w:rFonts w:ascii="Arial" w:hAnsi="Arial" w:cs="Arial"/>
          <w:color w:val="000000"/>
          <w:sz w:val="22"/>
          <w:szCs w:val="22"/>
        </w:rPr>
        <w:tab/>
        <w:t xml:space="preserve">What are the locations of the 200 monitoring sites sampled on a monthly basis to assist in decision making within the Inkomati-Usuthu Catchment Area; </w:t>
      </w:r>
    </w:p>
    <w:p w:rsidR="003A3BD7" w:rsidRPr="00BF41BB" w:rsidRDefault="003A3BD7" w:rsidP="009305AA">
      <w:pPr>
        <w:pStyle w:val="NormalWeb"/>
        <w:ind w:left="1440" w:hanging="589"/>
        <w:jc w:val="both"/>
        <w:rPr>
          <w:rFonts w:ascii="Arial" w:hAnsi="Arial" w:cs="Arial"/>
          <w:color w:val="000000"/>
          <w:sz w:val="22"/>
          <w:szCs w:val="22"/>
        </w:rPr>
      </w:pPr>
      <w:r w:rsidRPr="00BF41BB">
        <w:rPr>
          <w:rFonts w:ascii="Arial" w:hAnsi="Arial" w:cs="Arial"/>
          <w:color w:val="000000"/>
          <w:sz w:val="22"/>
          <w:szCs w:val="22"/>
        </w:rPr>
        <w:t>(2)</w:t>
      </w:r>
      <w:r w:rsidRPr="00BF41BB">
        <w:rPr>
          <w:rFonts w:ascii="Arial" w:hAnsi="Arial" w:cs="Arial"/>
          <w:color w:val="000000"/>
          <w:sz w:val="22"/>
          <w:szCs w:val="22"/>
        </w:rPr>
        <w:tab/>
        <w:t>whether as a result of the monitoring any problem areas have been identified; if so, which areas;</w:t>
      </w:r>
    </w:p>
    <w:p w:rsidR="003A3BD7" w:rsidRPr="00BF41BB" w:rsidRDefault="003A3BD7" w:rsidP="009305AA">
      <w:pPr>
        <w:pStyle w:val="NormalWeb"/>
        <w:ind w:left="1440" w:hanging="589"/>
        <w:jc w:val="both"/>
        <w:rPr>
          <w:rFonts w:ascii="Arial" w:hAnsi="Arial" w:cs="Arial"/>
          <w:color w:val="000000"/>
          <w:sz w:val="22"/>
          <w:szCs w:val="22"/>
        </w:rPr>
      </w:pPr>
      <w:r w:rsidRPr="00BF41BB">
        <w:rPr>
          <w:rFonts w:ascii="Arial" w:hAnsi="Arial" w:cs="Arial"/>
          <w:color w:val="000000"/>
          <w:sz w:val="22"/>
          <w:szCs w:val="22"/>
        </w:rPr>
        <w:t>(3)</w:t>
      </w:r>
      <w:r w:rsidRPr="00BF41BB">
        <w:rPr>
          <w:rFonts w:ascii="Arial" w:hAnsi="Arial" w:cs="Arial"/>
          <w:color w:val="000000"/>
          <w:sz w:val="22"/>
          <w:szCs w:val="22"/>
        </w:rPr>
        <w:tab/>
        <w:t>what (a) are the names of the wastewater treatment plants in the specified area and (b) is the Green Drop status of each specified plant;</w:t>
      </w:r>
    </w:p>
    <w:p w:rsidR="003A3BD7" w:rsidRPr="00BF41BB" w:rsidRDefault="003A3BD7" w:rsidP="009305AA">
      <w:pPr>
        <w:pStyle w:val="NormalWeb"/>
        <w:ind w:left="1440" w:hanging="589"/>
        <w:jc w:val="both"/>
        <w:rPr>
          <w:rFonts w:ascii="Arial" w:hAnsi="Arial" w:cs="Arial"/>
          <w:color w:val="000000"/>
          <w:sz w:val="22"/>
          <w:szCs w:val="22"/>
        </w:rPr>
      </w:pPr>
      <w:r w:rsidRPr="00BF41BB">
        <w:rPr>
          <w:rFonts w:ascii="Arial" w:hAnsi="Arial" w:cs="Arial"/>
          <w:color w:val="000000"/>
          <w:sz w:val="22"/>
          <w:szCs w:val="22"/>
        </w:rPr>
        <w:t>(4)</w:t>
      </w:r>
      <w:r w:rsidRPr="00BF41BB">
        <w:rPr>
          <w:rFonts w:ascii="Arial" w:hAnsi="Arial" w:cs="Arial"/>
          <w:color w:val="000000"/>
          <w:sz w:val="22"/>
          <w:szCs w:val="22"/>
        </w:rPr>
        <w:tab/>
        <w:t>what was the outcome of river health monitoring assessments in the specified area;</w:t>
      </w:r>
    </w:p>
    <w:p w:rsidR="003A3BD7" w:rsidRPr="009305AA" w:rsidRDefault="003A3BD7" w:rsidP="009305AA">
      <w:pPr>
        <w:pStyle w:val="NormalWeb"/>
        <w:ind w:left="1440" w:hanging="589"/>
        <w:jc w:val="both"/>
        <w:rPr>
          <w:rFonts w:ascii="Arial" w:hAnsi="Arial" w:cs="Arial"/>
          <w:b/>
          <w:sz w:val="16"/>
          <w:szCs w:val="16"/>
        </w:rPr>
      </w:pPr>
      <w:r w:rsidRPr="00BF41BB">
        <w:rPr>
          <w:rFonts w:ascii="Arial" w:hAnsi="Arial" w:cs="Arial"/>
          <w:color w:val="000000"/>
          <w:sz w:val="22"/>
          <w:szCs w:val="22"/>
        </w:rPr>
        <w:t>(5)</w:t>
      </w:r>
      <w:r w:rsidRPr="00BF41BB">
        <w:rPr>
          <w:rFonts w:ascii="Arial" w:hAnsi="Arial" w:cs="Arial"/>
          <w:color w:val="000000"/>
          <w:sz w:val="22"/>
          <w:szCs w:val="22"/>
        </w:rPr>
        <w:tab/>
        <w:t>whether any steps have been taken against polluters within the specified area; if not, why not; if so, what are the (a) names of the polluters and (b) relevant details of any criminal charges that have been laid against the specified polluters?</w:t>
      </w:r>
      <w:r w:rsidRPr="00BF41BB">
        <w:rPr>
          <w:rFonts w:ascii="Arial" w:hAnsi="Arial" w:cs="Arial"/>
          <w:color w:val="000000"/>
          <w:sz w:val="22"/>
          <w:szCs w:val="22"/>
        </w:rPr>
        <w:tab/>
      </w:r>
      <w:r w:rsidRPr="00BF41BB">
        <w:rPr>
          <w:rFonts w:ascii="Arial" w:hAnsi="Arial" w:cs="Arial"/>
          <w:color w:val="000000"/>
          <w:sz w:val="22"/>
          <w:szCs w:val="22"/>
        </w:rPr>
        <w:tab/>
      </w:r>
      <w:r w:rsidRPr="00BF41BB">
        <w:rPr>
          <w:rFonts w:ascii="Arial" w:hAnsi="Arial" w:cs="Arial"/>
          <w:color w:val="000000"/>
          <w:sz w:val="22"/>
          <w:szCs w:val="22"/>
        </w:rPr>
        <w:tab/>
      </w:r>
      <w:r w:rsidRPr="00BF41BB">
        <w:rPr>
          <w:rFonts w:ascii="Arial" w:hAnsi="Arial" w:cs="Arial"/>
          <w:color w:val="000000"/>
          <w:sz w:val="22"/>
          <w:szCs w:val="22"/>
        </w:rPr>
        <w:tab/>
      </w:r>
      <w:r w:rsidRPr="00BF41BB">
        <w:rPr>
          <w:rFonts w:ascii="Arial" w:hAnsi="Arial" w:cs="Arial"/>
          <w:color w:val="000000"/>
          <w:sz w:val="22"/>
          <w:szCs w:val="22"/>
        </w:rPr>
        <w:tab/>
      </w:r>
      <w:r w:rsidRPr="00BF41B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BF41BB">
        <w:rPr>
          <w:rFonts w:ascii="Arial" w:hAnsi="Arial" w:cs="Arial"/>
          <w:color w:val="000000"/>
          <w:sz w:val="16"/>
          <w:szCs w:val="16"/>
        </w:rPr>
        <w:t>NW4555E</w:t>
      </w:r>
    </w:p>
    <w:p w:rsidR="003A3BD7" w:rsidRPr="00CC596F" w:rsidRDefault="003A3BD7" w:rsidP="009305AA">
      <w:pPr>
        <w:jc w:val="center"/>
        <w:rPr>
          <w:rFonts w:ascii="Arial" w:hAnsi="Arial" w:cs="Arial"/>
          <w:sz w:val="22"/>
          <w:szCs w:val="22"/>
        </w:rPr>
      </w:pPr>
      <w:r w:rsidRPr="00CC596F">
        <w:rPr>
          <w:rFonts w:ascii="Arial" w:hAnsi="Arial" w:cs="Arial"/>
          <w:sz w:val="22"/>
          <w:szCs w:val="22"/>
        </w:rPr>
        <w:t>---00O00---</w:t>
      </w:r>
    </w:p>
    <w:p w:rsidR="003A3BD7" w:rsidRDefault="003A3BD7" w:rsidP="009305AA">
      <w:pPr>
        <w:pStyle w:val="NormalWeb"/>
        <w:ind w:left="1440" w:hanging="589"/>
        <w:jc w:val="both"/>
        <w:rPr>
          <w:rFonts w:ascii="Arial" w:hAnsi="Arial" w:cs="Arial"/>
          <w:color w:val="000000"/>
          <w:sz w:val="22"/>
          <w:szCs w:val="22"/>
        </w:rPr>
      </w:pPr>
      <w:r w:rsidRPr="0095517A">
        <w:rPr>
          <w:rFonts w:ascii="Arial" w:hAnsi="Arial" w:cs="Arial"/>
          <w:b/>
          <w:bCs/>
          <w:sz w:val="22"/>
          <w:szCs w:val="22"/>
        </w:rPr>
        <w:t>REPLY:</w:t>
      </w:r>
    </w:p>
    <w:p w:rsidR="003A3BD7" w:rsidRPr="007A45A1" w:rsidRDefault="003A3BD7" w:rsidP="009305AA">
      <w:pPr>
        <w:pStyle w:val="NormalWeb"/>
        <w:ind w:left="1440" w:hanging="589"/>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Refer to </w:t>
      </w:r>
      <w:r w:rsidRPr="009305AA">
        <w:rPr>
          <w:rFonts w:ascii="Arial" w:hAnsi="Arial" w:cs="Arial"/>
          <w:b/>
          <w:color w:val="000000"/>
          <w:sz w:val="22"/>
          <w:szCs w:val="22"/>
        </w:rPr>
        <w:t>Annexure A</w:t>
      </w:r>
      <w:r>
        <w:rPr>
          <w:rFonts w:ascii="Arial" w:hAnsi="Arial" w:cs="Arial"/>
          <w:color w:val="000000"/>
          <w:sz w:val="22"/>
          <w:szCs w:val="22"/>
        </w:rPr>
        <w:t xml:space="preserve"> for </w:t>
      </w:r>
      <w:r w:rsidRPr="00BF41BB">
        <w:rPr>
          <w:rFonts w:ascii="Arial" w:hAnsi="Arial" w:cs="Arial"/>
          <w:color w:val="000000"/>
          <w:sz w:val="22"/>
          <w:szCs w:val="22"/>
        </w:rPr>
        <w:t xml:space="preserve">locations of the 200 monitoring </w:t>
      </w:r>
      <w:r>
        <w:rPr>
          <w:rFonts w:ascii="Arial" w:hAnsi="Arial" w:cs="Arial"/>
          <w:color w:val="000000"/>
          <w:sz w:val="22"/>
          <w:szCs w:val="22"/>
        </w:rPr>
        <w:t xml:space="preserve">sampled </w:t>
      </w:r>
      <w:r w:rsidRPr="00BF41BB">
        <w:rPr>
          <w:rFonts w:ascii="Arial" w:hAnsi="Arial" w:cs="Arial"/>
          <w:color w:val="000000"/>
          <w:sz w:val="22"/>
          <w:szCs w:val="22"/>
        </w:rPr>
        <w:t>sites</w:t>
      </w:r>
      <w:r w:rsidRPr="009305AA">
        <w:rPr>
          <w:rFonts w:ascii="Arial" w:hAnsi="Arial" w:cs="Arial"/>
          <w:color w:val="000000"/>
          <w:sz w:val="22"/>
          <w:szCs w:val="22"/>
        </w:rPr>
        <w:t xml:space="preserve"> </w:t>
      </w:r>
      <w:r w:rsidRPr="00BF41BB">
        <w:rPr>
          <w:rFonts w:ascii="Arial" w:hAnsi="Arial" w:cs="Arial"/>
          <w:color w:val="000000"/>
          <w:sz w:val="22"/>
          <w:szCs w:val="22"/>
        </w:rPr>
        <w:t>within the Inkomati-Usuthu Catchment Area</w:t>
      </w:r>
      <w:r>
        <w:rPr>
          <w:rFonts w:ascii="Arial" w:hAnsi="Arial" w:cs="Arial"/>
          <w:color w:val="000000"/>
          <w:sz w:val="22"/>
          <w:szCs w:val="22"/>
        </w:rPr>
        <w:t>.</w:t>
      </w:r>
    </w:p>
    <w:p w:rsidR="003A3BD7" w:rsidRPr="007A45A1" w:rsidRDefault="003A3BD7" w:rsidP="00BF41BB">
      <w:pPr>
        <w:pStyle w:val="NormalWeb"/>
        <w:ind w:left="1440" w:hanging="589"/>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Refer to the table below for </w:t>
      </w:r>
      <w:r w:rsidRPr="00BF41BB">
        <w:rPr>
          <w:rFonts w:ascii="Arial" w:hAnsi="Arial" w:cs="Arial"/>
          <w:color w:val="000000"/>
          <w:sz w:val="22"/>
          <w:szCs w:val="22"/>
        </w:rPr>
        <w:t xml:space="preserve">problem areas </w:t>
      </w:r>
      <w:r>
        <w:rPr>
          <w:rFonts w:ascii="Arial" w:hAnsi="Arial" w:cs="Arial"/>
          <w:color w:val="000000"/>
          <w:sz w:val="22"/>
          <w:szCs w:val="22"/>
        </w:rPr>
        <w:t xml:space="preserve">that </w:t>
      </w:r>
      <w:r w:rsidRPr="00BF41BB">
        <w:rPr>
          <w:rFonts w:ascii="Arial" w:hAnsi="Arial" w:cs="Arial"/>
          <w:color w:val="000000"/>
          <w:sz w:val="22"/>
          <w:szCs w:val="22"/>
        </w:rPr>
        <w:t>have been identified</w:t>
      </w:r>
      <w:r>
        <w:rPr>
          <w:rFonts w:ascii="Arial" w:hAnsi="Arial" w:cs="Arial"/>
          <w:color w:val="000000"/>
          <w:sz w:val="22"/>
          <w:szCs w:val="22"/>
        </w:rPr>
        <w:t>:</w:t>
      </w:r>
    </w:p>
    <w:tbl>
      <w:tblPr>
        <w:tblW w:w="8677" w:type="dxa"/>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4"/>
        <w:gridCol w:w="5953"/>
      </w:tblGrid>
      <w:tr w:rsidR="003A3BD7" w:rsidRPr="007A45A1" w:rsidTr="00C118FF">
        <w:tc>
          <w:tcPr>
            <w:tcW w:w="2724" w:type="dxa"/>
            <w:shd w:val="clear" w:color="auto" w:fill="8DB3E2"/>
          </w:tcPr>
          <w:p w:rsidR="003A3BD7" w:rsidRPr="00C118FF" w:rsidRDefault="003A3BD7" w:rsidP="00C118FF">
            <w:pPr>
              <w:pStyle w:val="NormalWeb"/>
              <w:jc w:val="both"/>
              <w:rPr>
                <w:rFonts w:ascii="Arial" w:hAnsi="Arial" w:cs="Arial"/>
                <w:b/>
                <w:caps/>
                <w:color w:val="000000"/>
                <w:sz w:val="22"/>
                <w:szCs w:val="22"/>
              </w:rPr>
            </w:pPr>
            <w:r w:rsidRPr="00C118FF">
              <w:rPr>
                <w:rFonts w:ascii="Arial" w:hAnsi="Arial" w:cs="Arial"/>
                <w:b/>
                <w:caps/>
                <w:color w:val="000000"/>
                <w:sz w:val="22"/>
                <w:szCs w:val="22"/>
              </w:rPr>
              <w:t xml:space="preserve">Catchment </w:t>
            </w:r>
          </w:p>
        </w:tc>
        <w:tc>
          <w:tcPr>
            <w:tcW w:w="5953" w:type="dxa"/>
            <w:shd w:val="clear" w:color="auto" w:fill="8DB3E2"/>
          </w:tcPr>
          <w:p w:rsidR="003A3BD7" w:rsidRPr="00C118FF" w:rsidRDefault="003A3BD7" w:rsidP="00C118FF">
            <w:pPr>
              <w:pStyle w:val="NormalWeb"/>
              <w:jc w:val="both"/>
              <w:rPr>
                <w:rFonts w:ascii="Arial" w:hAnsi="Arial" w:cs="Arial"/>
                <w:b/>
                <w:caps/>
                <w:color w:val="000000"/>
                <w:sz w:val="22"/>
                <w:szCs w:val="22"/>
              </w:rPr>
            </w:pPr>
            <w:r w:rsidRPr="00C118FF">
              <w:rPr>
                <w:rFonts w:ascii="Arial" w:hAnsi="Arial" w:cs="Arial"/>
                <w:b/>
                <w:caps/>
                <w:color w:val="000000"/>
                <w:sz w:val="22"/>
                <w:szCs w:val="22"/>
              </w:rPr>
              <w:t xml:space="preserve">Specified Area </w:t>
            </w:r>
          </w:p>
        </w:tc>
      </w:tr>
      <w:tr w:rsidR="003A3BD7" w:rsidRPr="007A45A1" w:rsidTr="00C118FF">
        <w:trPr>
          <w:trHeight w:val="185"/>
        </w:trPr>
        <w:tc>
          <w:tcPr>
            <w:tcW w:w="2724" w:type="dxa"/>
            <w:vMerge w:val="restart"/>
          </w:tcPr>
          <w:p w:rsidR="003A3BD7" w:rsidRPr="00C118FF" w:rsidRDefault="003A3BD7" w:rsidP="00C118FF">
            <w:pPr>
              <w:pStyle w:val="NormalWeb"/>
              <w:jc w:val="both"/>
              <w:rPr>
                <w:rFonts w:ascii="Arial" w:hAnsi="Arial" w:cs="Arial"/>
                <w:b/>
                <w:color w:val="000000"/>
                <w:sz w:val="22"/>
                <w:szCs w:val="22"/>
              </w:rPr>
            </w:pPr>
          </w:p>
          <w:p w:rsidR="003A3BD7" w:rsidRPr="00C118FF" w:rsidRDefault="003A3BD7" w:rsidP="00C118FF">
            <w:pPr>
              <w:pStyle w:val="NormalWeb"/>
              <w:jc w:val="both"/>
              <w:rPr>
                <w:rFonts w:ascii="Arial" w:hAnsi="Arial" w:cs="Arial"/>
                <w:b/>
                <w:color w:val="000000"/>
                <w:sz w:val="22"/>
                <w:szCs w:val="22"/>
              </w:rPr>
            </w:pPr>
          </w:p>
          <w:p w:rsidR="003A3BD7" w:rsidRPr="00C118FF" w:rsidRDefault="003A3BD7" w:rsidP="00C118FF">
            <w:pPr>
              <w:pStyle w:val="NormalWeb"/>
              <w:jc w:val="both"/>
              <w:rPr>
                <w:rFonts w:ascii="Arial" w:hAnsi="Arial" w:cs="Arial"/>
                <w:b/>
                <w:color w:val="000000"/>
                <w:sz w:val="22"/>
                <w:szCs w:val="22"/>
              </w:rPr>
            </w:pPr>
            <w:r w:rsidRPr="00C118FF">
              <w:rPr>
                <w:rFonts w:ascii="Arial" w:hAnsi="Arial" w:cs="Arial"/>
                <w:b/>
                <w:color w:val="000000"/>
                <w:sz w:val="22"/>
                <w:szCs w:val="22"/>
              </w:rPr>
              <w:t>SABIE-SAND CATCHMENT</w:t>
            </w:r>
          </w:p>
        </w:tc>
        <w:tc>
          <w:tcPr>
            <w:tcW w:w="5953" w:type="dxa"/>
          </w:tcPr>
          <w:p w:rsidR="003A3BD7" w:rsidRPr="00C118FF" w:rsidRDefault="003A3BD7" w:rsidP="00C118FF">
            <w:pPr>
              <w:pStyle w:val="NormalWeb"/>
              <w:ind w:left="303"/>
              <w:jc w:val="both"/>
              <w:rPr>
                <w:rFonts w:ascii="Arial" w:hAnsi="Arial" w:cs="Arial"/>
                <w:color w:val="000000"/>
                <w:sz w:val="22"/>
                <w:szCs w:val="22"/>
              </w:rPr>
            </w:pPr>
            <w:r w:rsidRPr="00C118FF">
              <w:rPr>
                <w:rFonts w:ascii="Arial" w:hAnsi="Arial" w:cs="Arial"/>
                <w:color w:val="000000"/>
                <w:sz w:val="22"/>
                <w:szCs w:val="22"/>
              </w:rPr>
              <w:t>Sabie Town</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pStyle w:val="NormalWeb"/>
              <w:ind w:left="303"/>
              <w:jc w:val="both"/>
              <w:rPr>
                <w:rFonts w:ascii="Arial" w:hAnsi="Arial" w:cs="Arial"/>
                <w:color w:val="000000"/>
                <w:sz w:val="22"/>
                <w:szCs w:val="22"/>
              </w:rPr>
            </w:pPr>
            <w:r w:rsidRPr="00C118FF">
              <w:rPr>
                <w:rFonts w:ascii="Arial" w:hAnsi="Arial" w:cs="Arial"/>
                <w:color w:val="000000"/>
                <w:sz w:val="22"/>
                <w:szCs w:val="22"/>
              </w:rPr>
              <w:t>Mkhuhlu</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pStyle w:val="NormalWeb"/>
              <w:ind w:left="303"/>
              <w:jc w:val="both"/>
              <w:rPr>
                <w:rFonts w:ascii="Arial" w:hAnsi="Arial" w:cs="Arial"/>
                <w:color w:val="000000"/>
                <w:sz w:val="22"/>
                <w:szCs w:val="22"/>
              </w:rPr>
            </w:pPr>
            <w:r w:rsidRPr="00C118FF">
              <w:rPr>
                <w:rFonts w:ascii="Arial" w:hAnsi="Arial" w:cs="Arial"/>
                <w:color w:val="000000"/>
                <w:sz w:val="22"/>
                <w:szCs w:val="22"/>
              </w:rPr>
              <w:t>Dwarsloop</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pStyle w:val="NormalWeb"/>
              <w:ind w:left="303"/>
              <w:jc w:val="both"/>
              <w:rPr>
                <w:rFonts w:ascii="Arial" w:hAnsi="Arial" w:cs="Arial"/>
                <w:color w:val="000000"/>
                <w:sz w:val="22"/>
                <w:szCs w:val="22"/>
              </w:rPr>
            </w:pPr>
            <w:r w:rsidRPr="00C118FF">
              <w:rPr>
                <w:rFonts w:ascii="Arial" w:hAnsi="Arial" w:cs="Arial"/>
                <w:color w:val="000000"/>
                <w:sz w:val="22"/>
                <w:szCs w:val="22"/>
              </w:rPr>
              <w:t>Thulamahashe</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pStyle w:val="NormalWeb"/>
              <w:ind w:left="303"/>
              <w:jc w:val="both"/>
              <w:rPr>
                <w:rFonts w:ascii="Arial" w:hAnsi="Arial" w:cs="Arial"/>
                <w:color w:val="000000"/>
                <w:sz w:val="22"/>
                <w:szCs w:val="22"/>
              </w:rPr>
            </w:pPr>
            <w:r w:rsidRPr="00C118FF">
              <w:rPr>
                <w:rFonts w:ascii="Arial" w:hAnsi="Arial" w:cs="Arial"/>
                <w:color w:val="000000"/>
                <w:sz w:val="22"/>
                <w:szCs w:val="22"/>
              </w:rPr>
              <w:t>Bushbuckridge</w:t>
            </w:r>
          </w:p>
        </w:tc>
      </w:tr>
      <w:tr w:rsidR="003A3BD7" w:rsidRPr="007A45A1" w:rsidTr="00C118FF">
        <w:trPr>
          <w:trHeight w:val="304"/>
        </w:trPr>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pStyle w:val="NormalWeb"/>
              <w:ind w:left="303"/>
              <w:jc w:val="both"/>
              <w:rPr>
                <w:rFonts w:ascii="Arial" w:hAnsi="Arial" w:cs="Arial"/>
                <w:color w:val="000000"/>
                <w:sz w:val="22"/>
                <w:szCs w:val="22"/>
              </w:rPr>
            </w:pPr>
            <w:r w:rsidRPr="00C118FF">
              <w:rPr>
                <w:rFonts w:ascii="Arial" w:hAnsi="Arial" w:cs="Arial"/>
                <w:color w:val="000000"/>
                <w:sz w:val="22"/>
                <w:szCs w:val="22"/>
              </w:rPr>
              <w:t>Acornhoek</w:t>
            </w:r>
          </w:p>
        </w:tc>
      </w:tr>
      <w:tr w:rsidR="003A3BD7" w:rsidRPr="007A45A1" w:rsidTr="00C118FF">
        <w:trPr>
          <w:trHeight w:val="249"/>
        </w:trPr>
        <w:tc>
          <w:tcPr>
            <w:tcW w:w="2724" w:type="dxa"/>
            <w:vMerge w:val="restart"/>
          </w:tcPr>
          <w:p w:rsidR="003A3BD7" w:rsidRPr="00C118FF" w:rsidRDefault="003A3BD7" w:rsidP="00C118FF">
            <w:pPr>
              <w:pStyle w:val="NormalWeb"/>
              <w:jc w:val="both"/>
              <w:rPr>
                <w:rFonts w:ascii="Arial" w:hAnsi="Arial" w:cs="Arial"/>
                <w:b/>
                <w:color w:val="000000"/>
                <w:sz w:val="22"/>
                <w:szCs w:val="22"/>
              </w:rPr>
            </w:pPr>
          </w:p>
          <w:p w:rsidR="003A3BD7" w:rsidRPr="00C118FF" w:rsidRDefault="003A3BD7" w:rsidP="00C118FF">
            <w:pPr>
              <w:pStyle w:val="NormalWeb"/>
              <w:jc w:val="both"/>
              <w:rPr>
                <w:rFonts w:ascii="Arial" w:hAnsi="Arial" w:cs="Arial"/>
                <w:b/>
                <w:color w:val="000000"/>
                <w:sz w:val="22"/>
                <w:szCs w:val="22"/>
              </w:rPr>
            </w:pPr>
          </w:p>
          <w:p w:rsidR="003A3BD7" w:rsidRPr="00C118FF" w:rsidRDefault="003A3BD7" w:rsidP="00C118FF">
            <w:pPr>
              <w:pStyle w:val="NormalWeb"/>
              <w:jc w:val="both"/>
              <w:rPr>
                <w:rFonts w:ascii="Arial" w:hAnsi="Arial" w:cs="Arial"/>
                <w:b/>
                <w:color w:val="000000"/>
                <w:sz w:val="22"/>
                <w:szCs w:val="22"/>
              </w:rPr>
            </w:pPr>
          </w:p>
          <w:p w:rsidR="003A3BD7" w:rsidRPr="00C118FF" w:rsidRDefault="003A3BD7" w:rsidP="00C118FF">
            <w:pPr>
              <w:pStyle w:val="NormalWeb"/>
              <w:jc w:val="both"/>
              <w:rPr>
                <w:rFonts w:ascii="Arial" w:hAnsi="Arial" w:cs="Arial"/>
                <w:b/>
                <w:color w:val="000000"/>
                <w:sz w:val="22"/>
                <w:szCs w:val="22"/>
              </w:rPr>
            </w:pPr>
            <w:r w:rsidRPr="00C118FF">
              <w:rPr>
                <w:rFonts w:ascii="Arial" w:hAnsi="Arial" w:cs="Arial"/>
                <w:b/>
                <w:color w:val="000000"/>
                <w:sz w:val="22"/>
                <w:szCs w:val="22"/>
              </w:rPr>
              <w:t>CROCODILE RIVER CATCHMENT</w:t>
            </w:r>
          </w:p>
        </w:tc>
        <w:tc>
          <w:tcPr>
            <w:tcW w:w="5953" w:type="dxa"/>
          </w:tcPr>
          <w:p w:rsidR="003A3BD7" w:rsidRPr="00C118FF" w:rsidRDefault="003A3BD7" w:rsidP="00C118FF">
            <w:pPr>
              <w:ind w:left="303"/>
              <w:rPr>
                <w:rFonts w:ascii="Arial" w:hAnsi="Arial" w:cs="Arial"/>
                <w:bCs/>
                <w:color w:val="000000"/>
                <w:sz w:val="22"/>
                <w:szCs w:val="22"/>
              </w:rPr>
            </w:pPr>
            <w:r w:rsidRPr="00C118FF">
              <w:rPr>
                <w:rFonts w:ascii="Arial" w:hAnsi="Arial" w:cs="Arial"/>
                <w:bCs/>
                <w:color w:val="000000"/>
                <w:sz w:val="22"/>
                <w:szCs w:val="22"/>
              </w:rPr>
              <w:t>Emthonjeni</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303"/>
              <w:rPr>
                <w:rFonts w:ascii="Arial" w:hAnsi="Arial" w:cs="Arial"/>
                <w:bCs/>
                <w:color w:val="000000"/>
                <w:sz w:val="22"/>
                <w:szCs w:val="22"/>
              </w:rPr>
            </w:pPr>
            <w:r w:rsidRPr="00C118FF">
              <w:rPr>
                <w:rFonts w:ascii="Arial" w:hAnsi="Arial" w:cs="Arial"/>
                <w:bCs/>
                <w:color w:val="000000"/>
                <w:sz w:val="22"/>
                <w:szCs w:val="22"/>
              </w:rPr>
              <w:t>WatervalBoven</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303"/>
              <w:rPr>
                <w:rFonts w:ascii="Arial" w:hAnsi="Arial" w:cs="Arial"/>
                <w:bCs/>
                <w:color w:val="000000"/>
                <w:sz w:val="22"/>
                <w:szCs w:val="22"/>
              </w:rPr>
            </w:pPr>
            <w:r w:rsidRPr="00C118FF">
              <w:rPr>
                <w:rFonts w:ascii="Arial" w:hAnsi="Arial" w:cs="Arial"/>
                <w:bCs/>
                <w:color w:val="000000"/>
                <w:sz w:val="22"/>
                <w:szCs w:val="22"/>
              </w:rPr>
              <w:t>Ngodwana</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303"/>
              <w:rPr>
                <w:rFonts w:ascii="Arial" w:hAnsi="Arial" w:cs="Arial"/>
                <w:bCs/>
                <w:color w:val="000000"/>
                <w:sz w:val="22"/>
                <w:szCs w:val="22"/>
              </w:rPr>
            </w:pPr>
            <w:r w:rsidRPr="00C118FF">
              <w:rPr>
                <w:rFonts w:ascii="Arial" w:hAnsi="Arial" w:cs="Arial"/>
                <w:bCs/>
                <w:color w:val="000000"/>
                <w:sz w:val="22"/>
                <w:szCs w:val="22"/>
              </w:rPr>
              <w:t>White River</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303"/>
              <w:rPr>
                <w:rFonts w:ascii="Arial" w:hAnsi="Arial" w:cs="Arial"/>
                <w:bCs/>
                <w:color w:val="000000"/>
                <w:sz w:val="22"/>
                <w:szCs w:val="22"/>
              </w:rPr>
            </w:pPr>
            <w:r w:rsidRPr="00C118FF">
              <w:rPr>
                <w:rFonts w:ascii="Arial" w:hAnsi="Arial" w:cs="Arial"/>
                <w:bCs/>
                <w:color w:val="000000"/>
                <w:sz w:val="22"/>
                <w:szCs w:val="22"/>
              </w:rPr>
              <w:t xml:space="preserve">Rocky's drift </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303"/>
              <w:rPr>
                <w:rFonts w:ascii="Arial" w:hAnsi="Arial" w:cs="Arial"/>
                <w:bCs/>
                <w:color w:val="000000"/>
                <w:sz w:val="22"/>
                <w:szCs w:val="22"/>
              </w:rPr>
            </w:pPr>
            <w:r w:rsidRPr="00C118FF">
              <w:rPr>
                <w:rFonts w:ascii="Arial" w:hAnsi="Arial" w:cs="Arial"/>
                <w:bCs/>
                <w:color w:val="000000"/>
                <w:sz w:val="22"/>
                <w:szCs w:val="22"/>
              </w:rPr>
              <w:t>Kabokweni</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303"/>
              <w:rPr>
                <w:rFonts w:ascii="Arial" w:hAnsi="Arial" w:cs="Arial"/>
                <w:bCs/>
                <w:color w:val="000000"/>
                <w:sz w:val="22"/>
                <w:szCs w:val="22"/>
              </w:rPr>
            </w:pPr>
            <w:r w:rsidRPr="00C118FF">
              <w:rPr>
                <w:rFonts w:ascii="Arial" w:hAnsi="Arial" w:cs="Arial"/>
                <w:bCs/>
                <w:color w:val="000000"/>
                <w:sz w:val="22"/>
                <w:szCs w:val="22"/>
              </w:rPr>
              <w:t>Kanyamazane</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303"/>
              <w:rPr>
                <w:rFonts w:ascii="Arial" w:hAnsi="Arial" w:cs="Arial"/>
                <w:bCs/>
                <w:color w:val="000000"/>
                <w:sz w:val="22"/>
                <w:szCs w:val="22"/>
              </w:rPr>
            </w:pPr>
            <w:r w:rsidRPr="00C118FF">
              <w:rPr>
                <w:rFonts w:ascii="Arial" w:hAnsi="Arial" w:cs="Arial"/>
                <w:bCs/>
                <w:color w:val="000000"/>
                <w:sz w:val="22"/>
                <w:szCs w:val="22"/>
              </w:rPr>
              <w:t>Barberton</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303"/>
              <w:rPr>
                <w:rFonts w:ascii="Arial" w:hAnsi="Arial" w:cs="Arial"/>
                <w:bCs/>
                <w:color w:val="000000"/>
                <w:sz w:val="22"/>
                <w:szCs w:val="22"/>
              </w:rPr>
            </w:pPr>
            <w:r w:rsidRPr="00C118FF">
              <w:rPr>
                <w:rFonts w:ascii="Arial" w:hAnsi="Arial" w:cs="Arial"/>
                <w:bCs/>
                <w:color w:val="000000"/>
                <w:sz w:val="22"/>
                <w:szCs w:val="22"/>
              </w:rPr>
              <w:t>Louieville</w:t>
            </w:r>
          </w:p>
        </w:tc>
      </w:tr>
      <w:tr w:rsidR="003A3BD7" w:rsidRPr="007A45A1" w:rsidTr="00C118FF">
        <w:trPr>
          <w:trHeight w:val="300"/>
        </w:trPr>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303"/>
              <w:rPr>
                <w:rFonts w:ascii="Arial" w:hAnsi="Arial" w:cs="Arial"/>
                <w:bCs/>
                <w:color w:val="000000"/>
                <w:sz w:val="22"/>
                <w:szCs w:val="22"/>
              </w:rPr>
            </w:pPr>
            <w:r w:rsidRPr="00C118FF">
              <w:rPr>
                <w:rFonts w:ascii="Arial" w:hAnsi="Arial" w:cs="Arial"/>
                <w:bCs/>
                <w:color w:val="000000"/>
                <w:sz w:val="22"/>
                <w:szCs w:val="22"/>
              </w:rPr>
              <w:t>Malelane</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303"/>
              <w:rPr>
                <w:rFonts w:ascii="Arial" w:hAnsi="Arial" w:cs="Arial"/>
                <w:bCs/>
                <w:color w:val="000000"/>
                <w:sz w:val="22"/>
                <w:szCs w:val="22"/>
              </w:rPr>
            </w:pPr>
            <w:r w:rsidRPr="00C118FF">
              <w:rPr>
                <w:rFonts w:ascii="Arial" w:hAnsi="Arial" w:cs="Arial"/>
                <w:bCs/>
                <w:color w:val="000000"/>
                <w:sz w:val="22"/>
                <w:szCs w:val="22"/>
              </w:rPr>
              <w:t>Hectorspruit</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303"/>
              <w:rPr>
                <w:rFonts w:ascii="Arial" w:hAnsi="Arial" w:cs="Arial"/>
                <w:bCs/>
                <w:color w:val="000000"/>
                <w:sz w:val="22"/>
                <w:szCs w:val="22"/>
              </w:rPr>
            </w:pPr>
            <w:r w:rsidRPr="00C118FF">
              <w:rPr>
                <w:rFonts w:ascii="Arial" w:hAnsi="Arial" w:cs="Arial"/>
                <w:bCs/>
                <w:color w:val="000000"/>
                <w:sz w:val="22"/>
                <w:szCs w:val="22"/>
              </w:rPr>
              <w:t>Komatipoort</w:t>
            </w:r>
          </w:p>
        </w:tc>
      </w:tr>
      <w:tr w:rsidR="003A3BD7" w:rsidRPr="007A45A1" w:rsidTr="00C118FF">
        <w:tc>
          <w:tcPr>
            <w:tcW w:w="2724" w:type="dxa"/>
            <w:vMerge w:val="restart"/>
          </w:tcPr>
          <w:p w:rsidR="003A3BD7" w:rsidRPr="00C118FF" w:rsidRDefault="003A3BD7" w:rsidP="00C118FF">
            <w:pPr>
              <w:pStyle w:val="NormalWeb"/>
              <w:jc w:val="both"/>
              <w:rPr>
                <w:rFonts w:ascii="Arial" w:hAnsi="Arial" w:cs="Arial"/>
                <w:b/>
                <w:color w:val="000000"/>
                <w:sz w:val="22"/>
                <w:szCs w:val="22"/>
              </w:rPr>
            </w:pPr>
          </w:p>
          <w:p w:rsidR="003A3BD7" w:rsidRPr="00C118FF" w:rsidRDefault="003A3BD7" w:rsidP="00C118FF">
            <w:pPr>
              <w:pStyle w:val="NormalWeb"/>
              <w:jc w:val="both"/>
              <w:rPr>
                <w:rFonts w:ascii="Arial" w:hAnsi="Arial" w:cs="Arial"/>
                <w:b/>
                <w:color w:val="000000"/>
                <w:sz w:val="22"/>
                <w:szCs w:val="22"/>
              </w:rPr>
            </w:pPr>
          </w:p>
          <w:p w:rsidR="003A3BD7" w:rsidRPr="00C118FF" w:rsidRDefault="003A3BD7" w:rsidP="00C118FF">
            <w:pPr>
              <w:pStyle w:val="NormalWeb"/>
              <w:jc w:val="both"/>
              <w:rPr>
                <w:rFonts w:ascii="Arial" w:hAnsi="Arial" w:cs="Arial"/>
                <w:b/>
                <w:color w:val="000000"/>
                <w:sz w:val="22"/>
                <w:szCs w:val="22"/>
              </w:rPr>
            </w:pPr>
            <w:r w:rsidRPr="00C118FF">
              <w:rPr>
                <w:rFonts w:ascii="Arial" w:hAnsi="Arial" w:cs="Arial"/>
                <w:b/>
                <w:color w:val="000000"/>
                <w:sz w:val="22"/>
                <w:szCs w:val="22"/>
              </w:rPr>
              <w:t>UPPER KOMATI CATCHMENT</w:t>
            </w:r>
          </w:p>
        </w:tc>
        <w:tc>
          <w:tcPr>
            <w:tcW w:w="5953" w:type="dxa"/>
          </w:tcPr>
          <w:p w:rsidR="003A3BD7" w:rsidRPr="00C118FF" w:rsidRDefault="003A3BD7" w:rsidP="00C118FF">
            <w:pPr>
              <w:ind w:left="303"/>
              <w:rPr>
                <w:rFonts w:ascii="Arial" w:hAnsi="Arial" w:cs="Arial"/>
                <w:bCs/>
                <w:sz w:val="22"/>
                <w:szCs w:val="22"/>
              </w:rPr>
            </w:pPr>
            <w:r w:rsidRPr="00C118FF">
              <w:rPr>
                <w:rFonts w:ascii="Arial" w:hAnsi="Arial" w:cs="Arial"/>
                <w:bCs/>
                <w:sz w:val="22"/>
                <w:szCs w:val="22"/>
              </w:rPr>
              <w:t xml:space="preserve">Seepage from Union Colliery        </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303"/>
              <w:rPr>
                <w:rFonts w:ascii="Arial" w:hAnsi="Arial" w:cs="Arial"/>
                <w:bCs/>
                <w:sz w:val="22"/>
                <w:szCs w:val="22"/>
              </w:rPr>
            </w:pPr>
            <w:r w:rsidRPr="00C118FF">
              <w:rPr>
                <w:rFonts w:ascii="Arial" w:hAnsi="Arial" w:cs="Arial"/>
                <w:bCs/>
                <w:sz w:val="22"/>
                <w:szCs w:val="22"/>
              </w:rPr>
              <w:t>Tributary of boesmanspruit at Tselentis Colliery</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303"/>
              <w:rPr>
                <w:rFonts w:ascii="Arial" w:hAnsi="Arial" w:cs="Arial"/>
                <w:bCs/>
                <w:sz w:val="22"/>
                <w:szCs w:val="22"/>
              </w:rPr>
            </w:pPr>
            <w:r w:rsidRPr="00C118FF">
              <w:rPr>
                <w:rFonts w:ascii="Arial" w:hAnsi="Arial" w:cs="Arial"/>
                <w:bCs/>
                <w:sz w:val="22"/>
                <w:szCs w:val="22"/>
              </w:rPr>
              <w:t>Downstream of Tselentis Discard Dumps</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303"/>
              <w:rPr>
                <w:rFonts w:ascii="Arial" w:hAnsi="Arial" w:cs="Arial"/>
                <w:bCs/>
                <w:color w:val="000000"/>
                <w:sz w:val="22"/>
                <w:szCs w:val="22"/>
              </w:rPr>
            </w:pPr>
            <w:r w:rsidRPr="00C118FF">
              <w:rPr>
                <w:rFonts w:ascii="Arial" w:hAnsi="Arial" w:cs="Arial"/>
                <w:bCs/>
                <w:color w:val="000000"/>
                <w:sz w:val="22"/>
                <w:szCs w:val="22"/>
              </w:rPr>
              <w:t xml:space="preserve">Coastal fuel @ Witkrans Seepage  </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Borders>
              <w:top w:val="nil"/>
            </w:tcBorders>
            <w:vAlign w:val="bottom"/>
          </w:tcPr>
          <w:p w:rsidR="003A3BD7" w:rsidRPr="00C118FF" w:rsidRDefault="003A3BD7" w:rsidP="00C118FF">
            <w:pPr>
              <w:ind w:left="303"/>
              <w:rPr>
                <w:rFonts w:ascii="Arial" w:hAnsi="Arial" w:cs="Arial"/>
                <w:bCs/>
                <w:sz w:val="22"/>
                <w:szCs w:val="22"/>
              </w:rPr>
            </w:pPr>
            <w:r w:rsidRPr="00C118FF">
              <w:rPr>
                <w:rFonts w:ascii="Arial" w:hAnsi="Arial" w:cs="Arial"/>
                <w:bCs/>
                <w:sz w:val="22"/>
                <w:szCs w:val="22"/>
              </w:rPr>
              <w:t xml:space="preserve">Carolina sewage Discharge point                 </w:t>
            </w:r>
          </w:p>
        </w:tc>
      </w:tr>
      <w:tr w:rsidR="003A3BD7" w:rsidRPr="007A45A1" w:rsidTr="00C118FF">
        <w:trPr>
          <w:trHeight w:val="258"/>
        </w:trPr>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Borders>
              <w:top w:val="nil"/>
            </w:tcBorders>
            <w:vAlign w:val="bottom"/>
          </w:tcPr>
          <w:p w:rsidR="003A3BD7" w:rsidRPr="00C118FF" w:rsidRDefault="003A3BD7" w:rsidP="00C118FF">
            <w:pPr>
              <w:ind w:left="303"/>
              <w:rPr>
                <w:rFonts w:ascii="Arial" w:hAnsi="Arial" w:cs="Arial"/>
                <w:bCs/>
                <w:sz w:val="22"/>
                <w:szCs w:val="22"/>
              </w:rPr>
            </w:pPr>
            <w:r w:rsidRPr="00C118FF">
              <w:rPr>
                <w:rFonts w:ascii="Arial" w:hAnsi="Arial" w:cs="Arial"/>
                <w:bCs/>
                <w:sz w:val="22"/>
                <w:szCs w:val="22"/>
              </w:rPr>
              <w:t>Elukwatini</w:t>
            </w:r>
          </w:p>
        </w:tc>
      </w:tr>
      <w:tr w:rsidR="003A3BD7" w:rsidRPr="007A45A1" w:rsidTr="00C118FF">
        <w:tc>
          <w:tcPr>
            <w:tcW w:w="2724" w:type="dxa"/>
            <w:vMerge w:val="restart"/>
          </w:tcPr>
          <w:p w:rsidR="003A3BD7" w:rsidRPr="00C118FF" w:rsidRDefault="003A3BD7" w:rsidP="00C118FF">
            <w:pPr>
              <w:pStyle w:val="NormalWeb"/>
              <w:jc w:val="both"/>
              <w:rPr>
                <w:rFonts w:ascii="Arial" w:hAnsi="Arial" w:cs="Arial"/>
                <w:b/>
                <w:color w:val="000000"/>
                <w:sz w:val="22"/>
                <w:szCs w:val="22"/>
              </w:rPr>
            </w:pPr>
          </w:p>
          <w:p w:rsidR="003A3BD7" w:rsidRPr="00C118FF" w:rsidRDefault="003A3BD7" w:rsidP="00C118FF">
            <w:pPr>
              <w:pStyle w:val="NormalWeb"/>
              <w:jc w:val="both"/>
              <w:rPr>
                <w:rFonts w:ascii="Arial" w:hAnsi="Arial" w:cs="Arial"/>
                <w:b/>
                <w:color w:val="000000"/>
                <w:sz w:val="22"/>
                <w:szCs w:val="22"/>
              </w:rPr>
            </w:pPr>
            <w:r w:rsidRPr="00C118FF">
              <w:rPr>
                <w:rFonts w:ascii="Arial" w:hAnsi="Arial" w:cs="Arial"/>
                <w:b/>
                <w:color w:val="000000"/>
                <w:sz w:val="22"/>
                <w:szCs w:val="22"/>
              </w:rPr>
              <w:t>LOWER KOMATI CATCHMENT</w:t>
            </w:r>
          </w:p>
        </w:tc>
        <w:tc>
          <w:tcPr>
            <w:tcW w:w="5953" w:type="dxa"/>
          </w:tcPr>
          <w:p w:rsidR="003A3BD7" w:rsidRPr="00C118FF" w:rsidRDefault="003A3BD7" w:rsidP="00C118FF">
            <w:pPr>
              <w:pStyle w:val="NormalWeb"/>
              <w:ind w:left="303"/>
              <w:jc w:val="both"/>
              <w:rPr>
                <w:rFonts w:ascii="Arial" w:hAnsi="Arial" w:cs="Arial"/>
                <w:color w:val="000000"/>
                <w:sz w:val="22"/>
                <w:szCs w:val="22"/>
              </w:rPr>
            </w:pPr>
            <w:r w:rsidRPr="00C118FF">
              <w:rPr>
                <w:rFonts w:ascii="Arial" w:hAnsi="Arial" w:cs="Arial"/>
                <w:color w:val="000000"/>
                <w:sz w:val="22"/>
                <w:szCs w:val="22"/>
              </w:rPr>
              <w:t>Driekoppies</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415"/>
              <w:rPr>
                <w:rFonts w:ascii="Arial" w:hAnsi="Arial" w:cs="Arial"/>
                <w:sz w:val="22"/>
                <w:szCs w:val="22"/>
              </w:rPr>
            </w:pPr>
            <w:r w:rsidRPr="00C118FF">
              <w:rPr>
                <w:rFonts w:ascii="Arial" w:hAnsi="Arial" w:cs="Arial"/>
                <w:sz w:val="22"/>
                <w:szCs w:val="22"/>
              </w:rPr>
              <w:t>Tonga Hospital WWTW</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ind w:left="415"/>
              <w:rPr>
                <w:rFonts w:ascii="Arial" w:hAnsi="Arial" w:cs="Arial"/>
                <w:sz w:val="22"/>
                <w:szCs w:val="22"/>
              </w:rPr>
            </w:pPr>
            <w:r w:rsidRPr="00C118FF">
              <w:rPr>
                <w:rFonts w:ascii="Arial" w:hAnsi="Arial" w:cs="Arial"/>
                <w:sz w:val="22"/>
                <w:szCs w:val="22"/>
              </w:rPr>
              <w:t>Tonga Ponds</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pStyle w:val="NormalWeb"/>
              <w:ind w:left="303"/>
              <w:jc w:val="both"/>
              <w:rPr>
                <w:rFonts w:ascii="Arial" w:hAnsi="Arial" w:cs="Arial"/>
                <w:color w:val="000000"/>
                <w:sz w:val="22"/>
                <w:szCs w:val="22"/>
              </w:rPr>
            </w:pPr>
            <w:r w:rsidRPr="00C118FF">
              <w:rPr>
                <w:rFonts w:ascii="Arial" w:hAnsi="Arial" w:cs="Arial"/>
                <w:color w:val="000000"/>
                <w:sz w:val="22"/>
                <w:szCs w:val="22"/>
              </w:rPr>
              <w:t>Ka-Maqhekeza</w:t>
            </w:r>
          </w:p>
        </w:tc>
      </w:tr>
      <w:tr w:rsidR="003A3BD7" w:rsidRPr="007A45A1" w:rsidTr="00C118FF">
        <w:trPr>
          <w:trHeight w:val="273"/>
        </w:trPr>
        <w:tc>
          <w:tcPr>
            <w:tcW w:w="2724" w:type="dxa"/>
            <w:vMerge w:val="restart"/>
          </w:tcPr>
          <w:p w:rsidR="003A3BD7" w:rsidRPr="00C118FF" w:rsidRDefault="003A3BD7" w:rsidP="00C118FF">
            <w:pPr>
              <w:pStyle w:val="NormalWeb"/>
              <w:jc w:val="both"/>
              <w:rPr>
                <w:rFonts w:ascii="Arial" w:hAnsi="Arial" w:cs="Arial"/>
                <w:b/>
                <w:color w:val="000000"/>
                <w:sz w:val="22"/>
                <w:szCs w:val="22"/>
              </w:rPr>
            </w:pPr>
          </w:p>
          <w:p w:rsidR="003A3BD7" w:rsidRPr="00C118FF" w:rsidRDefault="003A3BD7" w:rsidP="00C118FF">
            <w:pPr>
              <w:pStyle w:val="NormalWeb"/>
              <w:jc w:val="both"/>
              <w:rPr>
                <w:rFonts w:ascii="Arial" w:hAnsi="Arial" w:cs="Arial"/>
                <w:b/>
                <w:color w:val="000000"/>
                <w:sz w:val="22"/>
                <w:szCs w:val="22"/>
              </w:rPr>
            </w:pPr>
            <w:r w:rsidRPr="00C118FF">
              <w:rPr>
                <w:rFonts w:ascii="Arial" w:hAnsi="Arial" w:cs="Arial"/>
                <w:b/>
                <w:color w:val="000000"/>
                <w:sz w:val="22"/>
                <w:szCs w:val="22"/>
              </w:rPr>
              <w:t>USUTHU CATCHMENT</w:t>
            </w:r>
          </w:p>
        </w:tc>
        <w:tc>
          <w:tcPr>
            <w:tcW w:w="5953" w:type="dxa"/>
          </w:tcPr>
          <w:p w:rsidR="003A3BD7" w:rsidRPr="00C118FF" w:rsidRDefault="003A3BD7" w:rsidP="00C118FF">
            <w:pPr>
              <w:pStyle w:val="NormalWeb"/>
              <w:ind w:left="303"/>
              <w:jc w:val="both"/>
              <w:rPr>
                <w:rFonts w:ascii="Arial" w:hAnsi="Arial" w:cs="Arial"/>
                <w:color w:val="000000"/>
                <w:sz w:val="22"/>
                <w:szCs w:val="22"/>
              </w:rPr>
            </w:pPr>
            <w:r w:rsidRPr="00C118FF">
              <w:rPr>
                <w:rFonts w:ascii="Arial" w:hAnsi="Arial" w:cs="Arial"/>
                <w:color w:val="000000"/>
                <w:sz w:val="22"/>
                <w:szCs w:val="22"/>
              </w:rPr>
              <w:t>Piet Retief</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pStyle w:val="NormalWeb"/>
              <w:ind w:left="360"/>
              <w:jc w:val="both"/>
              <w:rPr>
                <w:rFonts w:ascii="Arial" w:hAnsi="Arial" w:cs="Arial"/>
                <w:color w:val="000000"/>
                <w:sz w:val="22"/>
                <w:szCs w:val="22"/>
              </w:rPr>
            </w:pPr>
            <w:r w:rsidRPr="00C118FF">
              <w:rPr>
                <w:rFonts w:ascii="Arial" w:hAnsi="Arial" w:cs="Arial"/>
                <w:color w:val="000000"/>
                <w:sz w:val="22"/>
                <w:szCs w:val="22"/>
              </w:rPr>
              <w:t>Heyshope Dam (Downstream of Kangra mine)</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pStyle w:val="NormalWeb"/>
              <w:ind w:left="360"/>
              <w:jc w:val="both"/>
              <w:rPr>
                <w:rFonts w:ascii="Arial" w:hAnsi="Arial" w:cs="Arial"/>
                <w:color w:val="000000"/>
                <w:sz w:val="22"/>
                <w:szCs w:val="22"/>
              </w:rPr>
            </w:pPr>
            <w:r w:rsidRPr="00C118FF">
              <w:rPr>
                <w:rFonts w:ascii="Arial" w:hAnsi="Arial" w:cs="Arial"/>
                <w:color w:val="000000"/>
                <w:sz w:val="22"/>
                <w:szCs w:val="22"/>
              </w:rPr>
              <w:t>Amsterdam</w:t>
            </w:r>
          </w:p>
        </w:tc>
      </w:tr>
      <w:tr w:rsidR="003A3BD7" w:rsidRPr="007A45A1" w:rsidTr="00C118FF">
        <w:tc>
          <w:tcPr>
            <w:tcW w:w="2724" w:type="dxa"/>
            <w:vMerge/>
          </w:tcPr>
          <w:p w:rsidR="003A3BD7" w:rsidRPr="00C118FF" w:rsidRDefault="003A3BD7" w:rsidP="00C118FF">
            <w:pPr>
              <w:pStyle w:val="NormalWeb"/>
              <w:jc w:val="both"/>
              <w:rPr>
                <w:rFonts w:ascii="Arial" w:hAnsi="Arial" w:cs="Arial"/>
                <w:b/>
                <w:color w:val="000000"/>
                <w:sz w:val="22"/>
                <w:szCs w:val="22"/>
              </w:rPr>
            </w:pPr>
          </w:p>
        </w:tc>
        <w:tc>
          <w:tcPr>
            <w:tcW w:w="5953" w:type="dxa"/>
          </w:tcPr>
          <w:p w:rsidR="003A3BD7" w:rsidRPr="00C118FF" w:rsidRDefault="003A3BD7" w:rsidP="00C118FF">
            <w:pPr>
              <w:pStyle w:val="NormalWeb"/>
              <w:ind w:left="360"/>
              <w:jc w:val="both"/>
              <w:rPr>
                <w:rFonts w:ascii="Arial" w:hAnsi="Arial" w:cs="Arial"/>
                <w:color w:val="000000"/>
                <w:sz w:val="22"/>
                <w:szCs w:val="22"/>
              </w:rPr>
            </w:pPr>
            <w:r w:rsidRPr="00C118FF">
              <w:rPr>
                <w:rFonts w:ascii="Arial" w:hAnsi="Arial" w:cs="Arial"/>
                <w:color w:val="000000"/>
                <w:sz w:val="22"/>
                <w:szCs w:val="22"/>
              </w:rPr>
              <w:t>Assegai</w:t>
            </w:r>
          </w:p>
        </w:tc>
      </w:tr>
    </w:tbl>
    <w:p w:rsidR="003A3BD7" w:rsidRDefault="003A3BD7" w:rsidP="009305AA">
      <w:pPr>
        <w:pStyle w:val="NormalWeb"/>
        <w:ind w:left="1418" w:hanging="567"/>
        <w:jc w:val="both"/>
        <w:rPr>
          <w:rFonts w:ascii="Arial" w:hAnsi="Arial" w:cs="Arial"/>
          <w:color w:val="000000"/>
          <w:sz w:val="22"/>
          <w:szCs w:val="22"/>
        </w:rPr>
      </w:pPr>
      <w:r w:rsidRPr="007A45A1">
        <w:rPr>
          <w:rFonts w:ascii="Arial" w:hAnsi="Arial" w:cs="Arial"/>
          <w:color w:val="000000"/>
          <w:sz w:val="22"/>
          <w:szCs w:val="22"/>
        </w:rPr>
        <w:t>(3)</w:t>
      </w:r>
      <w:r w:rsidRPr="007A45A1">
        <w:rPr>
          <w:rFonts w:ascii="Arial" w:hAnsi="Arial" w:cs="Arial"/>
          <w:color w:val="000000"/>
          <w:sz w:val="22"/>
          <w:szCs w:val="22"/>
        </w:rPr>
        <w:tab/>
      </w:r>
      <w:r>
        <w:rPr>
          <w:rFonts w:ascii="Arial" w:hAnsi="Arial" w:cs="Arial"/>
          <w:color w:val="000000"/>
          <w:sz w:val="22"/>
          <w:szCs w:val="22"/>
        </w:rPr>
        <w:t xml:space="preserve">Refer to the table below for </w:t>
      </w:r>
      <w:r w:rsidRPr="007A45A1">
        <w:rPr>
          <w:rFonts w:ascii="Arial" w:hAnsi="Arial" w:cs="Arial"/>
          <w:color w:val="000000"/>
          <w:sz w:val="22"/>
          <w:szCs w:val="22"/>
        </w:rPr>
        <w:t>the names of the wastewater treatment plants in the specified area</w:t>
      </w:r>
      <w:r>
        <w:rPr>
          <w:rFonts w:ascii="Arial" w:hAnsi="Arial" w:cs="Arial"/>
          <w:color w:val="000000"/>
          <w:sz w:val="22"/>
          <w:szCs w:val="22"/>
        </w:rPr>
        <w:t xml:space="preserve">: </w:t>
      </w:r>
    </w:p>
    <w:p w:rsidR="003A3BD7" w:rsidRDefault="003A3BD7" w:rsidP="009305AA">
      <w:pPr>
        <w:pStyle w:val="NormalWeb"/>
        <w:ind w:left="1418" w:hanging="567"/>
        <w:jc w:val="both"/>
        <w:rPr>
          <w:rFonts w:ascii="Arial" w:hAnsi="Arial" w:cs="Arial"/>
          <w:color w:val="000000"/>
          <w:sz w:val="22"/>
          <w:szCs w:val="22"/>
        </w:rPr>
      </w:pPr>
      <w:r>
        <w:rPr>
          <w:rFonts w:ascii="Arial" w:hAnsi="Arial" w:cs="Arial"/>
          <w:color w:val="000000"/>
          <w:sz w:val="22"/>
          <w:szCs w:val="22"/>
        </w:rPr>
        <w:tab/>
        <w:t>Requesting the Honorable Member to note that t</w:t>
      </w:r>
      <w:r w:rsidRPr="00D27E95">
        <w:rPr>
          <w:rFonts w:ascii="Arial" w:hAnsi="Arial" w:cs="Arial"/>
          <w:sz w:val="22"/>
          <w:szCs w:val="22"/>
        </w:rPr>
        <w:t xml:space="preserve">he </w:t>
      </w:r>
      <w:r>
        <w:rPr>
          <w:rFonts w:ascii="Arial" w:hAnsi="Arial" w:cs="Arial"/>
          <w:sz w:val="22"/>
          <w:szCs w:val="22"/>
        </w:rPr>
        <w:t>report</w:t>
      </w:r>
      <w:r w:rsidRPr="00D27E95">
        <w:rPr>
          <w:rFonts w:ascii="Arial" w:hAnsi="Arial" w:cs="Arial"/>
          <w:sz w:val="22"/>
          <w:szCs w:val="22"/>
        </w:rPr>
        <w:t xml:space="preserve"> of the Blue and Green Drop reports</w:t>
      </w:r>
      <w:r>
        <w:rPr>
          <w:rFonts w:ascii="Arial" w:hAnsi="Arial" w:cs="Arial"/>
          <w:sz w:val="22"/>
          <w:szCs w:val="22"/>
        </w:rPr>
        <w:t>,</w:t>
      </w:r>
      <w:r w:rsidRPr="00D27E95">
        <w:rPr>
          <w:rFonts w:ascii="Arial" w:hAnsi="Arial" w:cs="Arial"/>
          <w:sz w:val="22"/>
          <w:szCs w:val="22"/>
        </w:rPr>
        <w:t xml:space="preserve"> </w:t>
      </w:r>
      <w:r>
        <w:rPr>
          <w:rFonts w:ascii="Arial" w:hAnsi="Arial" w:cs="Arial"/>
          <w:sz w:val="22"/>
          <w:szCs w:val="22"/>
        </w:rPr>
        <w:t xml:space="preserve">has been </w:t>
      </w:r>
      <w:r w:rsidRPr="005E73F9">
        <w:rPr>
          <w:rFonts w:ascii="Arial" w:hAnsi="Arial" w:cs="Arial"/>
          <w:sz w:val="22"/>
          <w:szCs w:val="22"/>
        </w:rPr>
        <w:t>submit</w:t>
      </w:r>
      <w:r>
        <w:rPr>
          <w:rFonts w:ascii="Arial" w:hAnsi="Arial" w:cs="Arial"/>
          <w:sz w:val="22"/>
          <w:szCs w:val="22"/>
        </w:rPr>
        <w:t>ted</w:t>
      </w:r>
      <w:r w:rsidRPr="005E73F9">
        <w:rPr>
          <w:rFonts w:ascii="Arial" w:hAnsi="Arial" w:cs="Arial"/>
          <w:sz w:val="22"/>
          <w:szCs w:val="22"/>
        </w:rPr>
        <w:t xml:space="preserve"> to Cabinet for approval in line with the exercise of executive authority in</w:t>
      </w:r>
      <w:r>
        <w:rPr>
          <w:rFonts w:ascii="Arial" w:hAnsi="Arial" w:cs="Arial"/>
          <w:sz w:val="22"/>
          <w:szCs w:val="22"/>
        </w:rPr>
        <w:t xml:space="preserve"> </w:t>
      </w:r>
      <w:r w:rsidRPr="005E73F9">
        <w:rPr>
          <w:rFonts w:ascii="Arial" w:hAnsi="Arial" w:cs="Arial"/>
          <w:sz w:val="22"/>
          <w:szCs w:val="22"/>
        </w:rPr>
        <w:t>terms of section 85 of the Constitution</w:t>
      </w:r>
      <w:r>
        <w:rPr>
          <w:rFonts w:ascii="Arial" w:hAnsi="Arial" w:cs="Arial"/>
          <w:sz w:val="22"/>
          <w:szCs w:val="22"/>
        </w:rPr>
        <w:t xml:space="preserve"> hence the information cannot be provided at this point. </w:t>
      </w:r>
    </w:p>
    <w:tbl>
      <w:tblPr>
        <w:tblW w:w="0" w:type="auto"/>
        <w:tblInd w:w="1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8"/>
        <w:gridCol w:w="5420"/>
      </w:tblGrid>
      <w:tr w:rsidR="003A3BD7" w:rsidRPr="007A45A1" w:rsidTr="00C118FF">
        <w:tc>
          <w:tcPr>
            <w:tcW w:w="2098" w:type="dxa"/>
            <w:shd w:val="clear" w:color="auto" w:fill="8DB3E2"/>
          </w:tcPr>
          <w:p w:rsidR="003A3BD7" w:rsidRPr="00C118FF" w:rsidRDefault="003A3BD7" w:rsidP="00C118FF">
            <w:pPr>
              <w:pStyle w:val="NormalWeb"/>
              <w:jc w:val="both"/>
              <w:rPr>
                <w:rFonts w:ascii="Arial" w:hAnsi="Arial" w:cs="Arial"/>
                <w:b/>
                <w:caps/>
                <w:color w:val="000000"/>
                <w:sz w:val="22"/>
                <w:szCs w:val="22"/>
              </w:rPr>
            </w:pPr>
            <w:r w:rsidRPr="00C118FF">
              <w:rPr>
                <w:rFonts w:ascii="Arial" w:hAnsi="Arial" w:cs="Arial"/>
                <w:b/>
                <w:caps/>
                <w:color w:val="000000"/>
                <w:sz w:val="22"/>
                <w:szCs w:val="22"/>
              </w:rPr>
              <w:t xml:space="preserve">Catchment </w:t>
            </w:r>
          </w:p>
        </w:tc>
        <w:tc>
          <w:tcPr>
            <w:tcW w:w="5420" w:type="dxa"/>
            <w:shd w:val="clear" w:color="auto" w:fill="8DB3E2"/>
          </w:tcPr>
          <w:p w:rsidR="003A3BD7" w:rsidRPr="00C118FF" w:rsidRDefault="003A3BD7" w:rsidP="00C118FF">
            <w:pPr>
              <w:pStyle w:val="NormalWeb"/>
              <w:jc w:val="both"/>
              <w:rPr>
                <w:rFonts w:ascii="Arial" w:hAnsi="Arial" w:cs="Arial"/>
                <w:b/>
                <w:caps/>
                <w:color w:val="000000"/>
                <w:sz w:val="22"/>
                <w:szCs w:val="22"/>
              </w:rPr>
            </w:pPr>
            <w:r w:rsidRPr="00C118FF">
              <w:rPr>
                <w:rFonts w:ascii="Arial" w:hAnsi="Arial" w:cs="Arial"/>
                <w:b/>
                <w:caps/>
                <w:color w:val="000000"/>
                <w:sz w:val="22"/>
                <w:szCs w:val="22"/>
              </w:rPr>
              <w:t>Name of the wwtw plants</w:t>
            </w:r>
          </w:p>
        </w:tc>
      </w:tr>
      <w:tr w:rsidR="003A3BD7" w:rsidRPr="007A45A1" w:rsidTr="00C118FF">
        <w:tc>
          <w:tcPr>
            <w:tcW w:w="2098" w:type="dxa"/>
            <w:vMerge w:val="restart"/>
          </w:tcPr>
          <w:p w:rsidR="003A3BD7" w:rsidRPr="00C118FF" w:rsidRDefault="003A3BD7" w:rsidP="00C118FF">
            <w:pPr>
              <w:pStyle w:val="NormalWeb"/>
              <w:jc w:val="both"/>
              <w:rPr>
                <w:rFonts w:ascii="Arial" w:hAnsi="Arial" w:cs="Arial"/>
                <w:b/>
                <w:color w:val="000000"/>
                <w:sz w:val="22"/>
                <w:szCs w:val="22"/>
              </w:rPr>
            </w:pPr>
            <w:r w:rsidRPr="00C118FF">
              <w:rPr>
                <w:rFonts w:ascii="Arial" w:hAnsi="Arial" w:cs="Arial"/>
                <w:b/>
                <w:color w:val="000000"/>
                <w:sz w:val="22"/>
                <w:szCs w:val="22"/>
              </w:rPr>
              <w:t>SABIE-SAND CATCHMENT</w:t>
            </w:r>
          </w:p>
        </w:tc>
        <w:tc>
          <w:tcPr>
            <w:tcW w:w="5420" w:type="dxa"/>
          </w:tcPr>
          <w:p w:rsidR="003A3BD7" w:rsidRPr="00C118FF" w:rsidRDefault="003A3BD7" w:rsidP="00C118FF">
            <w:pPr>
              <w:pStyle w:val="NormalWeb"/>
              <w:ind w:left="415"/>
              <w:jc w:val="both"/>
              <w:rPr>
                <w:rFonts w:ascii="Arial" w:hAnsi="Arial" w:cs="Arial"/>
                <w:color w:val="000000"/>
                <w:sz w:val="22"/>
                <w:szCs w:val="22"/>
              </w:rPr>
            </w:pPr>
            <w:r w:rsidRPr="00C118FF">
              <w:rPr>
                <w:rFonts w:ascii="Arial" w:hAnsi="Arial" w:cs="Arial"/>
                <w:color w:val="000000"/>
                <w:sz w:val="22"/>
                <w:szCs w:val="22"/>
              </w:rPr>
              <w:t xml:space="preserve">Sabie WWTW </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pStyle w:val="NormalWeb"/>
              <w:ind w:left="415"/>
              <w:jc w:val="both"/>
              <w:rPr>
                <w:rFonts w:ascii="Arial" w:hAnsi="Arial" w:cs="Arial"/>
                <w:color w:val="000000"/>
                <w:sz w:val="22"/>
                <w:szCs w:val="22"/>
              </w:rPr>
            </w:pPr>
            <w:r w:rsidRPr="00C118FF">
              <w:rPr>
                <w:rFonts w:ascii="Arial" w:hAnsi="Arial" w:cs="Arial"/>
                <w:color w:val="000000"/>
                <w:sz w:val="22"/>
                <w:szCs w:val="22"/>
              </w:rPr>
              <w:t>Hazyview WWTW</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pStyle w:val="NormalWeb"/>
              <w:ind w:left="415"/>
              <w:jc w:val="both"/>
              <w:rPr>
                <w:rFonts w:ascii="Arial" w:hAnsi="Arial" w:cs="Arial"/>
                <w:color w:val="000000"/>
                <w:sz w:val="22"/>
                <w:szCs w:val="22"/>
              </w:rPr>
            </w:pPr>
            <w:r w:rsidRPr="00C118FF">
              <w:rPr>
                <w:rFonts w:ascii="Arial" w:hAnsi="Arial" w:cs="Arial"/>
                <w:color w:val="000000"/>
                <w:sz w:val="22"/>
                <w:szCs w:val="22"/>
              </w:rPr>
              <w:t>Mkhuhlu WWTW</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pStyle w:val="NormalWeb"/>
              <w:ind w:left="415"/>
              <w:jc w:val="both"/>
              <w:rPr>
                <w:rFonts w:ascii="Arial" w:hAnsi="Arial" w:cs="Arial"/>
                <w:color w:val="000000"/>
                <w:sz w:val="22"/>
                <w:szCs w:val="22"/>
              </w:rPr>
            </w:pPr>
            <w:r w:rsidRPr="00C118FF">
              <w:rPr>
                <w:rFonts w:ascii="Arial" w:hAnsi="Arial" w:cs="Arial"/>
                <w:color w:val="000000"/>
                <w:sz w:val="22"/>
                <w:szCs w:val="22"/>
              </w:rPr>
              <w:t>Dwarsloop</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pStyle w:val="NormalWeb"/>
              <w:ind w:left="415"/>
              <w:jc w:val="both"/>
              <w:rPr>
                <w:rFonts w:ascii="Arial" w:hAnsi="Arial" w:cs="Arial"/>
                <w:color w:val="000000"/>
                <w:sz w:val="22"/>
                <w:szCs w:val="22"/>
              </w:rPr>
            </w:pPr>
            <w:r w:rsidRPr="00C118FF">
              <w:rPr>
                <w:rFonts w:ascii="Arial" w:hAnsi="Arial" w:cs="Arial"/>
                <w:color w:val="000000"/>
                <w:sz w:val="22"/>
                <w:szCs w:val="22"/>
              </w:rPr>
              <w:t>Thulamahashe</w:t>
            </w:r>
          </w:p>
        </w:tc>
      </w:tr>
      <w:tr w:rsidR="003A3BD7" w:rsidRPr="007A45A1" w:rsidTr="00C118FF">
        <w:trPr>
          <w:trHeight w:val="193"/>
        </w:trPr>
        <w:tc>
          <w:tcPr>
            <w:tcW w:w="2098" w:type="dxa"/>
            <w:vMerge w:val="restart"/>
          </w:tcPr>
          <w:p w:rsidR="003A3BD7" w:rsidRPr="00C118FF" w:rsidRDefault="003A3BD7" w:rsidP="00C118FF">
            <w:pPr>
              <w:pStyle w:val="NormalWeb"/>
              <w:jc w:val="both"/>
              <w:rPr>
                <w:rFonts w:ascii="Arial" w:hAnsi="Arial" w:cs="Arial"/>
                <w:b/>
                <w:color w:val="000000"/>
                <w:sz w:val="22"/>
                <w:szCs w:val="22"/>
              </w:rPr>
            </w:pPr>
            <w:r w:rsidRPr="00C118FF">
              <w:rPr>
                <w:rFonts w:ascii="Arial" w:hAnsi="Arial" w:cs="Arial"/>
                <w:b/>
                <w:color w:val="000000"/>
                <w:sz w:val="22"/>
                <w:szCs w:val="22"/>
              </w:rPr>
              <w:t>CROCODILE RIVER CATCHMENT</w:t>
            </w:r>
          </w:p>
        </w:tc>
        <w:tc>
          <w:tcPr>
            <w:tcW w:w="5420" w:type="dxa"/>
          </w:tcPr>
          <w:p w:rsidR="003A3BD7" w:rsidRPr="00C118FF" w:rsidRDefault="003A3BD7" w:rsidP="00C118FF">
            <w:pPr>
              <w:ind w:left="360"/>
              <w:rPr>
                <w:rFonts w:ascii="Arial" w:hAnsi="Arial" w:cs="Arial"/>
                <w:color w:val="000000"/>
                <w:sz w:val="22"/>
                <w:szCs w:val="22"/>
              </w:rPr>
            </w:pPr>
            <w:r w:rsidRPr="00C118FF">
              <w:rPr>
                <w:rFonts w:ascii="Arial" w:hAnsi="Arial" w:cs="Arial"/>
                <w:bCs/>
                <w:color w:val="000000"/>
                <w:sz w:val="22"/>
                <w:szCs w:val="22"/>
              </w:rPr>
              <w:t>Emthonjeni sewage</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360"/>
              <w:rPr>
                <w:rFonts w:ascii="Arial" w:hAnsi="Arial" w:cs="Arial"/>
                <w:bCs/>
                <w:color w:val="000000"/>
                <w:sz w:val="22"/>
                <w:szCs w:val="22"/>
              </w:rPr>
            </w:pPr>
            <w:r w:rsidRPr="00C118FF">
              <w:rPr>
                <w:rFonts w:ascii="Arial" w:hAnsi="Arial" w:cs="Arial"/>
                <w:bCs/>
                <w:color w:val="000000"/>
                <w:sz w:val="22"/>
                <w:szCs w:val="22"/>
              </w:rPr>
              <w:t>WatervalBoven sewage</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360"/>
              <w:rPr>
                <w:rFonts w:ascii="Arial" w:hAnsi="Arial" w:cs="Arial"/>
                <w:bCs/>
                <w:color w:val="000000"/>
                <w:sz w:val="22"/>
                <w:szCs w:val="22"/>
              </w:rPr>
            </w:pPr>
            <w:r w:rsidRPr="00C118FF">
              <w:rPr>
                <w:rFonts w:ascii="Arial" w:hAnsi="Arial" w:cs="Arial"/>
                <w:bCs/>
                <w:color w:val="000000"/>
                <w:sz w:val="22"/>
                <w:szCs w:val="22"/>
              </w:rPr>
              <w:t>(Sappi Ngodwana) Bambi on Elands Rriver</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360"/>
              <w:rPr>
                <w:rFonts w:ascii="Arial" w:hAnsi="Arial" w:cs="Arial"/>
                <w:bCs/>
                <w:color w:val="000000"/>
                <w:sz w:val="22"/>
                <w:szCs w:val="22"/>
              </w:rPr>
            </w:pPr>
            <w:r w:rsidRPr="00C118FF">
              <w:rPr>
                <w:rFonts w:ascii="Arial" w:hAnsi="Arial" w:cs="Arial"/>
                <w:bCs/>
                <w:color w:val="000000"/>
                <w:sz w:val="22"/>
                <w:szCs w:val="22"/>
              </w:rPr>
              <w:t>White River WWTW</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360"/>
              <w:rPr>
                <w:rFonts w:ascii="Arial" w:hAnsi="Arial" w:cs="Arial"/>
                <w:bCs/>
                <w:color w:val="000000"/>
                <w:sz w:val="22"/>
                <w:szCs w:val="22"/>
              </w:rPr>
            </w:pPr>
            <w:r w:rsidRPr="00C118FF">
              <w:rPr>
                <w:rFonts w:ascii="Arial" w:hAnsi="Arial" w:cs="Arial"/>
                <w:bCs/>
                <w:color w:val="000000"/>
                <w:sz w:val="22"/>
                <w:szCs w:val="22"/>
              </w:rPr>
              <w:t>Rocky's drift sewage</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360"/>
              <w:rPr>
                <w:rFonts w:ascii="Arial" w:hAnsi="Arial" w:cs="Arial"/>
                <w:bCs/>
                <w:color w:val="000000"/>
                <w:sz w:val="22"/>
                <w:szCs w:val="22"/>
              </w:rPr>
            </w:pPr>
            <w:r w:rsidRPr="00C118FF">
              <w:rPr>
                <w:rFonts w:ascii="Arial" w:hAnsi="Arial" w:cs="Arial"/>
                <w:bCs/>
                <w:color w:val="000000"/>
                <w:sz w:val="22"/>
                <w:szCs w:val="22"/>
              </w:rPr>
              <w:t>Kabokweni WWTW</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360"/>
              <w:rPr>
                <w:rFonts w:ascii="Arial" w:hAnsi="Arial" w:cs="Arial"/>
                <w:bCs/>
                <w:color w:val="000000"/>
                <w:sz w:val="22"/>
                <w:szCs w:val="22"/>
              </w:rPr>
            </w:pPr>
            <w:r w:rsidRPr="00C118FF">
              <w:rPr>
                <w:rFonts w:ascii="Arial" w:hAnsi="Arial" w:cs="Arial"/>
                <w:bCs/>
                <w:color w:val="000000"/>
                <w:sz w:val="22"/>
                <w:szCs w:val="22"/>
              </w:rPr>
              <w:t>Kanyamazane  WWTW</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360"/>
              <w:rPr>
                <w:rFonts w:ascii="Arial" w:hAnsi="Arial" w:cs="Arial"/>
                <w:bCs/>
                <w:color w:val="000000"/>
                <w:sz w:val="22"/>
                <w:szCs w:val="22"/>
              </w:rPr>
            </w:pPr>
            <w:r w:rsidRPr="00C118FF">
              <w:rPr>
                <w:rFonts w:ascii="Arial" w:hAnsi="Arial" w:cs="Arial"/>
                <w:bCs/>
                <w:color w:val="000000"/>
                <w:sz w:val="22"/>
                <w:szCs w:val="22"/>
              </w:rPr>
              <w:t>Barberton WWTW</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360"/>
              <w:rPr>
                <w:rFonts w:ascii="Arial" w:hAnsi="Arial" w:cs="Arial"/>
                <w:bCs/>
                <w:color w:val="000000"/>
                <w:sz w:val="22"/>
                <w:szCs w:val="22"/>
              </w:rPr>
            </w:pPr>
            <w:r w:rsidRPr="00C118FF">
              <w:rPr>
                <w:rFonts w:ascii="Arial" w:hAnsi="Arial" w:cs="Arial"/>
                <w:bCs/>
                <w:color w:val="000000"/>
                <w:sz w:val="22"/>
                <w:szCs w:val="22"/>
              </w:rPr>
              <w:t>Louieville WWTW Final Discharge</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360"/>
              <w:rPr>
                <w:rFonts w:ascii="Arial" w:hAnsi="Arial" w:cs="Arial"/>
                <w:bCs/>
                <w:color w:val="000000"/>
                <w:sz w:val="22"/>
                <w:szCs w:val="22"/>
              </w:rPr>
            </w:pPr>
            <w:r w:rsidRPr="00C118FF">
              <w:rPr>
                <w:rFonts w:ascii="Arial" w:hAnsi="Arial" w:cs="Arial"/>
                <w:bCs/>
                <w:color w:val="000000"/>
                <w:sz w:val="22"/>
                <w:szCs w:val="22"/>
              </w:rPr>
              <w:t>Mhlatiplaas WWTW final exit</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360"/>
              <w:rPr>
                <w:rFonts w:ascii="Arial" w:hAnsi="Arial" w:cs="Arial"/>
                <w:bCs/>
                <w:color w:val="000000"/>
                <w:sz w:val="22"/>
                <w:szCs w:val="22"/>
              </w:rPr>
            </w:pPr>
            <w:r w:rsidRPr="00C118FF">
              <w:rPr>
                <w:rFonts w:ascii="Arial" w:hAnsi="Arial" w:cs="Arial"/>
                <w:bCs/>
                <w:color w:val="000000"/>
                <w:sz w:val="22"/>
                <w:szCs w:val="22"/>
              </w:rPr>
              <w:t>Mhlatikop WWTW</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360"/>
              <w:rPr>
                <w:rFonts w:ascii="Arial" w:hAnsi="Arial" w:cs="Arial"/>
                <w:bCs/>
                <w:color w:val="000000"/>
                <w:sz w:val="22"/>
                <w:szCs w:val="22"/>
              </w:rPr>
            </w:pPr>
            <w:r w:rsidRPr="00C118FF">
              <w:rPr>
                <w:rFonts w:ascii="Arial" w:hAnsi="Arial" w:cs="Arial"/>
                <w:bCs/>
                <w:color w:val="000000"/>
                <w:sz w:val="22"/>
                <w:szCs w:val="22"/>
              </w:rPr>
              <w:t>Hectorspruit WWTW</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360"/>
              <w:rPr>
                <w:rFonts w:ascii="Arial" w:hAnsi="Arial" w:cs="Arial"/>
                <w:bCs/>
                <w:color w:val="000000"/>
                <w:sz w:val="22"/>
                <w:szCs w:val="22"/>
              </w:rPr>
            </w:pPr>
            <w:r w:rsidRPr="00C118FF">
              <w:rPr>
                <w:rFonts w:ascii="Arial" w:hAnsi="Arial" w:cs="Arial"/>
                <w:bCs/>
                <w:color w:val="000000"/>
                <w:sz w:val="22"/>
                <w:szCs w:val="22"/>
              </w:rPr>
              <w:t>Komatipoort WWTW</w:t>
            </w:r>
          </w:p>
        </w:tc>
      </w:tr>
      <w:tr w:rsidR="003A3BD7" w:rsidRPr="007A45A1" w:rsidTr="00C118FF">
        <w:tc>
          <w:tcPr>
            <w:tcW w:w="2098" w:type="dxa"/>
            <w:vMerge w:val="restart"/>
          </w:tcPr>
          <w:p w:rsidR="003A3BD7" w:rsidRPr="00C118FF" w:rsidRDefault="003A3BD7" w:rsidP="00C118FF">
            <w:pPr>
              <w:pStyle w:val="NormalWeb"/>
              <w:jc w:val="both"/>
              <w:rPr>
                <w:rFonts w:ascii="Arial" w:hAnsi="Arial" w:cs="Arial"/>
                <w:b/>
                <w:color w:val="000000"/>
                <w:sz w:val="22"/>
                <w:szCs w:val="22"/>
              </w:rPr>
            </w:pPr>
            <w:r w:rsidRPr="00C118FF">
              <w:rPr>
                <w:rFonts w:ascii="Arial" w:hAnsi="Arial" w:cs="Arial"/>
                <w:b/>
                <w:color w:val="000000"/>
                <w:sz w:val="22"/>
                <w:szCs w:val="22"/>
              </w:rPr>
              <w:t>UPPER KOMATI CATCHMENT</w:t>
            </w:r>
          </w:p>
        </w:tc>
        <w:tc>
          <w:tcPr>
            <w:tcW w:w="5420" w:type="dxa"/>
            <w:tcBorders>
              <w:top w:val="nil"/>
            </w:tcBorders>
            <w:vAlign w:val="bottom"/>
          </w:tcPr>
          <w:p w:rsidR="003A3BD7" w:rsidRPr="00C118FF" w:rsidRDefault="003A3BD7" w:rsidP="00C118FF">
            <w:pPr>
              <w:ind w:left="360"/>
              <w:rPr>
                <w:rFonts w:ascii="Arial" w:hAnsi="Arial" w:cs="Arial"/>
                <w:bCs/>
                <w:sz w:val="22"/>
                <w:szCs w:val="22"/>
              </w:rPr>
            </w:pPr>
            <w:r w:rsidRPr="00C118FF">
              <w:rPr>
                <w:rFonts w:ascii="Arial" w:hAnsi="Arial" w:cs="Arial"/>
                <w:bCs/>
                <w:sz w:val="22"/>
                <w:szCs w:val="22"/>
              </w:rPr>
              <w:t>Carolina WWTW</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Borders>
              <w:top w:val="nil"/>
            </w:tcBorders>
            <w:vAlign w:val="bottom"/>
          </w:tcPr>
          <w:p w:rsidR="003A3BD7" w:rsidRPr="00C118FF" w:rsidRDefault="003A3BD7" w:rsidP="00C118FF">
            <w:pPr>
              <w:ind w:left="415"/>
              <w:rPr>
                <w:rFonts w:ascii="Arial" w:hAnsi="Arial" w:cs="Arial"/>
                <w:bCs/>
                <w:sz w:val="22"/>
                <w:szCs w:val="22"/>
              </w:rPr>
            </w:pPr>
            <w:r w:rsidRPr="00C118FF">
              <w:rPr>
                <w:rFonts w:ascii="Arial" w:hAnsi="Arial" w:cs="Arial"/>
                <w:bCs/>
                <w:sz w:val="22"/>
                <w:szCs w:val="22"/>
              </w:rPr>
              <w:t>Elukwatini sewage Pump Station</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Borders>
              <w:top w:val="nil"/>
            </w:tcBorders>
            <w:vAlign w:val="bottom"/>
          </w:tcPr>
          <w:p w:rsidR="003A3BD7" w:rsidRPr="00C118FF" w:rsidRDefault="003A3BD7" w:rsidP="00C118FF">
            <w:pPr>
              <w:ind w:left="360"/>
              <w:rPr>
                <w:rFonts w:ascii="Arial" w:hAnsi="Arial" w:cs="Arial"/>
                <w:bCs/>
                <w:sz w:val="22"/>
                <w:szCs w:val="22"/>
              </w:rPr>
            </w:pPr>
            <w:r w:rsidRPr="00C118FF">
              <w:rPr>
                <w:rFonts w:ascii="Arial" w:hAnsi="Arial" w:cs="Arial"/>
                <w:bCs/>
                <w:sz w:val="22"/>
                <w:szCs w:val="22"/>
              </w:rPr>
              <w:t>U/S of Elukwatini Pump Station</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Borders>
              <w:top w:val="nil"/>
            </w:tcBorders>
            <w:vAlign w:val="bottom"/>
          </w:tcPr>
          <w:p w:rsidR="003A3BD7" w:rsidRPr="00C118FF" w:rsidRDefault="003A3BD7" w:rsidP="00C118FF">
            <w:pPr>
              <w:ind w:left="360"/>
              <w:rPr>
                <w:rFonts w:ascii="Arial" w:hAnsi="Arial" w:cs="Arial"/>
                <w:bCs/>
                <w:sz w:val="22"/>
                <w:szCs w:val="22"/>
              </w:rPr>
            </w:pPr>
            <w:r w:rsidRPr="00C118FF">
              <w:rPr>
                <w:rFonts w:ascii="Arial" w:hAnsi="Arial" w:cs="Arial"/>
                <w:bCs/>
                <w:sz w:val="22"/>
                <w:szCs w:val="22"/>
              </w:rPr>
              <w:t>ElukwatiniWWTW</w:t>
            </w:r>
          </w:p>
        </w:tc>
      </w:tr>
      <w:tr w:rsidR="003A3BD7" w:rsidRPr="007A45A1" w:rsidTr="00C118FF">
        <w:tc>
          <w:tcPr>
            <w:tcW w:w="2098" w:type="dxa"/>
            <w:vMerge w:val="restart"/>
          </w:tcPr>
          <w:p w:rsidR="003A3BD7" w:rsidRPr="00C118FF" w:rsidRDefault="003A3BD7" w:rsidP="00C118FF">
            <w:pPr>
              <w:pStyle w:val="NormalWeb"/>
              <w:jc w:val="both"/>
              <w:rPr>
                <w:rFonts w:ascii="Arial" w:hAnsi="Arial" w:cs="Arial"/>
                <w:b/>
                <w:color w:val="000000"/>
                <w:sz w:val="22"/>
                <w:szCs w:val="22"/>
              </w:rPr>
            </w:pPr>
            <w:r w:rsidRPr="00C118FF">
              <w:rPr>
                <w:rFonts w:ascii="Arial" w:hAnsi="Arial" w:cs="Arial"/>
                <w:b/>
                <w:color w:val="000000"/>
                <w:sz w:val="22"/>
                <w:szCs w:val="22"/>
              </w:rPr>
              <w:t>LOWER KOMATI CATCHMENT</w:t>
            </w:r>
          </w:p>
        </w:tc>
        <w:tc>
          <w:tcPr>
            <w:tcW w:w="5420" w:type="dxa"/>
          </w:tcPr>
          <w:p w:rsidR="003A3BD7" w:rsidRPr="00C118FF" w:rsidRDefault="003A3BD7" w:rsidP="00C118FF">
            <w:pPr>
              <w:ind w:left="415"/>
              <w:rPr>
                <w:rFonts w:ascii="Arial" w:hAnsi="Arial" w:cs="Arial"/>
                <w:sz w:val="22"/>
                <w:szCs w:val="22"/>
              </w:rPr>
            </w:pPr>
            <w:r w:rsidRPr="00C118FF">
              <w:rPr>
                <w:rFonts w:ascii="Arial" w:hAnsi="Arial" w:cs="Arial"/>
                <w:sz w:val="22"/>
                <w:szCs w:val="22"/>
              </w:rPr>
              <w:t>Shongwe Hospital WWTW</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415"/>
              <w:rPr>
                <w:rFonts w:ascii="Arial" w:hAnsi="Arial" w:cs="Arial"/>
                <w:sz w:val="22"/>
                <w:szCs w:val="22"/>
              </w:rPr>
            </w:pPr>
            <w:r w:rsidRPr="00C118FF">
              <w:rPr>
                <w:rFonts w:ascii="Arial" w:hAnsi="Arial" w:cs="Arial"/>
                <w:sz w:val="22"/>
                <w:szCs w:val="22"/>
              </w:rPr>
              <w:t>Tonga Hospital WWTW</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415"/>
              <w:rPr>
                <w:rFonts w:ascii="Arial" w:hAnsi="Arial" w:cs="Arial"/>
                <w:sz w:val="22"/>
                <w:szCs w:val="22"/>
              </w:rPr>
            </w:pPr>
            <w:r w:rsidRPr="00C118FF">
              <w:rPr>
                <w:rFonts w:ascii="Arial" w:hAnsi="Arial" w:cs="Arial"/>
                <w:sz w:val="22"/>
                <w:szCs w:val="22"/>
              </w:rPr>
              <w:t>Tonga Ponds</w:t>
            </w:r>
          </w:p>
        </w:tc>
      </w:tr>
      <w:tr w:rsidR="003A3BD7" w:rsidRPr="007A45A1" w:rsidTr="00C118FF">
        <w:tc>
          <w:tcPr>
            <w:tcW w:w="2098" w:type="dxa"/>
            <w:vMerge/>
          </w:tcPr>
          <w:p w:rsidR="003A3BD7" w:rsidRPr="00C118FF" w:rsidRDefault="003A3BD7" w:rsidP="00C118FF">
            <w:pPr>
              <w:pStyle w:val="NormalWeb"/>
              <w:jc w:val="both"/>
              <w:rPr>
                <w:rFonts w:ascii="Arial" w:hAnsi="Arial" w:cs="Arial"/>
                <w:b/>
                <w:color w:val="000000"/>
                <w:sz w:val="22"/>
                <w:szCs w:val="22"/>
              </w:rPr>
            </w:pPr>
          </w:p>
        </w:tc>
        <w:tc>
          <w:tcPr>
            <w:tcW w:w="5420" w:type="dxa"/>
          </w:tcPr>
          <w:p w:rsidR="003A3BD7" w:rsidRPr="00C118FF" w:rsidRDefault="003A3BD7" w:rsidP="00C118FF">
            <w:pPr>
              <w:ind w:left="415"/>
              <w:rPr>
                <w:rFonts w:ascii="Arial" w:hAnsi="Arial" w:cs="Arial"/>
                <w:sz w:val="22"/>
                <w:szCs w:val="22"/>
              </w:rPr>
            </w:pPr>
            <w:r w:rsidRPr="00C118FF">
              <w:rPr>
                <w:rFonts w:ascii="Arial" w:hAnsi="Arial" w:cs="Arial"/>
                <w:sz w:val="22"/>
                <w:szCs w:val="22"/>
              </w:rPr>
              <w:t>Ka-Maqhekeza Plaza sewage package plants</w:t>
            </w:r>
          </w:p>
        </w:tc>
      </w:tr>
      <w:tr w:rsidR="003A3BD7" w:rsidRPr="007A45A1" w:rsidTr="00C118FF">
        <w:tc>
          <w:tcPr>
            <w:tcW w:w="2098" w:type="dxa"/>
            <w:vMerge w:val="restart"/>
          </w:tcPr>
          <w:p w:rsidR="003A3BD7" w:rsidRPr="00C118FF" w:rsidRDefault="003A3BD7" w:rsidP="00C118FF">
            <w:pPr>
              <w:pStyle w:val="NormalWeb"/>
              <w:jc w:val="both"/>
              <w:rPr>
                <w:rFonts w:ascii="Arial" w:hAnsi="Arial" w:cs="Arial"/>
                <w:b/>
                <w:color w:val="000000"/>
                <w:sz w:val="22"/>
                <w:szCs w:val="22"/>
              </w:rPr>
            </w:pPr>
            <w:r w:rsidRPr="00C118FF">
              <w:rPr>
                <w:rFonts w:ascii="Arial" w:hAnsi="Arial" w:cs="Arial"/>
                <w:b/>
                <w:color w:val="000000"/>
                <w:sz w:val="22"/>
                <w:szCs w:val="22"/>
              </w:rPr>
              <w:t>USUTHU CATCHMENT</w:t>
            </w:r>
          </w:p>
        </w:tc>
        <w:tc>
          <w:tcPr>
            <w:tcW w:w="5420" w:type="dxa"/>
          </w:tcPr>
          <w:p w:rsidR="003A3BD7" w:rsidRPr="00C118FF" w:rsidRDefault="003A3BD7" w:rsidP="00C118FF">
            <w:pPr>
              <w:pStyle w:val="NormalWeb"/>
              <w:ind w:left="415"/>
              <w:jc w:val="both"/>
              <w:rPr>
                <w:rFonts w:ascii="Arial" w:hAnsi="Arial" w:cs="Arial"/>
                <w:color w:val="000000"/>
                <w:sz w:val="22"/>
                <w:szCs w:val="22"/>
              </w:rPr>
            </w:pPr>
            <w:r w:rsidRPr="00C118FF">
              <w:rPr>
                <w:rFonts w:ascii="Arial" w:hAnsi="Arial" w:cs="Arial"/>
                <w:color w:val="000000"/>
                <w:sz w:val="22"/>
                <w:szCs w:val="22"/>
              </w:rPr>
              <w:t>Mkhondo WWTW</w:t>
            </w:r>
          </w:p>
        </w:tc>
      </w:tr>
      <w:tr w:rsidR="003A3BD7" w:rsidRPr="007A45A1" w:rsidTr="00C118FF">
        <w:tc>
          <w:tcPr>
            <w:tcW w:w="2098" w:type="dxa"/>
            <w:vMerge/>
          </w:tcPr>
          <w:p w:rsidR="003A3BD7" w:rsidRPr="00C118FF" w:rsidRDefault="003A3BD7" w:rsidP="00C118FF">
            <w:pPr>
              <w:pStyle w:val="NormalWeb"/>
              <w:jc w:val="both"/>
              <w:rPr>
                <w:rFonts w:ascii="Arial" w:hAnsi="Arial" w:cs="Arial"/>
                <w:color w:val="000000"/>
                <w:sz w:val="22"/>
                <w:szCs w:val="22"/>
              </w:rPr>
            </w:pPr>
          </w:p>
        </w:tc>
        <w:tc>
          <w:tcPr>
            <w:tcW w:w="5420" w:type="dxa"/>
          </w:tcPr>
          <w:p w:rsidR="003A3BD7" w:rsidRPr="00C118FF" w:rsidRDefault="003A3BD7" w:rsidP="00C118FF">
            <w:pPr>
              <w:pStyle w:val="NormalWeb"/>
              <w:ind w:left="415"/>
              <w:jc w:val="both"/>
              <w:rPr>
                <w:rFonts w:ascii="Arial" w:hAnsi="Arial" w:cs="Arial"/>
                <w:color w:val="000000"/>
                <w:sz w:val="22"/>
                <w:szCs w:val="22"/>
              </w:rPr>
            </w:pPr>
            <w:r w:rsidRPr="00C118FF">
              <w:rPr>
                <w:rFonts w:ascii="Arial" w:hAnsi="Arial" w:cs="Arial"/>
                <w:color w:val="000000"/>
                <w:sz w:val="22"/>
                <w:szCs w:val="22"/>
              </w:rPr>
              <w:t xml:space="preserve">Amsterdam WWTW </w:t>
            </w:r>
          </w:p>
        </w:tc>
      </w:tr>
    </w:tbl>
    <w:p w:rsidR="003A3BD7" w:rsidRDefault="003A3BD7" w:rsidP="009305AA">
      <w:pPr>
        <w:pStyle w:val="NormalWeb"/>
        <w:ind w:left="1418" w:hanging="567"/>
        <w:jc w:val="both"/>
        <w:rPr>
          <w:rFonts w:ascii="Arial" w:hAnsi="Arial" w:cs="Arial"/>
          <w:color w:val="000000"/>
          <w:sz w:val="22"/>
          <w:szCs w:val="22"/>
        </w:rPr>
      </w:pPr>
      <w:r w:rsidRPr="007A45A1">
        <w:rPr>
          <w:rFonts w:ascii="Arial" w:hAnsi="Arial" w:cs="Arial"/>
          <w:color w:val="000000"/>
          <w:sz w:val="22"/>
          <w:szCs w:val="22"/>
        </w:rPr>
        <w:t>(4)</w:t>
      </w:r>
      <w:r w:rsidRPr="007A45A1">
        <w:rPr>
          <w:rFonts w:ascii="Arial" w:hAnsi="Arial" w:cs="Arial"/>
          <w:color w:val="000000"/>
          <w:sz w:val="22"/>
          <w:szCs w:val="22"/>
        </w:rPr>
        <w:tab/>
      </w:r>
      <w:r>
        <w:rPr>
          <w:rFonts w:ascii="Arial" w:hAnsi="Arial" w:cs="Arial"/>
          <w:color w:val="000000"/>
          <w:sz w:val="22"/>
          <w:szCs w:val="22"/>
        </w:rPr>
        <w:t>The selection of monitoring sites for river health is completely different from chemical monitoring program. While the selection of monitoring sites for chemical monitoring program is activity based and seeks to establish the impact of land-based activities on the quality of water resources, the selection of monitoring sites for river health purposes looks at the reference conditions that best mimic the natural conditions of the river before development took place. The monitoring points for these respective monitoring programs are therefore far apart from each other in most instances and although it is possible to attribute the health of the river to the quality of the resource, it is not always accurate since it is not activity-based. Hence the number of monitoring sites for the River Health programme</w:t>
      </w:r>
      <w:bookmarkStart w:id="0" w:name="_GoBack"/>
      <w:bookmarkEnd w:id="0"/>
      <w:r>
        <w:rPr>
          <w:rFonts w:ascii="Arial" w:hAnsi="Arial" w:cs="Arial"/>
          <w:color w:val="000000"/>
          <w:sz w:val="22"/>
          <w:szCs w:val="22"/>
        </w:rPr>
        <w:t xml:space="preserve"> are fewer compared to those for chemical monitoring. The eco-status of the various catchment within the Inkomati-Usuthu Water Management Area are summarised below per catchment.</w:t>
      </w:r>
    </w:p>
    <w:p w:rsidR="003A3BD7" w:rsidRDefault="003A3BD7" w:rsidP="009305AA">
      <w:pPr>
        <w:pStyle w:val="NormalWeb"/>
        <w:ind w:left="1418" w:hanging="567"/>
        <w:jc w:val="both"/>
        <w:rPr>
          <w:rFonts w:ascii="Arial" w:hAnsi="Arial" w:cs="Arial"/>
          <w:color w:val="000000"/>
          <w:sz w:val="22"/>
          <w:szCs w:val="22"/>
        </w:rPr>
      </w:pPr>
      <w:r>
        <w:rPr>
          <w:rFonts w:ascii="Arial" w:hAnsi="Arial" w:cs="Arial"/>
          <w:color w:val="000000"/>
          <w:sz w:val="22"/>
          <w:szCs w:val="22"/>
        </w:rPr>
        <w:tab/>
      </w:r>
      <w:r w:rsidRPr="00A069C9">
        <w:rPr>
          <w:rFonts w:ascii="Arial" w:hAnsi="Arial" w:cs="Arial"/>
          <w:b/>
          <w:color w:val="000000"/>
          <w:sz w:val="22"/>
          <w:szCs w:val="22"/>
          <w:u w:val="single"/>
        </w:rPr>
        <w:t>Sabie Catchment</w:t>
      </w:r>
      <w:r>
        <w:rPr>
          <w:rFonts w:ascii="Arial" w:hAnsi="Arial" w:cs="Arial"/>
          <w:color w:val="000000"/>
          <w:sz w:val="22"/>
          <w:szCs w:val="22"/>
        </w:rPr>
        <w:t xml:space="preserve"> – 15 of 20 sites were monitored along the length of the Sabie River (mainstream) from source till it enters the Kruger National Park was recorded to be at category B and even A in some places which is almost pristine. The head-waters of the Sabie River showed degraded eco-status and improved as the river continues downstream, contrary to the norm where the head-waters are more pristine and tend to deteriorate as the river progresses downstream. A detailed study of the upper reaches of the catchment revealed that the impact on the eco-status in the head-waters emanates from the poor maintenance of the road networks in the forestry plantations causing high sedimentation and increased turbidity. </w:t>
      </w:r>
    </w:p>
    <w:p w:rsidR="003A3BD7" w:rsidRDefault="003A3BD7" w:rsidP="001C1837">
      <w:pPr>
        <w:pStyle w:val="NormalWeb"/>
        <w:ind w:left="1418" w:hanging="567"/>
        <w:jc w:val="both"/>
        <w:rPr>
          <w:rFonts w:ascii="Arial" w:hAnsi="Arial" w:cs="Arial"/>
          <w:color w:val="000000"/>
          <w:sz w:val="22"/>
          <w:szCs w:val="22"/>
        </w:rPr>
      </w:pPr>
      <w:r>
        <w:rPr>
          <w:rFonts w:ascii="Arial" w:hAnsi="Arial" w:cs="Arial"/>
          <w:color w:val="000000"/>
          <w:sz w:val="22"/>
          <w:szCs w:val="22"/>
        </w:rPr>
        <w:tab/>
        <w:t>The moderately impacted to near pristine eco-status is attributed to the high flow of water in this river which provides adequate dilution for partially treated waste water discharged into the river. However, in areas where wastewater treatment works discharge partially treated waste, there has also been impact associated with the low levels of dissolved oxygen that results from the high organic loads that utilize oxygen to be broken down. This phenomenon is shown by the high prevalence of air breathing taxa (micro-organisms) recorded and conversely low prevalence of those taxa that get dissolved oxygen from water. These taxa were negatively affected by low levels of dissolved oxygen which occurs as a result of high organic loads found in partially treated domestic waste water. The Sabie River Eco-Status study was conducted in 2012/13.</w:t>
      </w:r>
    </w:p>
    <w:p w:rsidR="003A3BD7" w:rsidRDefault="003A3BD7" w:rsidP="001C1837">
      <w:pPr>
        <w:pStyle w:val="NormalWeb"/>
        <w:ind w:left="1418" w:hanging="567"/>
        <w:jc w:val="both"/>
        <w:rPr>
          <w:rFonts w:ascii="Arial" w:hAnsi="Arial" w:cs="Arial"/>
          <w:color w:val="000000"/>
          <w:sz w:val="22"/>
          <w:szCs w:val="22"/>
        </w:rPr>
      </w:pPr>
      <w:r>
        <w:rPr>
          <w:rFonts w:ascii="Arial" w:hAnsi="Arial" w:cs="Arial"/>
          <w:color w:val="000000"/>
          <w:sz w:val="22"/>
          <w:szCs w:val="22"/>
        </w:rPr>
        <w:tab/>
      </w:r>
      <w:r w:rsidRPr="00A069C9">
        <w:rPr>
          <w:rFonts w:ascii="Arial" w:hAnsi="Arial" w:cs="Arial"/>
          <w:b/>
          <w:color w:val="000000"/>
          <w:sz w:val="22"/>
          <w:szCs w:val="22"/>
          <w:u w:val="single"/>
        </w:rPr>
        <w:t>Crocodile Catchment</w:t>
      </w:r>
      <w:r>
        <w:rPr>
          <w:rFonts w:ascii="Arial" w:hAnsi="Arial" w:cs="Arial"/>
          <w:color w:val="000000"/>
          <w:sz w:val="22"/>
          <w:szCs w:val="22"/>
        </w:rPr>
        <w:t xml:space="preserve"> – 15 of 18 sites were monitored along the length of the Crocodile River (main stem) from source till it enters Mozambique was recorded to be at category C and with 3 sites at category B/C. The level of development in this catchment is extremely high and composed of industry, mining, irrigated agriculture and wastewater treatment works. Two of the tree sites that are rated at category B/C are just upstream of Nelspruit. From Nelspruit down towards the border of Mozambique, the eco-status remains at category C. This is the stretch that contains the highest number of wastewater treatment works in this catchment. The Crocodile River Eco-Status study was conducted in 2013/14. </w:t>
      </w:r>
    </w:p>
    <w:p w:rsidR="003A3BD7" w:rsidRDefault="003A3BD7" w:rsidP="001C1837">
      <w:pPr>
        <w:pStyle w:val="NormalWeb"/>
        <w:ind w:left="1418"/>
        <w:jc w:val="both"/>
        <w:rPr>
          <w:rFonts w:ascii="Arial" w:hAnsi="Arial" w:cs="Arial"/>
          <w:color w:val="000000"/>
          <w:sz w:val="22"/>
          <w:szCs w:val="22"/>
        </w:rPr>
      </w:pPr>
      <w:r w:rsidRPr="00AE26F8">
        <w:rPr>
          <w:rFonts w:ascii="Arial" w:hAnsi="Arial" w:cs="Arial"/>
          <w:b/>
          <w:color w:val="000000"/>
          <w:sz w:val="22"/>
          <w:szCs w:val="22"/>
          <w:u w:val="single"/>
        </w:rPr>
        <w:t>Komati Catchment</w:t>
      </w:r>
      <w:r>
        <w:rPr>
          <w:rFonts w:ascii="Arial" w:hAnsi="Arial" w:cs="Arial"/>
          <w:color w:val="000000"/>
          <w:sz w:val="22"/>
          <w:szCs w:val="22"/>
        </w:rPr>
        <w:t xml:space="preserve"> – 23 of 31 sites were monitored along the length of the Komati River (mainstream) from source till it enters Mozambique was recorded to be at category C and with 5 sites recording B category and 3 sites at category D. The level of degradation in this catchment is higher due to mining development but not necessarily wastewater treatment works. There are actually fewer wastewater treatment works in this catchment than in both the Sabie and the Crocodile Catchments. The Komati River Eco-Status study was conducted in 2014/15.</w:t>
      </w:r>
    </w:p>
    <w:p w:rsidR="003A3BD7" w:rsidRPr="007A45A1" w:rsidRDefault="003A3BD7" w:rsidP="001C1837">
      <w:pPr>
        <w:pStyle w:val="NormalWeb"/>
        <w:ind w:left="567"/>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A069C9">
        <w:rPr>
          <w:rFonts w:ascii="Arial" w:hAnsi="Arial" w:cs="Arial"/>
          <w:b/>
          <w:color w:val="000000"/>
          <w:sz w:val="22"/>
          <w:szCs w:val="22"/>
          <w:u w:val="single"/>
        </w:rPr>
        <w:t>Usuthu Catchment</w:t>
      </w:r>
      <w:r>
        <w:rPr>
          <w:rFonts w:ascii="Arial" w:hAnsi="Arial" w:cs="Arial"/>
          <w:color w:val="000000"/>
          <w:sz w:val="22"/>
          <w:szCs w:val="22"/>
        </w:rPr>
        <w:t xml:space="preserve"> – Assessment currently underway and will be completed in the </w:t>
      </w:r>
      <w:r>
        <w:rPr>
          <w:rFonts w:ascii="Arial" w:hAnsi="Arial" w:cs="Arial"/>
          <w:color w:val="000000"/>
          <w:sz w:val="22"/>
          <w:szCs w:val="22"/>
        </w:rPr>
        <w:tab/>
      </w:r>
      <w:r>
        <w:rPr>
          <w:rFonts w:ascii="Arial" w:hAnsi="Arial" w:cs="Arial"/>
          <w:color w:val="000000"/>
          <w:sz w:val="22"/>
          <w:szCs w:val="22"/>
        </w:rPr>
        <w:tab/>
        <w:t>first quarter of 2016/17 financial year.</w:t>
      </w:r>
    </w:p>
    <w:p w:rsidR="003A3BD7" w:rsidRDefault="003A3BD7" w:rsidP="001C1837">
      <w:pPr>
        <w:pStyle w:val="NormalWeb"/>
        <w:ind w:left="1418" w:hanging="589"/>
        <w:jc w:val="both"/>
        <w:rPr>
          <w:rFonts w:ascii="Arial" w:hAnsi="Arial" w:cs="Arial"/>
          <w:color w:val="000000"/>
          <w:sz w:val="22"/>
          <w:szCs w:val="22"/>
        </w:rPr>
      </w:pPr>
      <w:r w:rsidRPr="007A45A1">
        <w:rPr>
          <w:rFonts w:ascii="Arial" w:hAnsi="Arial" w:cs="Arial"/>
          <w:color w:val="000000"/>
          <w:sz w:val="22"/>
          <w:szCs w:val="22"/>
        </w:rPr>
        <w:t>(5)</w:t>
      </w:r>
      <w:r w:rsidRPr="007A45A1">
        <w:rPr>
          <w:rFonts w:ascii="Arial" w:hAnsi="Arial" w:cs="Arial"/>
          <w:color w:val="000000"/>
          <w:sz w:val="22"/>
          <w:szCs w:val="22"/>
        </w:rPr>
        <w:tab/>
      </w:r>
      <w:r>
        <w:rPr>
          <w:rFonts w:ascii="Arial" w:hAnsi="Arial" w:cs="Arial"/>
          <w:color w:val="000000"/>
          <w:sz w:val="22"/>
          <w:szCs w:val="22"/>
        </w:rPr>
        <w:t>Yes, steps have been taken against those activities that negatively impact on the water resources including issuing of notices and directives as well as opening of criminal cases and the details of the latter are presented in the table below:</w:t>
      </w:r>
    </w:p>
    <w:tbl>
      <w:tblPr>
        <w:tblW w:w="9263"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9"/>
        <w:gridCol w:w="2777"/>
        <w:gridCol w:w="2747"/>
      </w:tblGrid>
      <w:tr w:rsidR="003A3BD7" w:rsidTr="00C118FF">
        <w:tc>
          <w:tcPr>
            <w:tcW w:w="3739"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Name of the Polluter (a)</w:t>
            </w:r>
          </w:p>
        </w:tc>
        <w:tc>
          <w:tcPr>
            <w:tcW w:w="2777"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Case Number</w:t>
            </w:r>
          </w:p>
        </w:tc>
        <w:tc>
          <w:tcPr>
            <w:tcW w:w="2747"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Reasons for such actions</w:t>
            </w:r>
          </w:p>
        </w:tc>
      </w:tr>
      <w:tr w:rsidR="003A3BD7" w:rsidTr="00C118FF">
        <w:tc>
          <w:tcPr>
            <w:tcW w:w="3739"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Maviljan Ponds (Bushbuckridge Municipality)</w:t>
            </w:r>
          </w:p>
        </w:tc>
        <w:tc>
          <w:tcPr>
            <w:tcW w:w="2777"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Case 127/08/2014</w:t>
            </w:r>
          </w:p>
        </w:tc>
        <w:tc>
          <w:tcPr>
            <w:tcW w:w="2747"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Continuous discharge of partially treated sewage into a water resource.</w:t>
            </w:r>
          </w:p>
        </w:tc>
      </w:tr>
      <w:tr w:rsidR="003A3BD7" w:rsidTr="00C118FF">
        <w:tc>
          <w:tcPr>
            <w:tcW w:w="3739"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Thulamahashe WWTW (Bushbuckridge Local Municipality)</w:t>
            </w:r>
          </w:p>
        </w:tc>
        <w:tc>
          <w:tcPr>
            <w:tcW w:w="2777"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Case 89/02/2014</w:t>
            </w:r>
          </w:p>
        </w:tc>
        <w:tc>
          <w:tcPr>
            <w:tcW w:w="2747"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Continuous discharge of partially treated sewage into a water resource</w:t>
            </w:r>
          </w:p>
        </w:tc>
      </w:tr>
      <w:tr w:rsidR="003A3BD7" w:rsidTr="00C118FF">
        <w:tc>
          <w:tcPr>
            <w:tcW w:w="3739"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Carolina WWTW (Chief Albert Luthuli Local Municipality)</w:t>
            </w:r>
          </w:p>
        </w:tc>
        <w:tc>
          <w:tcPr>
            <w:tcW w:w="2777"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Case 57/09/2015</w:t>
            </w:r>
          </w:p>
        </w:tc>
        <w:tc>
          <w:tcPr>
            <w:tcW w:w="2747"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Continuous discharge of partially treated sewage into a water resource</w:t>
            </w:r>
          </w:p>
        </w:tc>
      </w:tr>
      <w:tr w:rsidR="003A3BD7" w:rsidTr="00C118FF">
        <w:tc>
          <w:tcPr>
            <w:tcW w:w="3739"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Hillsview Pump Station</w:t>
            </w:r>
          </w:p>
        </w:tc>
        <w:tc>
          <w:tcPr>
            <w:tcW w:w="2777"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Case 35/07/2014</w:t>
            </w:r>
          </w:p>
        </w:tc>
        <w:tc>
          <w:tcPr>
            <w:tcW w:w="2747"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Continuous overflow of raw sewage into the water resource.</w:t>
            </w:r>
          </w:p>
        </w:tc>
      </w:tr>
      <w:tr w:rsidR="003A3BD7" w:rsidTr="00C118FF">
        <w:tc>
          <w:tcPr>
            <w:tcW w:w="3739"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Twin City Hazyview (Mbombela Local Municipality)</w:t>
            </w:r>
          </w:p>
        </w:tc>
        <w:tc>
          <w:tcPr>
            <w:tcW w:w="2777"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Case 112/02/2014</w:t>
            </w:r>
          </w:p>
        </w:tc>
        <w:tc>
          <w:tcPr>
            <w:tcW w:w="2747"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Continuous overflow of raw sewage into the water resource</w:t>
            </w:r>
          </w:p>
        </w:tc>
      </w:tr>
      <w:tr w:rsidR="003A3BD7" w:rsidTr="00C118FF">
        <w:tc>
          <w:tcPr>
            <w:tcW w:w="3739"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TTC manhole (ThabaChweu Local Municipality)</w:t>
            </w:r>
          </w:p>
        </w:tc>
        <w:tc>
          <w:tcPr>
            <w:tcW w:w="2777"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Case 11/05/2014</w:t>
            </w:r>
          </w:p>
        </w:tc>
        <w:tc>
          <w:tcPr>
            <w:tcW w:w="2747" w:type="dxa"/>
          </w:tcPr>
          <w:p w:rsidR="003A3BD7" w:rsidRPr="00C118FF" w:rsidRDefault="003A3BD7" w:rsidP="00C118FF">
            <w:pPr>
              <w:pStyle w:val="NormalWeb"/>
              <w:jc w:val="both"/>
              <w:rPr>
                <w:rFonts w:ascii="Arial" w:hAnsi="Arial" w:cs="Arial"/>
                <w:sz w:val="22"/>
                <w:szCs w:val="22"/>
              </w:rPr>
            </w:pPr>
            <w:r w:rsidRPr="00C118FF">
              <w:rPr>
                <w:rFonts w:ascii="Arial" w:hAnsi="Arial" w:cs="Arial"/>
                <w:sz w:val="22"/>
                <w:szCs w:val="22"/>
              </w:rPr>
              <w:t>Continuous overflow of raw sewage into the water resource</w:t>
            </w:r>
          </w:p>
        </w:tc>
      </w:tr>
    </w:tbl>
    <w:p w:rsidR="003A3BD7" w:rsidRDefault="003A3BD7" w:rsidP="008707F9">
      <w:pPr>
        <w:jc w:val="center"/>
        <w:rPr>
          <w:rFonts w:ascii="Arial" w:hAnsi="Arial" w:cs="Arial"/>
          <w:sz w:val="22"/>
          <w:szCs w:val="22"/>
        </w:rPr>
      </w:pPr>
    </w:p>
    <w:p w:rsidR="003A3BD7" w:rsidRPr="00CC596F" w:rsidRDefault="003A3BD7" w:rsidP="008707F9">
      <w:pPr>
        <w:jc w:val="center"/>
        <w:rPr>
          <w:rFonts w:ascii="Arial" w:hAnsi="Arial" w:cs="Arial"/>
          <w:sz w:val="22"/>
          <w:szCs w:val="22"/>
        </w:rPr>
      </w:pPr>
      <w:r w:rsidRPr="00CC596F">
        <w:rPr>
          <w:rFonts w:ascii="Arial" w:hAnsi="Arial" w:cs="Arial"/>
          <w:sz w:val="22"/>
          <w:szCs w:val="22"/>
        </w:rPr>
        <w:t>---00O00---</w:t>
      </w:r>
    </w:p>
    <w:p w:rsidR="003A3BD7" w:rsidRPr="007A45A1" w:rsidRDefault="003A3BD7" w:rsidP="00BF41BB">
      <w:pPr>
        <w:pStyle w:val="NormalWeb"/>
        <w:ind w:left="1440" w:hanging="589"/>
        <w:jc w:val="both"/>
        <w:rPr>
          <w:rFonts w:ascii="Arial" w:hAnsi="Arial" w:cs="Arial"/>
          <w:sz w:val="22"/>
          <w:szCs w:val="22"/>
        </w:rPr>
      </w:pPr>
    </w:p>
    <w:p w:rsidR="003A3BD7" w:rsidRPr="007A45A1" w:rsidRDefault="003A3BD7" w:rsidP="00BA78FB">
      <w:pPr>
        <w:tabs>
          <w:tab w:val="left" w:pos="540"/>
          <w:tab w:val="left" w:pos="1080"/>
        </w:tabs>
        <w:rPr>
          <w:rFonts w:ascii="Arial" w:hAnsi="Arial" w:cs="Arial"/>
          <w:bCs/>
          <w:sz w:val="22"/>
          <w:szCs w:val="22"/>
          <w:lang w:val="pt-BR"/>
        </w:rPr>
      </w:pPr>
    </w:p>
    <w:sectPr w:rsidR="003A3BD7" w:rsidRPr="007A45A1"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BD7" w:rsidRDefault="003A3BD7">
      <w:r>
        <w:separator/>
      </w:r>
    </w:p>
  </w:endnote>
  <w:endnote w:type="continuationSeparator" w:id="0">
    <w:p w:rsidR="003A3BD7" w:rsidRDefault="003A3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D7" w:rsidRPr="002B3F42" w:rsidRDefault="003A3BD7">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3811</w:t>
    </w:r>
    <w:r>
      <w:rPr>
        <w:rFonts w:ascii="Arial" w:hAnsi="Arial" w:cs="Arial"/>
        <w:sz w:val="16"/>
        <w:szCs w:val="16"/>
      </w:rPr>
      <w:tab/>
    </w:r>
    <w:r>
      <w:rPr>
        <w:rFonts w:ascii="Arial" w:hAnsi="Arial" w:cs="Arial"/>
        <w:sz w:val="16"/>
        <w:szCs w:val="16"/>
      </w:rPr>
      <w:tab/>
      <w:t>NW4555E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D7" w:rsidRDefault="003A3BD7">
    <w:pPr>
      <w:pStyle w:val="Footer"/>
      <w:rPr>
        <w:rFonts w:ascii="Arial" w:hAnsi="Arial" w:cs="Arial"/>
        <w:sz w:val="16"/>
        <w:szCs w:val="16"/>
      </w:rPr>
    </w:pPr>
  </w:p>
  <w:p w:rsidR="003A3BD7" w:rsidRPr="002B3F42" w:rsidRDefault="003A3BD7"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3811</w:t>
    </w:r>
    <w:r>
      <w:rPr>
        <w:rFonts w:ascii="Arial" w:hAnsi="Arial" w:cs="Arial"/>
        <w:sz w:val="16"/>
        <w:szCs w:val="16"/>
      </w:rPr>
      <w:tab/>
    </w:r>
    <w:r>
      <w:rPr>
        <w:rFonts w:ascii="Arial" w:hAnsi="Arial" w:cs="Arial"/>
        <w:sz w:val="16"/>
        <w:szCs w:val="16"/>
      </w:rPr>
      <w:tab/>
      <w:t>NW4555E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BD7" w:rsidRDefault="003A3BD7">
      <w:r>
        <w:separator/>
      </w:r>
    </w:p>
  </w:footnote>
  <w:footnote w:type="continuationSeparator" w:id="0">
    <w:p w:rsidR="003A3BD7" w:rsidRDefault="003A3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D7" w:rsidRDefault="003A3BD7"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3BD7" w:rsidRDefault="003A3B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17B402E4"/>
    <w:multiLevelType w:val="hybridMultilevel"/>
    <w:tmpl w:val="0C127CA6"/>
    <w:lvl w:ilvl="0" w:tplc="1C09000F">
      <w:start w:val="1"/>
      <w:numFmt w:val="decimal"/>
      <w:lvlText w:val="%1."/>
      <w:lvlJc w:val="lef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1EF7137D"/>
    <w:multiLevelType w:val="hybridMultilevel"/>
    <w:tmpl w:val="ACC6C70C"/>
    <w:lvl w:ilvl="0" w:tplc="1C09000F">
      <w:start w:val="1"/>
      <w:numFmt w:val="decimal"/>
      <w:lvlText w:val="%1."/>
      <w:lvlJc w:val="left"/>
      <w:pPr>
        <w:ind w:left="1069"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7">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31F5360A"/>
    <w:multiLevelType w:val="hybridMultilevel"/>
    <w:tmpl w:val="C280374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342F30D7"/>
    <w:multiLevelType w:val="hybridMultilevel"/>
    <w:tmpl w:val="E1204E4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489948AD"/>
    <w:multiLevelType w:val="hybridMultilevel"/>
    <w:tmpl w:val="B42C7C0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2">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733B76B5"/>
    <w:multiLevelType w:val="hybridMultilevel"/>
    <w:tmpl w:val="AC62B44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77F254F1"/>
    <w:multiLevelType w:val="hybridMultilevel"/>
    <w:tmpl w:val="ED5A4C2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12"/>
  </w:num>
  <w:num w:numId="4">
    <w:abstractNumId w:val="2"/>
  </w:num>
  <w:num w:numId="5">
    <w:abstractNumId w:val="3"/>
  </w:num>
  <w:num w:numId="6">
    <w:abstractNumId w:val="11"/>
  </w:num>
  <w:num w:numId="7">
    <w:abstractNumId w:val="0"/>
  </w:num>
  <w:num w:numId="8">
    <w:abstractNumId w:val="6"/>
  </w:num>
  <w:num w:numId="9">
    <w:abstractNumId w:val="13"/>
  </w:num>
  <w:num w:numId="10">
    <w:abstractNumId w:val="5"/>
  </w:num>
  <w:num w:numId="11">
    <w:abstractNumId w:val="10"/>
  </w:num>
  <w:num w:numId="12">
    <w:abstractNumId w:val="8"/>
  </w:num>
  <w:num w:numId="13">
    <w:abstractNumId w:val="14"/>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2487"/>
    <w:rsid w:val="0002605A"/>
    <w:rsid w:val="00027ECA"/>
    <w:rsid w:val="00031D3E"/>
    <w:rsid w:val="000329E7"/>
    <w:rsid w:val="00035B54"/>
    <w:rsid w:val="00036790"/>
    <w:rsid w:val="000367EA"/>
    <w:rsid w:val="00037A51"/>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25B"/>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41F5"/>
    <w:rsid w:val="000F3C90"/>
    <w:rsid w:val="000F3E50"/>
    <w:rsid w:val="000F5ACE"/>
    <w:rsid w:val="000F7160"/>
    <w:rsid w:val="0010103C"/>
    <w:rsid w:val="001011DE"/>
    <w:rsid w:val="00101961"/>
    <w:rsid w:val="00101DF8"/>
    <w:rsid w:val="00103738"/>
    <w:rsid w:val="0010464B"/>
    <w:rsid w:val="00104FAA"/>
    <w:rsid w:val="00105F33"/>
    <w:rsid w:val="00112523"/>
    <w:rsid w:val="001229D1"/>
    <w:rsid w:val="00137EE6"/>
    <w:rsid w:val="00140EC1"/>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A6C0C"/>
    <w:rsid w:val="001B6327"/>
    <w:rsid w:val="001B6885"/>
    <w:rsid w:val="001C1837"/>
    <w:rsid w:val="001C5CAE"/>
    <w:rsid w:val="001C6CDB"/>
    <w:rsid w:val="001D03EF"/>
    <w:rsid w:val="001D3462"/>
    <w:rsid w:val="001E2E6F"/>
    <w:rsid w:val="001E4A62"/>
    <w:rsid w:val="001E5FAC"/>
    <w:rsid w:val="001F6A53"/>
    <w:rsid w:val="00201F06"/>
    <w:rsid w:val="0020507E"/>
    <w:rsid w:val="00211B7A"/>
    <w:rsid w:val="0021410C"/>
    <w:rsid w:val="00214C07"/>
    <w:rsid w:val="00214D45"/>
    <w:rsid w:val="00223893"/>
    <w:rsid w:val="002238F0"/>
    <w:rsid w:val="002326D5"/>
    <w:rsid w:val="00235204"/>
    <w:rsid w:val="0024478B"/>
    <w:rsid w:val="002451BE"/>
    <w:rsid w:val="00245891"/>
    <w:rsid w:val="00245EC0"/>
    <w:rsid w:val="00255C22"/>
    <w:rsid w:val="00255D67"/>
    <w:rsid w:val="00255D9D"/>
    <w:rsid w:val="00261779"/>
    <w:rsid w:val="0026238E"/>
    <w:rsid w:val="002628DA"/>
    <w:rsid w:val="00262B8B"/>
    <w:rsid w:val="00262D56"/>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4C22"/>
    <w:rsid w:val="002C551C"/>
    <w:rsid w:val="002D3A9A"/>
    <w:rsid w:val="002D4E03"/>
    <w:rsid w:val="002D7A52"/>
    <w:rsid w:val="002E2DE4"/>
    <w:rsid w:val="002E4031"/>
    <w:rsid w:val="002E45E5"/>
    <w:rsid w:val="002E56BE"/>
    <w:rsid w:val="002F0CFE"/>
    <w:rsid w:val="002F2084"/>
    <w:rsid w:val="002F68D5"/>
    <w:rsid w:val="003011FF"/>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0640"/>
    <w:rsid w:val="00355562"/>
    <w:rsid w:val="003635E7"/>
    <w:rsid w:val="00363865"/>
    <w:rsid w:val="00365608"/>
    <w:rsid w:val="00366E7A"/>
    <w:rsid w:val="003745C0"/>
    <w:rsid w:val="003749BC"/>
    <w:rsid w:val="00375B0B"/>
    <w:rsid w:val="0037707B"/>
    <w:rsid w:val="003856A3"/>
    <w:rsid w:val="0038717C"/>
    <w:rsid w:val="00390B02"/>
    <w:rsid w:val="00391147"/>
    <w:rsid w:val="003945C2"/>
    <w:rsid w:val="003974C8"/>
    <w:rsid w:val="00397E81"/>
    <w:rsid w:val="003A040E"/>
    <w:rsid w:val="003A0E8D"/>
    <w:rsid w:val="003A2E6D"/>
    <w:rsid w:val="003A3BD7"/>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E7936"/>
    <w:rsid w:val="003F20AB"/>
    <w:rsid w:val="003F30C2"/>
    <w:rsid w:val="003F3B6C"/>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131"/>
    <w:rsid w:val="00441236"/>
    <w:rsid w:val="004456E6"/>
    <w:rsid w:val="004476B1"/>
    <w:rsid w:val="004521C1"/>
    <w:rsid w:val="004542D2"/>
    <w:rsid w:val="00460F03"/>
    <w:rsid w:val="00461043"/>
    <w:rsid w:val="0046758B"/>
    <w:rsid w:val="00467D5C"/>
    <w:rsid w:val="00472ECA"/>
    <w:rsid w:val="00476F6C"/>
    <w:rsid w:val="00477B0C"/>
    <w:rsid w:val="00481CC0"/>
    <w:rsid w:val="00485CC3"/>
    <w:rsid w:val="004979A7"/>
    <w:rsid w:val="004A02D1"/>
    <w:rsid w:val="004A3B45"/>
    <w:rsid w:val="004A4714"/>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0D8A"/>
    <w:rsid w:val="004E3076"/>
    <w:rsid w:val="004E3E90"/>
    <w:rsid w:val="004E45FD"/>
    <w:rsid w:val="004E68BA"/>
    <w:rsid w:val="004F00CB"/>
    <w:rsid w:val="004F2AF6"/>
    <w:rsid w:val="004F58EC"/>
    <w:rsid w:val="004F77D8"/>
    <w:rsid w:val="004F7BFC"/>
    <w:rsid w:val="00500382"/>
    <w:rsid w:val="0050067B"/>
    <w:rsid w:val="00500820"/>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2C52"/>
    <w:rsid w:val="00574A31"/>
    <w:rsid w:val="00574A4D"/>
    <w:rsid w:val="005752DE"/>
    <w:rsid w:val="00575F27"/>
    <w:rsid w:val="005764D8"/>
    <w:rsid w:val="005837F8"/>
    <w:rsid w:val="00583A1F"/>
    <w:rsid w:val="00583E2D"/>
    <w:rsid w:val="005841EB"/>
    <w:rsid w:val="00585780"/>
    <w:rsid w:val="0058580D"/>
    <w:rsid w:val="0059008E"/>
    <w:rsid w:val="00590D8A"/>
    <w:rsid w:val="00591F4C"/>
    <w:rsid w:val="00596403"/>
    <w:rsid w:val="005978E1"/>
    <w:rsid w:val="005A1EE0"/>
    <w:rsid w:val="005B15A3"/>
    <w:rsid w:val="005B38F4"/>
    <w:rsid w:val="005B7358"/>
    <w:rsid w:val="005B7A58"/>
    <w:rsid w:val="005C771C"/>
    <w:rsid w:val="005D291A"/>
    <w:rsid w:val="005D6711"/>
    <w:rsid w:val="005D6B20"/>
    <w:rsid w:val="005D7DEF"/>
    <w:rsid w:val="005E3AD0"/>
    <w:rsid w:val="005E59AA"/>
    <w:rsid w:val="005E63F4"/>
    <w:rsid w:val="005E73F9"/>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20D6F"/>
    <w:rsid w:val="00622F0F"/>
    <w:rsid w:val="00631D35"/>
    <w:rsid w:val="00633E6E"/>
    <w:rsid w:val="00634013"/>
    <w:rsid w:val="00634B0E"/>
    <w:rsid w:val="00634C0E"/>
    <w:rsid w:val="0063537D"/>
    <w:rsid w:val="00636952"/>
    <w:rsid w:val="00637686"/>
    <w:rsid w:val="00637824"/>
    <w:rsid w:val="00640FEE"/>
    <w:rsid w:val="006507D5"/>
    <w:rsid w:val="006516B6"/>
    <w:rsid w:val="00660EE8"/>
    <w:rsid w:val="00662DD5"/>
    <w:rsid w:val="0066365B"/>
    <w:rsid w:val="00676E63"/>
    <w:rsid w:val="00677C2D"/>
    <w:rsid w:val="0068234F"/>
    <w:rsid w:val="006845E1"/>
    <w:rsid w:val="006869FE"/>
    <w:rsid w:val="00691935"/>
    <w:rsid w:val="0069377A"/>
    <w:rsid w:val="00696352"/>
    <w:rsid w:val="00696BD5"/>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E67D8"/>
    <w:rsid w:val="006F024A"/>
    <w:rsid w:val="006F4F50"/>
    <w:rsid w:val="006F6EBB"/>
    <w:rsid w:val="006F76F3"/>
    <w:rsid w:val="0070051C"/>
    <w:rsid w:val="00703610"/>
    <w:rsid w:val="00706C42"/>
    <w:rsid w:val="00712D32"/>
    <w:rsid w:val="00717563"/>
    <w:rsid w:val="00717784"/>
    <w:rsid w:val="00720134"/>
    <w:rsid w:val="00722987"/>
    <w:rsid w:val="00723C3D"/>
    <w:rsid w:val="0072640C"/>
    <w:rsid w:val="00727E0C"/>
    <w:rsid w:val="00730B5C"/>
    <w:rsid w:val="007328A0"/>
    <w:rsid w:val="00734C5B"/>
    <w:rsid w:val="007427E5"/>
    <w:rsid w:val="00743EC6"/>
    <w:rsid w:val="0075058A"/>
    <w:rsid w:val="00752BD6"/>
    <w:rsid w:val="007558EF"/>
    <w:rsid w:val="00770713"/>
    <w:rsid w:val="00773936"/>
    <w:rsid w:val="00774A4F"/>
    <w:rsid w:val="007761D2"/>
    <w:rsid w:val="007774DA"/>
    <w:rsid w:val="00777C28"/>
    <w:rsid w:val="00782064"/>
    <w:rsid w:val="0078394E"/>
    <w:rsid w:val="0078540A"/>
    <w:rsid w:val="00787F2E"/>
    <w:rsid w:val="00793782"/>
    <w:rsid w:val="00796C45"/>
    <w:rsid w:val="007A2D8A"/>
    <w:rsid w:val="007A3C6C"/>
    <w:rsid w:val="007A4569"/>
    <w:rsid w:val="007A45A1"/>
    <w:rsid w:val="007B161C"/>
    <w:rsid w:val="007B1B06"/>
    <w:rsid w:val="007B2D7B"/>
    <w:rsid w:val="007B58C8"/>
    <w:rsid w:val="007B7BE5"/>
    <w:rsid w:val="007C0783"/>
    <w:rsid w:val="007C3FE9"/>
    <w:rsid w:val="007C4A2C"/>
    <w:rsid w:val="007C754A"/>
    <w:rsid w:val="007E1A4B"/>
    <w:rsid w:val="007E2250"/>
    <w:rsid w:val="007E4C7C"/>
    <w:rsid w:val="007E69E6"/>
    <w:rsid w:val="007F17EC"/>
    <w:rsid w:val="007F26AE"/>
    <w:rsid w:val="007F79EF"/>
    <w:rsid w:val="00800EB6"/>
    <w:rsid w:val="0080440C"/>
    <w:rsid w:val="0080532A"/>
    <w:rsid w:val="0080584E"/>
    <w:rsid w:val="00806810"/>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07F9"/>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957F5"/>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B55"/>
    <w:rsid w:val="008F4DF9"/>
    <w:rsid w:val="00900786"/>
    <w:rsid w:val="00903072"/>
    <w:rsid w:val="009042BC"/>
    <w:rsid w:val="009179F9"/>
    <w:rsid w:val="00924918"/>
    <w:rsid w:val="009305AA"/>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47B8"/>
    <w:rsid w:val="00976593"/>
    <w:rsid w:val="00977AF5"/>
    <w:rsid w:val="0098092B"/>
    <w:rsid w:val="009831EC"/>
    <w:rsid w:val="00984D27"/>
    <w:rsid w:val="00984D33"/>
    <w:rsid w:val="00984EBD"/>
    <w:rsid w:val="009854B4"/>
    <w:rsid w:val="009857C8"/>
    <w:rsid w:val="0099059C"/>
    <w:rsid w:val="009913BE"/>
    <w:rsid w:val="009946B5"/>
    <w:rsid w:val="00995F3C"/>
    <w:rsid w:val="009A40B9"/>
    <w:rsid w:val="009A5459"/>
    <w:rsid w:val="009A74AD"/>
    <w:rsid w:val="009B1473"/>
    <w:rsid w:val="009B29E4"/>
    <w:rsid w:val="009B3315"/>
    <w:rsid w:val="009B44A2"/>
    <w:rsid w:val="009B5458"/>
    <w:rsid w:val="009C0876"/>
    <w:rsid w:val="009C317A"/>
    <w:rsid w:val="009C7B03"/>
    <w:rsid w:val="009D0ED4"/>
    <w:rsid w:val="009D3DEE"/>
    <w:rsid w:val="009D4313"/>
    <w:rsid w:val="009D6A13"/>
    <w:rsid w:val="009E19CB"/>
    <w:rsid w:val="009E370B"/>
    <w:rsid w:val="009E55B3"/>
    <w:rsid w:val="009E5677"/>
    <w:rsid w:val="009F0A20"/>
    <w:rsid w:val="009F276C"/>
    <w:rsid w:val="009F76B4"/>
    <w:rsid w:val="00A00641"/>
    <w:rsid w:val="00A048FC"/>
    <w:rsid w:val="00A05BFF"/>
    <w:rsid w:val="00A063FC"/>
    <w:rsid w:val="00A069C9"/>
    <w:rsid w:val="00A07FD9"/>
    <w:rsid w:val="00A12676"/>
    <w:rsid w:val="00A12A0A"/>
    <w:rsid w:val="00A1648A"/>
    <w:rsid w:val="00A16DB1"/>
    <w:rsid w:val="00A177CF"/>
    <w:rsid w:val="00A17903"/>
    <w:rsid w:val="00A2406A"/>
    <w:rsid w:val="00A31282"/>
    <w:rsid w:val="00A3272D"/>
    <w:rsid w:val="00A34652"/>
    <w:rsid w:val="00A36936"/>
    <w:rsid w:val="00A409F2"/>
    <w:rsid w:val="00A43338"/>
    <w:rsid w:val="00A44BC5"/>
    <w:rsid w:val="00A4641B"/>
    <w:rsid w:val="00A46750"/>
    <w:rsid w:val="00A47243"/>
    <w:rsid w:val="00A479C6"/>
    <w:rsid w:val="00A542E8"/>
    <w:rsid w:val="00A55BCF"/>
    <w:rsid w:val="00A6020A"/>
    <w:rsid w:val="00A62452"/>
    <w:rsid w:val="00A6340A"/>
    <w:rsid w:val="00A63AD5"/>
    <w:rsid w:val="00A70AC8"/>
    <w:rsid w:val="00A81814"/>
    <w:rsid w:val="00A92040"/>
    <w:rsid w:val="00A946D0"/>
    <w:rsid w:val="00A96EED"/>
    <w:rsid w:val="00AA298E"/>
    <w:rsid w:val="00AA2D12"/>
    <w:rsid w:val="00AA51A1"/>
    <w:rsid w:val="00AB02C2"/>
    <w:rsid w:val="00AC0CBA"/>
    <w:rsid w:val="00AC167E"/>
    <w:rsid w:val="00AC3702"/>
    <w:rsid w:val="00AC41DB"/>
    <w:rsid w:val="00AC480C"/>
    <w:rsid w:val="00AC7CB8"/>
    <w:rsid w:val="00AD0539"/>
    <w:rsid w:val="00AD06C2"/>
    <w:rsid w:val="00AD09A6"/>
    <w:rsid w:val="00AD0AB6"/>
    <w:rsid w:val="00AD7A3C"/>
    <w:rsid w:val="00AE0716"/>
    <w:rsid w:val="00AE26F8"/>
    <w:rsid w:val="00AE413A"/>
    <w:rsid w:val="00AE600F"/>
    <w:rsid w:val="00AE7AE0"/>
    <w:rsid w:val="00AF2973"/>
    <w:rsid w:val="00AF29C1"/>
    <w:rsid w:val="00AF425B"/>
    <w:rsid w:val="00AF48B7"/>
    <w:rsid w:val="00AF5F82"/>
    <w:rsid w:val="00AF6015"/>
    <w:rsid w:val="00AF65D5"/>
    <w:rsid w:val="00B00686"/>
    <w:rsid w:val="00B0240D"/>
    <w:rsid w:val="00B041EA"/>
    <w:rsid w:val="00B11BF3"/>
    <w:rsid w:val="00B17D1A"/>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3BA0"/>
    <w:rsid w:val="00B56618"/>
    <w:rsid w:val="00B64DBD"/>
    <w:rsid w:val="00B66474"/>
    <w:rsid w:val="00B67A15"/>
    <w:rsid w:val="00B7476D"/>
    <w:rsid w:val="00B74CFC"/>
    <w:rsid w:val="00B75C60"/>
    <w:rsid w:val="00B829FF"/>
    <w:rsid w:val="00B83118"/>
    <w:rsid w:val="00B84851"/>
    <w:rsid w:val="00B84CC2"/>
    <w:rsid w:val="00B85DDA"/>
    <w:rsid w:val="00B8630A"/>
    <w:rsid w:val="00B86681"/>
    <w:rsid w:val="00B87386"/>
    <w:rsid w:val="00B87CCA"/>
    <w:rsid w:val="00B902E5"/>
    <w:rsid w:val="00B92AC7"/>
    <w:rsid w:val="00B95FC3"/>
    <w:rsid w:val="00B972CE"/>
    <w:rsid w:val="00BA214C"/>
    <w:rsid w:val="00BA386D"/>
    <w:rsid w:val="00BA46A6"/>
    <w:rsid w:val="00BA523A"/>
    <w:rsid w:val="00BA5B19"/>
    <w:rsid w:val="00BA78FB"/>
    <w:rsid w:val="00BB3210"/>
    <w:rsid w:val="00BB3767"/>
    <w:rsid w:val="00BB5A8B"/>
    <w:rsid w:val="00BB5BFB"/>
    <w:rsid w:val="00BB7C07"/>
    <w:rsid w:val="00BC2D97"/>
    <w:rsid w:val="00BC71EF"/>
    <w:rsid w:val="00BC77A8"/>
    <w:rsid w:val="00BD403F"/>
    <w:rsid w:val="00BE3822"/>
    <w:rsid w:val="00BE40FF"/>
    <w:rsid w:val="00BF01A1"/>
    <w:rsid w:val="00BF06B9"/>
    <w:rsid w:val="00BF16A4"/>
    <w:rsid w:val="00BF41BB"/>
    <w:rsid w:val="00C01DB2"/>
    <w:rsid w:val="00C06F36"/>
    <w:rsid w:val="00C118FF"/>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21EA"/>
    <w:rsid w:val="00C757C3"/>
    <w:rsid w:val="00C75CBC"/>
    <w:rsid w:val="00C765D8"/>
    <w:rsid w:val="00C81C41"/>
    <w:rsid w:val="00C82A2C"/>
    <w:rsid w:val="00C82A7C"/>
    <w:rsid w:val="00C83667"/>
    <w:rsid w:val="00C839DC"/>
    <w:rsid w:val="00C83BBD"/>
    <w:rsid w:val="00C84C26"/>
    <w:rsid w:val="00C85744"/>
    <w:rsid w:val="00C876D1"/>
    <w:rsid w:val="00C913BE"/>
    <w:rsid w:val="00CA02FD"/>
    <w:rsid w:val="00CA2E3F"/>
    <w:rsid w:val="00CA563E"/>
    <w:rsid w:val="00CA6175"/>
    <w:rsid w:val="00CA6270"/>
    <w:rsid w:val="00CB7B9D"/>
    <w:rsid w:val="00CC0595"/>
    <w:rsid w:val="00CC596F"/>
    <w:rsid w:val="00CC6079"/>
    <w:rsid w:val="00CC7D99"/>
    <w:rsid w:val="00CD42FF"/>
    <w:rsid w:val="00CE046F"/>
    <w:rsid w:val="00CE0DE6"/>
    <w:rsid w:val="00CE3C28"/>
    <w:rsid w:val="00CE4088"/>
    <w:rsid w:val="00CF2D28"/>
    <w:rsid w:val="00CF78B0"/>
    <w:rsid w:val="00D050AE"/>
    <w:rsid w:val="00D1117B"/>
    <w:rsid w:val="00D11B5A"/>
    <w:rsid w:val="00D139C7"/>
    <w:rsid w:val="00D15004"/>
    <w:rsid w:val="00D16687"/>
    <w:rsid w:val="00D2460C"/>
    <w:rsid w:val="00D27E95"/>
    <w:rsid w:val="00D31F26"/>
    <w:rsid w:val="00D33E87"/>
    <w:rsid w:val="00D40BB1"/>
    <w:rsid w:val="00D40BE8"/>
    <w:rsid w:val="00D455F2"/>
    <w:rsid w:val="00D518D2"/>
    <w:rsid w:val="00D52BE0"/>
    <w:rsid w:val="00D53338"/>
    <w:rsid w:val="00D5340E"/>
    <w:rsid w:val="00D56138"/>
    <w:rsid w:val="00D611BB"/>
    <w:rsid w:val="00D64C11"/>
    <w:rsid w:val="00D65350"/>
    <w:rsid w:val="00D654B6"/>
    <w:rsid w:val="00D668C8"/>
    <w:rsid w:val="00D67222"/>
    <w:rsid w:val="00D70942"/>
    <w:rsid w:val="00D73CC0"/>
    <w:rsid w:val="00D76C17"/>
    <w:rsid w:val="00D80A9E"/>
    <w:rsid w:val="00D84B1A"/>
    <w:rsid w:val="00D851B1"/>
    <w:rsid w:val="00D90CE5"/>
    <w:rsid w:val="00D934BB"/>
    <w:rsid w:val="00D97456"/>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0A13"/>
    <w:rsid w:val="00DD307F"/>
    <w:rsid w:val="00DD4001"/>
    <w:rsid w:val="00DD43F8"/>
    <w:rsid w:val="00DE5267"/>
    <w:rsid w:val="00DF04F3"/>
    <w:rsid w:val="00DF4239"/>
    <w:rsid w:val="00DF4C1C"/>
    <w:rsid w:val="00E010BD"/>
    <w:rsid w:val="00E068C5"/>
    <w:rsid w:val="00E1181F"/>
    <w:rsid w:val="00E1610E"/>
    <w:rsid w:val="00E2228D"/>
    <w:rsid w:val="00E24799"/>
    <w:rsid w:val="00E25606"/>
    <w:rsid w:val="00E26223"/>
    <w:rsid w:val="00E2713A"/>
    <w:rsid w:val="00E425B8"/>
    <w:rsid w:val="00E43153"/>
    <w:rsid w:val="00E4510C"/>
    <w:rsid w:val="00E46B21"/>
    <w:rsid w:val="00E529A0"/>
    <w:rsid w:val="00E55CE4"/>
    <w:rsid w:val="00E5603A"/>
    <w:rsid w:val="00E60945"/>
    <w:rsid w:val="00E63EF7"/>
    <w:rsid w:val="00E65010"/>
    <w:rsid w:val="00E678AD"/>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6A85"/>
    <w:rsid w:val="00ED72C3"/>
    <w:rsid w:val="00EE0081"/>
    <w:rsid w:val="00EE0403"/>
    <w:rsid w:val="00EE143A"/>
    <w:rsid w:val="00EE54F4"/>
    <w:rsid w:val="00EE6781"/>
    <w:rsid w:val="00EF4888"/>
    <w:rsid w:val="00EF55BE"/>
    <w:rsid w:val="00EF7FFE"/>
    <w:rsid w:val="00F0437A"/>
    <w:rsid w:val="00F06879"/>
    <w:rsid w:val="00F11F47"/>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1905"/>
    <w:rsid w:val="00F8419C"/>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DB34F6"/>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DB34F6"/>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DB34F6"/>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DB34F6"/>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DB34F6"/>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121297814">
      <w:marLeft w:val="0"/>
      <w:marRight w:val="0"/>
      <w:marTop w:val="0"/>
      <w:marBottom w:val="0"/>
      <w:divBdr>
        <w:top w:val="none" w:sz="0" w:space="0" w:color="auto"/>
        <w:left w:val="none" w:sz="0" w:space="0" w:color="auto"/>
        <w:bottom w:val="none" w:sz="0" w:space="0" w:color="auto"/>
        <w:right w:val="none" w:sz="0" w:space="0" w:color="auto"/>
      </w:divBdr>
    </w:div>
    <w:div w:id="2121297815">
      <w:marLeft w:val="0"/>
      <w:marRight w:val="0"/>
      <w:marTop w:val="0"/>
      <w:marBottom w:val="0"/>
      <w:divBdr>
        <w:top w:val="none" w:sz="0" w:space="0" w:color="auto"/>
        <w:left w:val="none" w:sz="0" w:space="0" w:color="auto"/>
        <w:bottom w:val="none" w:sz="0" w:space="0" w:color="auto"/>
        <w:right w:val="none" w:sz="0" w:space="0" w:color="auto"/>
      </w:divBdr>
    </w:div>
    <w:div w:id="2121297816">
      <w:marLeft w:val="0"/>
      <w:marRight w:val="0"/>
      <w:marTop w:val="0"/>
      <w:marBottom w:val="0"/>
      <w:divBdr>
        <w:top w:val="none" w:sz="0" w:space="0" w:color="auto"/>
        <w:left w:val="none" w:sz="0" w:space="0" w:color="auto"/>
        <w:bottom w:val="none" w:sz="0" w:space="0" w:color="auto"/>
        <w:right w:val="none" w:sz="0" w:space="0" w:color="auto"/>
      </w:divBdr>
    </w:div>
    <w:div w:id="2121297817">
      <w:marLeft w:val="0"/>
      <w:marRight w:val="0"/>
      <w:marTop w:val="0"/>
      <w:marBottom w:val="0"/>
      <w:divBdr>
        <w:top w:val="none" w:sz="0" w:space="0" w:color="auto"/>
        <w:left w:val="none" w:sz="0" w:space="0" w:color="auto"/>
        <w:bottom w:val="none" w:sz="0" w:space="0" w:color="auto"/>
        <w:right w:val="none" w:sz="0" w:space="0" w:color="auto"/>
      </w:divBdr>
    </w:div>
    <w:div w:id="2121297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1210</Words>
  <Characters>6903</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2015-11-19T14:23:00Z</cp:lastPrinted>
  <dcterms:created xsi:type="dcterms:W3CDTF">2015-12-07T14:06:00Z</dcterms:created>
  <dcterms:modified xsi:type="dcterms:W3CDTF">2015-12-07T14:06:00Z</dcterms:modified>
</cp:coreProperties>
</file>