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D72B57" w:rsidRDefault="00B275E8" w:rsidP="0099546F">
      <w:pPr>
        <w:spacing w:after="0" w:line="360" w:lineRule="auto"/>
        <w:jc w:val="center"/>
        <w:rPr>
          <w:rFonts w:ascii="Arial" w:hAnsi="Arial" w:cs="Arial"/>
          <w:b/>
        </w:rPr>
      </w:pPr>
      <w:r w:rsidRPr="00D72B57">
        <w:rPr>
          <w:rFonts w:ascii="Arial" w:hAnsi="Arial" w:cs="Arial"/>
          <w:b/>
        </w:rPr>
        <w:t>NATIONAL</w:t>
      </w:r>
      <w:r w:rsidR="0074150D" w:rsidRPr="00D72B57">
        <w:rPr>
          <w:rFonts w:ascii="Arial" w:hAnsi="Arial" w:cs="Arial"/>
          <w:b/>
        </w:rPr>
        <w:t xml:space="preserve"> ASSEMBLY</w:t>
      </w:r>
    </w:p>
    <w:p w:rsidR="005C20F2" w:rsidRPr="00703DDE" w:rsidRDefault="0099546F" w:rsidP="005C20F2">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703DDE" w:rsidRDefault="005C20F2" w:rsidP="0099546F">
      <w:pPr>
        <w:spacing w:after="0" w:line="360" w:lineRule="auto"/>
        <w:jc w:val="center"/>
        <w:rPr>
          <w:rFonts w:ascii="Arial" w:hAnsi="Arial" w:cs="Arial"/>
          <w:b/>
        </w:rPr>
      </w:pPr>
      <w:r>
        <w:rPr>
          <w:rFonts w:ascii="Arial" w:hAnsi="Arial" w:cs="Arial"/>
          <w:b/>
        </w:rPr>
        <w:t>DUE TO PARLIAMENT:  4 NOVEMBER 2022</w:t>
      </w:r>
    </w:p>
    <w:p w:rsidR="005C20F2" w:rsidRPr="00703DDE" w:rsidRDefault="005C20F2" w:rsidP="0099546F">
      <w:pPr>
        <w:spacing w:after="0" w:line="360" w:lineRule="auto"/>
        <w:jc w:val="center"/>
        <w:rPr>
          <w:rFonts w:ascii="Arial" w:hAnsi="Arial" w:cs="Arial"/>
          <w:b/>
        </w:rPr>
      </w:pPr>
    </w:p>
    <w:p w:rsidR="005C20F2" w:rsidRPr="005C20F2" w:rsidRDefault="005C20F2" w:rsidP="005C20F2">
      <w:pPr>
        <w:spacing w:after="0" w:line="360" w:lineRule="auto"/>
        <w:ind w:left="720" w:hanging="720"/>
        <w:jc w:val="both"/>
        <w:rPr>
          <w:rFonts w:ascii="Arial" w:hAnsi="Arial" w:cs="Arial"/>
          <w:b/>
        </w:rPr>
      </w:pPr>
      <w:r>
        <w:rPr>
          <w:rFonts w:ascii="Arial" w:hAnsi="Arial" w:cs="Arial"/>
          <w:b/>
        </w:rPr>
        <w:t>“</w:t>
      </w:r>
      <w:r w:rsidRPr="005C20F2">
        <w:rPr>
          <w:rFonts w:ascii="Arial" w:hAnsi="Arial" w:cs="Arial"/>
          <w:b/>
        </w:rPr>
        <w:t>3796.</w:t>
      </w:r>
      <w:r w:rsidRPr="005C20F2">
        <w:rPr>
          <w:rFonts w:ascii="Arial" w:hAnsi="Arial" w:cs="Arial"/>
          <w:b/>
        </w:rPr>
        <w:tab/>
        <w:t>Inkosi B N Luthuli (IFP) to ask the Minister of Small Business Development:</w:t>
      </w:r>
    </w:p>
    <w:p w:rsidR="00D72B57" w:rsidRDefault="005C20F2" w:rsidP="005C20F2">
      <w:pPr>
        <w:spacing w:after="0" w:line="360" w:lineRule="auto"/>
        <w:ind w:left="720"/>
        <w:jc w:val="both"/>
        <w:rPr>
          <w:rFonts w:ascii="Arial" w:hAnsi="Arial" w:cs="Arial"/>
          <w:b/>
          <w:bCs/>
          <w:lang/>
        </w:rPr>
      </w:pPr>
      <w:r w:rsidRPr="005C20F2">
        <w:rPr>
          <w:rFonts w:ascii="Arial" w:hAnsi="Arial" w:cs="Arial"/>
          <w:b/>
        </w:rPr>
        <w:t>Considering the looting of businesses that occurred in KwaZulu-Natal and Gauteng in July 2021, as well as the floods that occurred in April 2022, that have greatly impacted the livelihoods of small and medium enterprise (SME) owners, especially considering the quick succession of the specified events, (a) how has her department assisted SMEs that are in the food production industry to materially and financially recover after the looting and floods in KwaZulu-Natal, (b) what support programmes are available to the specified businesses and (c) how long will the businesses receive support from her department?”</w:t>
      </w:r>
      <w:r w:rsidRPr="005C20F2">
        <w:rPr>
          <w:rFonts w:ascii="Arial" w:hAnsi="Arial" w:cs="Arial"/>
          <w:b/>
        </w:rPr>
        <w:tab/>
      </w:r>
      <w:r w:rsidRPr="005C20F2">
        <w:rPr>
          <w:rFonts w:ascii="Arial" w:hAnsi="Arial" w:cs="Arial"/>
          <w:b/>
        </w:rPr>
        <w:tab/>
      </w:r>
      <w:r w:rsidRPr="005C20F2">
        <w:rPr>
          <w:rFonts w:ascii="Arial" w:hAnsi="Arial" w:cs="Arial"/>
          <w:b/>
        </w:rPr>
        <w:tab/>
      </w:r>
      <w:r w:rsidRPr="005C20F2">
        <w:rPr>
          <w:rFonts w:ascii="Arial" w:hAnsi="Arial" w:cs="Arial"/>
          <w:b/>
        </w:rPr>
        <w:tab/>
      </w:r>
      <w:r w:rsidRPr="005C20F2">
        <w:rPr>
          <w:rFonts w:ascii="Arial" w:hAnsi="Arial" w:cs="Arial"/>
          <w:b/>
        </w:rPr>
        <w:tab/>
      </w:r>
      <w:r w:rsidRPr="005C20F2">
        <w:rPr>
          <w:rFonts w:ascii="Arial" w:hAnsi="Arial" w:cs="Arial"/>
          <w:b/>
        </w:rPr>
        <w:tab/>
      </w:r>
      <w:r w:rsidRPr="005C20F2">
        <w:rPr>
          <w:rFonts w:ascii="Arial" w:hAnsi="Arial" w:cs="Arial"/>
          <w:b/>
        </w:rPr>
        <w:tab/>
      </w:r>
      <w:r w:rsidRPr="005C20F2">
        <w:rPr>
          <w:rFonts w:ascii="Arial" w:hAnsi="Arial" w:cs="Arial"/>
          <w:b/>
        </w:rPr>
        <w:tab/>
      </w:r>
      <w:r w:rsidRPr="005C20F2">
        <w:rPr>
          <w:rFonts w:ascii="Arial" w:hAnsi="Arial" w:cs="Arial"/>
          <w:b/>
        </w:rPr>
        <w:tab/>
      </w:r>
      <w:r w:rsidRPr="005C20F2">
        <w:rPr>
          <w:rFonts w:ascii="Arial" w:hAnsi="Arial" w:cs="Arial"/>
          <w:b/>
        </w:rPr>
        <w:tab/>
      </w:r>
      <w:r w:rsidRPr="005C20F2">
        <w:rPr>
          <w:rFonts w:ascii="Arial" w:hAnsi="Arial" w:cs="Arial"/>
          <w:b/>
        </w:rPr>
        <w:tab/>
        <w:t>NW4688E</w:t>
      </w:r>
    </w:p>
    <w:p w:rsidR="00072DAA" w:rsidRDefault="00072DAA"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072DAA">
        <w:rPr>
          <w:rFonts w:ascii="Arial" w:hAnsi="Arial" w:cs="Arial"/>
          <w:b/>
          <w:bCs/>
          <w:lang/>
        </w:rPr>
        <w:t xml:space="preserve"> I have been advised by the department as follows:</w:t>
      </w:r>
    </w:p>
    <w:p w:rsidR="00935052" w:rsidRDefault="00802E11" w:rsidP="000A55B9">
      <w:pPr>
        <w:pStyle w:val="ListParagraph"/>
        <w:spacing w:after="0" w:line="360" w:lineRule="auto"/>
        <w:ind w:left="0"/>
        <w:jc w:val="both"/>
        <w:rPr>
          <w:rFonts w:ascii="Arial" w:hAnsi="Arial" w:cs="Arial"/>
        </w:rPr>
      </w:pPr>
      <w:r>
        <w:rPr>
          <w:rFonts w:ascii="Arial" w:hAnsi="Arial" w:cs="Arial"/>
        </w:rPr>
        <w:t>The Department of Small Business Develop</w:t>
      </w:r>
      <w:r w:rsidR="00935052">
        <w:rPr>
          <w:rFonts w:ascii="Arial" w:hAnsi="Arial" w:cs="Arial"/>
        </w:rPr>
        <w:t>ment</w:t>
      </w:r>
      <w:r w:rsidR="00F30693">
        <w:rPr>
          <w:rFonts w:ascii="Arial" w:hAnsi="Arial" w:cs="Arial"/>
        </w:rPr>
        <w:t xml:space="preserve"> (DSBD)</w:t>
      </w:r>
      <w:r w:rsidR="00935052">
        <w:rPr>
          <w:rFonts w:ascii="Arial" w:hAnsi="Arial" w:cs="Arial"/>
        </w:rPr>
        <w:t xml:space="preserve"> </w:t>
      </w:r>
      <w:r>
        <w:rPr>
          <w:rFonts w:ascii="Arial" w:hAnsi="Arial" w:cs="Arial"/>
        </w:rPr>
        <w:t>had swiftly moved to assist S</w:t>
      </w:r>
      <w:r w:rsidR="00935052">
        <w:rPr>
          <w:rFonts w:ascii="Arial" w:hAnsi="Arial" w:cs="Arial"/>
        </w:rPr>
        <w:t>MMEs</w:t>
      </w:r>
      <w:r>
        <w:rPr>
          <w:rFonts w:ascii="Arial" w:hAnsi="Arial" w:cs="Arial"/>
        </w:rPr>
        <w:t xml:space="preserve"> </w:t>
      </w:r>
      <w:r w:rsidR="002B115B">
        <w:rPr>
          <w:rFonts w:ascii="Arial" w:hAnsi="Arial" w:cs="Arial"/>
        </w:rPr>
        <w:t>that had been impacted by the looting/riots in July 2021 or floods in 2022</w:t>
      </w:r>
      <w:r w:rsidR="00C662BB">
        <w:rPr>
          <w:rFonts w:ascii="Arial" w:hAnsi="Arial" w:cs="Arial"/>
        </w:rPr>
        <w:t>,</w:t>
      </w:r>
      <w:r w:rsidR="002B115B">
        <w:rPr>
          <w:rFonts w:ascii="Arial" w:hAnsi="Arial" w:cs="Arial"/>
        </w:rPr>
        <w:t xml:space="preserve"> </w:t>
      </w:r>
      <w:r>
        <w:rPr>
          <w:rFonts w:ascii="Arial" w:hAnsi="Arial" w:cs="Arial"/>
        </w:rPr>
        <w:t xml:space="preserve">through its </w:t>
      </w:r>
      <w:r w:rsidR="00935052">
        <w:rPr>
          <w:rFonts w:ascii="Arial" w:hAnsi="Arial" w:cs="Arial"/>
        </w:rPr>
        <w:t xml:space="preserve">two </w:t>
      </w:r>
      <w:r w:rsidR="00E3036A">
        <w:rPr>
          <w:rFonts w:ascii="Arial" w:hAnsi="Arial" w:cs="Arial"/>
        </w:rPr>
        <w:t>agencies:</w:t>
      </w:r>
      <w:r w:rsidR="005C20F2">
        <w:rPr>
          <w:rFonts w:ascii="Arial" w:hAnsi="Arial" w:cs="Arial"/>
        </w:rPr>
        <w:t xml:space="preserve"> the Small Enterprise Finance Agency (</w:t>
      </w:r>
      <w:r w:rsidRPr="00935052">
        <w:rPr>
          <w:rFonts w:ascii="Arial" w:hAnsi="Arial" w:cs="Arial"/>
          <w:b/>
          <w:bCs/>
        </w:rPr>
        <w:t>sefa</w:t>
      </w:r>
      <w:r w:rsidR="005C20F2">
        <w:rPr>
          <w:rFonts w:ascii="Arial" w:hAnsi="Arial" w:cs="Arial"/>
          <w:b/>
          <w:bCs/>
        </w:rPr>
        <w:t>)</w:t>
      </w:r>
      <w:r>
        <w:rPr>
          <w:rFonts w:ascii="Arial" w:hAnsi="Arial" w:cs="Arial"/>
        </w:rPr>
        <w:t xml:space="preserve"> and </w:t>
      </w:r>
      <w:r w:rsidR="005C20F2">
        <w:rPr>
          <w:rFonts w:ascii="Arial" w:hAnsi="Arial" w:cs="Arial"/>
        </w:rPr>
        <w:t>the Small Enterprise Development Agency (</w:t>
      </w:r>
      <w:r>
        <w:rPr>
          <w:rFonts w:ascii="Arial" w:hAnsi="Arial" w:cs="Arial"/>
        </w:rPr>
        <w:t>S</w:t>
      </w:r>
      <w:r w:rsidR="005C20F2">
        <w:rPr>
          <w:rFonts w:ascii="Arial" w:hAnsi="Arial" w:cs="Arial"/>
        </w:rPr>
        <w:t>eda)</w:t>
      </w:r>
      <w:r>
        <w:rPr>
          <w:rFonts w:ascii="Arial" w:hAnsi="Arial" w:cs="Arial"/>
        </w:rPr>
        <w:t xml:space="preserve">. </w:t>
      </w:r>
    </w:p>
    <w:p w:rsidR="00935052" w:rsidRDefault="00935052" w:rsidP="000A55B9">
      <w:pPr>
        <w:pStyle w:val="ListParagraph"/>
        <w:spacing w:after="0" w:line="360" w:lineRule="auto"/>
        <w:ind w:left="0"/>
        <w:jc w:val="both"/>
        <w:rPr>
          <w:rFonts w:ascii="Arial" w:hAnsi="Arial" w:cs="Arial"/>
        </w:rPr>
      </w:pPr>
    </w:p>
    <w:p w:rsidR="00FA5CA9" w:rsidRPr="00FA5CA9" w:rsidRDefault="005C20F2" w:rsidP="005C20F2">
      <w:pPr>
        <w:pStyle w:val="ListParagraph"/>
        <w:tabs>
          <w:tab w:val="left" w:pos="1134"/>
        </w:tabs>
        <w:spacing w:after="0" w:line="360" w:lineRule="auto"/>
        <w:ind w:left="0"/>
        <w:jc w:val="both"/>
        <w:rPr>
          <w:rFonts w:ascii="Arial" w:hAnsi="Arial" w:cs="Arial"/>
          <w:b/>
          <w:bCs/>
          <w:u w:val="single"/>
        </w:rPr>
      </w:pPr>
      <w:r w:rsidRPr="005C20F2">
        <w:rPr>
          <w:rFonts w:ascii="Arial" w:hAnsi="Arial" w:cs="Arial"/>
        </w:rPr>
        <w:t xml:space="preserve">(a)(b)&amp;(c) </w:t>
      </w:r>
      <w:r w:rsidRPr="005C20F2">
        <w:rPr>
          <w:rFonts w:ascii="Arial" w:hAnsi="Arial" w:cs="Arial"/>
        </w:rPr>
        <w:tab/>
      </w:r>
      <w:r w:rsidR="00FA5CA9" w:rsidRPr="00FA5CA9">
        <w:rPr>
          <w:rFonts w:ascii="Arial" w:hAnsi="Arial" w:cs="Arial"/>
          <w:b/>
          <w:bCs/>
          <w:u w:val="single"/>
        </w:rPr>
        <w:t>2021:</w:t>
      </w:r>
    </w:p>
    <w:p w:rsidR="00072DAA" w:rsidRDefault="00072DAA" w:rsidP="005C20F2">
      <w:pPr>
        <w:pStyle w:val="ListParagraph"/>
        <w:spacing w:after="0" w:line="360" w:lineRule="auto"/>
        <w:ind w:left="1134"/>
        <w:jc w:val="both"/>
        <w:rPr>
          <w:rFonts w:ascii="Arial" w:hAnsi="Arial" w:cs="Arial"/>
        </w:rPr>
      </w:pPr>
    </w:p>
    <w:p w:rsidR="00105C41" w:rsidRDefault="00935052" w:rsidP="005C20F2">
      <w:pPr>
        <w:pStyle w:val="ListParagraph"/>
        <w:spacing w:after="0" w:line="360" w:lineRule="auto"/>
        <w:ind w:left="1134"/>
        <w:jc w:val="both"/>
        <w:rPr>
          <w:rFonts w:ascii="Arial" w:hAnsi="Arial" w:cs="Arial"/>
        </w:rPr>
      </w:pPr>
      <w:r>
        <w:rPr>
          <w:rFonts w:ascii="Arial" w:hAnsi="Arial" w:cs="Arial"/>
        </w:rPr>
        <w:t>I</w:t>
      </w:r>
      <w:r w:rsidR="00802E11">
        <w:rPr>
          <w:rFonts w:ascii="Arial" w:hAnsi="Arial" w:cs="Arial"/>
        </w:rPr>
        <w:t>n July 2021</w:t>
      </w:r>
      <w:r>
        <w:rPr>
          <w:rFonts w:ascii="Arial" w:hAnsi="Arial" w:cs="Arial"/>
        </w:rPr>
        <w:t xml:space="preserve"> and to respond to the </w:t>
      </w:r>
      <w:r w:rsidR="002D609D">
        <w:rPr>
          <w:rFonts w:ascii="Arial" w:hAnsi="Arial" w:cs="Arial"/>
        </w:rPr>
        <w:t>looting/</w:t>
      </w:r>
      <w:r>
        <w:rPr>
          <w:rFonts w:ascii="Arial" w:hAnsi="Arial" w:cs="Arial"/>
        </w:rPr>
        <w:t>riots</w:t>
      </w:r>
      <w:r w:rsidR="003E5302">
        <w:rPr>
          <w:rFonts w:ascii="Arial" w:hAnsi="Arial" w:cs="Arial"/>
        </w:rPr>
        <w:t xml:space="preserve"> in Gauteng and Kwa-Zulu Natal</w:t>
      </w:r>
      <w:r w:rsidR="00802E11">
        <w:rPr>
          <w:rFonts w:ascii="Arial" w:hAnsi="Arial" w:cs="Arial"/>
        </w:rPr>
        <w:t xml:space="preserve">, DSBD set aside R300m to assist the businesses through the </w:t>
      </w:r>
      <w:r w:rsidR="00A00628">
        <w:rPr>
          <w:rFonts w:ascii="Arial" w:hAnsi="Arial" w:cs="Arial"/>
        </w:rPr>
        <w:t xml:space="preserve">establishment of </w:t>
      </w:r>
      <w:r w:rsidR="00802E11">
        <w:rPr>
          <w:rFonts w:ascii="Arial" w:hAnsi="Arial" w:cs="Arial"/>
        </w:rPr>
        <w:t>Business Recovery Program (BRP)</w:t>
      </w:r>
      <w:r>
        <w:rPr>
          <w:rFonts w:ascii="Arial" w:hAnsi="Arial" w:cs="Arial"/>
        </w:rPr>
        <w:t xml:space="preserve"> implemented by </w:t>
      </w:r>
      <w:r w:rsidRPr="00935052">
        <w:rPr>
          <w:rFonts w:ascii="Arial" w:hAnsi="Arial" w:cs="Arial"/>
          <w:b/>
          <w:bCs/>
        </w:rPr>
        <w:t>sefa</w:t>
      </w:r>
      <w:r w:rsidR="00802E11">
        <w:rPr>
          <w:rFonts w:ascii="Arial" w:hAnsi="Arial" w:cs="Arial"/>
        </w:rPr>
        <w:t xml:space="preserve">. The </w:t>
      </w:r>
      <w:r>
        <w:rPr>
          <w:rFonts w:ascii="Arial" w:hAnsi="Arial" w:cs="Arial"/>
        </w:rPr>
        <w:t>BRP</w:t>
      </w:r>
      <w:r w:rsidR="00802E11">
        <w:rPr>
          <w:rFonts w:ascii="Arial" w:hAnsi="Arial" w:cs="Arial"/>
        </w:rPr>
        <w:t xml:space="preserve"> was structure</w:t>
      </w:r>
      <w:r>
        <w:rPr>
          <w:rFonts w:ascii="Arial" w:hAnsi="Arial" w:cs="Arial"/>
        </w:rPr>
        <w:t>d</w:t>
      </w:r>
      <w:r w:rsidR="00802E11">
        <w:rPr>
          <w:rFonts w:ascii="Arial" w:hAnsi="Arial" w:cs="Arial"/>
        </w:rPr>
        <w:t xml:space="preserve"> to assist </w:t>
      </w:r>
      <w:r>
        <w:rPr>
          <w:rFonts w:ascii="Arial" w:hAnsi="Arial" w:cs="Arial"/>
        </w:rPr>
        <w:t>re-</w:t>
      </w:r>
      <w:r w:rsidR="00014A68">
        <w:rPr>
          <w:rFonts w:ascii="Arial" w:hAnsi="Arial" w:cs="Arial"/>
        </w:rPr>
        <w:t>set-up / re-</w:t>
      </w:r>
      <w:r>
        <w:rPr>
          <w:rFonts w:ascii="Arial" w:hAnsi="Arial" w:cs="Arial"/>
        </w:rPr>
        <w:t>establish business</w:t>
      </w:r>
      <w:r w:rsidR="00014A68">
        <w:rPr>
          <w:rFonts w:ascii="Arial" w:hAnsi="Arial" w:cs="Arial"/>
        </w:rPr>
        <w:t>es</w:t>
      </w:r>
      <w:r>
        <w:rPr>
          <w:rFonts w:ascii="Arial" w:hAnsi="Arial" w:cs="Arial"/>
        </w:rPr>
        <w:t xml:space="preserve"> that ha</w:t>
      </w:r>
      <w:r w:rsidR="00014A68">
        <w:rPr>
          <w:rFonts w:ascii="Arial" w:hAnsi="Arial" w:cs="Arial"/>
        </w:rPr>
        <w:t>d</w:t>
      </w:r>
      <w:r>
        <w:rPr>
          <w:rFonts w:ascii="Arial" w:hAnsi="Arial" w:cs="Arial"/>
        </w:rPr>
        <w:t xml:space="preserve"> suffered financial loss </w:t>
      </w:r>
      <w:r w:rsidR="00802E11">
        <w:rPr>
          <w:rFonts w:ascii="Arial" w:hAnsi="Arial" w:cs="Arial"/>
        </w:rPr>
        <w:t xml:space="preserve">with </w:t>
      </w:r>
      <w:r>
        <w:rPr>
          <w:rFonts w:ascii="Arial" w:hAnsi="Arial" w:cs="Arial"/>
        </w:rPr>
        <w:t>blended finance (</w:t>
      </w:r>
      <w:r w:rsidR="00802E11">
        <w:rPr>
          <w:rFonts w:ascii="Arial" w:hAnsi="Arial" w:cs="Arial"/>
        </w:rPr>
        <w:t xml:space="preserve">60% </w:t>
      </w:r>
      <w:r>
        <w:rPr>
          <w:rFonts w:ascii="Arial" w:hAnsi="Arial" w:cs="Arial"/>
        </w:rPr>
        <w:t>g</w:t>
      </w:r>
      <w:r w:rsidR="00802E11">
        <w:rPr>
          <w:rFonts w:ascii="Arial" w:hAnsi="Arial" w:cs="Arial"/>
        </w:rPr>
        <w:t xml:space="preserve">rant and 40% </w:t>
      </w:r>
      <w:r>
        <w:rPr>
          <w:rFonts w:ascii="Arial" w:hAnsi="Arial" w:cs="Arial"/>
        </w:rPr>
        <w:t>l</w:t>
      </w:r>
      <w:r w:rsidR="00802E11">
        <w:rPr>
          <w:rFonts w:ascii="Arial" w:hAnsi="Arial" w:cs="Arial"/>
        </w:rPr>
        <w:t>oan</w:t>
      </w:r>
      <w:r>
        <w:rPr>
          <w:rFonts w:ascii="Arial" w:hAnsi="Arial" w:cs="Arial"/>
        </w:rPr>
        <w:t>), funding range</w:t>
      </w:r>
      <w:r w:rsidR="00105C41">
        <w:rPr>
          <w:rFonts w:ascii="Arial" w:hAnsi="Arial" w:cs="Arial"/>
        </w:rPr>
        <w:t xml:space="preserve"> </w:t>
      </w:r>
      <w:r>
        <w:rPr>
          <w:rFonts w:ascii="Arial" w:hAnsi="Arial" w:cs="Arial"/>
        </w:rPr>
        <w:t>from R50</w:t>
      </w:r>
      <w:r w:rsidR="00E3036A">
        <w:rPr>
          <w:rFonts w:ascii="Arial" w:hAnsi="Arial" w:cs="Arial"/>
        </w:rPr>
        <w:t xml:space="preserve"> 000</w:t>
      </w:r>
      <w:r>
        <w:rPr>
          <w:rFonts w:ascii="Arial" w:hAnsi="Arial" w:cs="Arial"/>
        </w:rPr>
        <w:t xml:space="preserve"> to R2</w:t>
      </w:r>
      <w:r w:rsidR="00E3036A">
        <w:rPr>
          <w:rFonts w:ascii="Arial" w:hAnsi="Arial" w:cs="Arial"/>
        </w:rPr>
        <w:t xml:space="preserve"> </w:t>
      </w:r>
      <w:r>
        <w:rPr>
          <w:rFonts w:ascii="Arial" w:hAnsi="Arial" w:cs="Arial"/>
        </w:rPr>
        <w:t>m</w:t>
      </w:r>
      <w:r w:rsidR="00E3036A">
        <w:rPr>
          <w:rFonts w:ascii="Arial" w:hAnsi="Arial" w:cs="Arial"/>
        </w:rPr>
        <w:t>illion</w:t>
      </w:r>
      <w:r w:rsidR="00802E11">
        <w:rPr>
          <w:rFonts w:ascii="Arial" w:hAnsi="Arial" w:cs="Arial"/>
        </w:rPr>
        <w:t xml:space="preserve">. The </w:t>
      </w:r>
      <w:r>
        <w:rPr>
          <w:rFonts w:ascii="Arial" w:hAnsi="Arial" w:cs="Arial"/>
        </w:rPr>
        <w:t>l</w:t>
      </w:r>
      <w:r w:rsidR="00802E11">
        <w:rPr>
          <w:rFonts w:ascii="Arial" w:hAnsi="Arial" w:cs="Arial"/>
        </w:rPr>
        <w:t>oan</w:t>
      </w:r>
      <w:r>
        <w:rPr>
          <w:rFonts w:ascii="Arial" w:hAnsi="Arial" w:cs="Arial"/>
        </w:rPr>
        <w:t xml:space="preserve"> portion was set at </w:t>
      </w:r>
      <w:r w:rsidR="00802E11">
        <w:rPr>
          <w:rFonts w:ascii="Arial" w:hAnsi="Arial" w:cs="Arial"/>
        </w:rPr>
        <w:t xml:space="preserve">5% </w:t>
      </w:r>
      <w:r>
        <w:rPr>
          <w:rFonts w:ascii="Arial" w:hAnsi="Arial" w:cs="Arial"/>
        </w:rPr>
        <w:t>i</w:t>
      </w:r>
      <w:r w:rsidR="00802E11">
        <w:rPr>
          <w:rFonts w:ascii="Arial" w:hAnsi="Arial" w:cs="Arial"/>
        </w:rPr>
        <w:t xml:space="preserve">nterest </w:t>
      </w:r>
      <w:r>
        <w:rPr>
          <w:rFonts w:ascii="Arial" w:hAnsi="Arial" w:cs="Arial"/>
        </w:rPr>
        <w:t>r</w:t>
      </w:r>
      <w:r w:rsidR="00802E11">
        <w:rPr>
          <w:rFonts w:ascii="Arial" w:hAnsi="Arial" w:cs="Arial"/>
        </w:rPr>
        <w:t>ate</w:t>
      </w:r>
      <w:r>
        <w:rPr>
          <w:rFonts w:ascii="Arial" w:hAnsi="Arial" w:cs="Arial"/>
        </w:rPr>
        <w:t xml:space="preserve"> per annum</w:t>
      </w:r>
      <w:r w:rsidR="00802E11">
        <w:rPr>
          <w:rFonts w:ascii="Arial" w:hAnsi="Arial" w:cs="Arial"/>
        </w:rPr>
        <w:t xml:space="preserve">, 60 months </w:t>
      </w:r>
      <w:r>
        <w:rPr>
          <w:rFonts w:ascii="Arial" w:hAnsi="Arial" w:cs="Arial"/>
        </w:rPr>
        <w:t>repayment t</w:t>
      </w:r>
      <w:r w:rsidR="00802E11">
        <w:rPr>
          <w:rFonts w:ascii="Arial" w:hAnsi="Arial" w:cs="Arial"/>
        </w:rPr>
        <w:t xml:space="preserve">erm and </w:t>
      </w:r>
      <w:r>
        <w:rPr>
          <w:rFonts w:ascii="Arial" w:hAnsi="Arial" w:cs="Arial"/>
        </w:rPr>
        <w:t xml:space="preserve">a maximum of </w:t>
      </w:r>
      <w:r w:rsidR="00802E11">
        <w:rPr>
          <w:rFonts w:ascii="Arial" w:hAnsi="Arial" w:cs="Arial"/>
        </w:rPr>
        <w:t xml:space="preserve">12 months </w:t>
      </w:r>
      <w:r w:rsidR="00105C41">
        <w:rPr>
          <w:rFonts w:ascii="Arial" w:hAnsi="Arial" w:cs="Arial"/>
        </w:rPr>
        <w:t xml:space="preserve">capital </w:t>
      </w:r>
      <w:r w:rsidR="00F30693">
        <w:rPr>
          <w:rFonts w:ascii="Arial" w:hAnsi="Arial" w:cs="Arial"/>
        </w:rPr>
        <w:t>and</w:t>
      </w:r>
      <w:r w:rsidR="00105C41">
        <w:rPr>
          <w:rFonts w:ascii="Arial" w:hAnsi="Arial" w:cs="Arial"/>
        </w:rPr>
        <w:t xml:space="preserve"> interest m</w:t>
      </w:r>
      <w:r w:rsidR="00802E11">
        <w:rPr>
          <w:rFonts w:ascii="Arial" w:hAnsi="Arial" w:cs="Arial"/>
        </w:rPr>
        <w:t xml:space="preserve">oratorium. </w:t>
      </w:r>
      <w:r w:rsidR="004E1027">
        <w:rPr>
          <w:rFonts w:ascii="Arial" w:hAnsi="Arial" w:cs="Arial"/>
        </w:rPr>
        <w:t>In total</w:t>
      </w:r>
      <w:r w:rsidR="0097568B">
        <w:rPr>
          <w:rFonts w:ascii="Arial" w:hAnsi="Arial" w:cs="Arial"/>
        </w:rPr>
        <w:t>,</w:t>
      </w:r>
      <w:r w:rsidR="004E1027">
        <w:rPr>
          <w:rFonts w:ascii="Arial" w:hAnsi="Arial" w:cs="Arial"/>
        </w:rPr>
        <w:t xml:space="preserve"> </w:t>
      </w:r>
      <w:r w:rsidR="004E1027" w:rsidRPr="00105C41">
        <w:rPr>
          <w:rFonts w:ascii="Arial" w:hAnsi="Arial" w:cs="Arial"/>
          <w:b/>
          <w:bCs/>
        </w:rPr>
        <w:t>sefa</w:t>
      </w:r>
      <w:r w:rsidR="004E1027">
        <w:rPr>
          <w:rFonts w:ascii="Arial" w:hAnsi="Arial" w:cs="Arial"/>
        </w:rPr>
        <w:t xml:space="preserve"> approved R237</w:t>
      </w:r>
      <w:r w:rsidR="00E3036A">
        <w:rPr>
          <w:rFonts w:ascii="Arial" w:hAnsi="Arial" w:cs="Arial"/>
        </w:rPr>
        <w:t xml:space="preserve"> </w:t>
      </w:r>
      <w:r w:rsidR="004E1027">
        <w:rPr>
          <w:rFonts w:ascii="Arial" w:hAnsi="Arial" w:cs="Arial"/>
        </w:rPr>
        <w:t>945</w:t>
      </w:r>
      <w:r w:rsidR="00E3036A">
        <w:rPr>
          <w:rFonts w:ascii="Arial" w:hAnsi="Arial" w:cs="Arial"/>
        </w:rPr>
        <w:t xml:space="preserve"> </w:t>
      </w:r>
      <w:r w:rsidR="004E1027">
        <w:rPr>
          <w:rFonts w:ascii="Arial" w:hAnsi="Arial" w:cs="Arial"/>
        </w:rPr>
        <w:t>628 and disbursed</w:t>
      </w:r>
      <w:r w:rsidR="005073C9">
        <w:rPr>
          <w:rFonts w:ascii="Arial" w:hAnsi="Arial" w:cs="Arial"/>
        </w:rPr>
        <w:t xml:space="preserve"> R</w:t>
      </w:r>
      <w:r w:rsidR="00CF0715">
        <w:rPr>
          <w:rFonts w:ascii="Arial" w:hAnsi="Arial" w:cs="Arial"/>
        </w:rPr>
        <w:t>225</w:t>
      </w:r>
      <w:r w:rsidR="00E3036A">
        <w:rPr>
          <w:rFonts w:ascii="Arial" w:hAnsi="Arial" w:cs="Arial"/>
        </w:rPr>
        <w:t xml:space="preserve"> </w:t>
      </w:r>
      <w:r w:rsidR="00CF0715">
        <w:rPr>
          <w:rFonts w:ascii="Arial" w:hAnsi="Arial" w:cs="Arial"/>
        </w:rPr>
        <w:t>668 461</w:t>
      </w:r>
      <w:r w:rsidR="005073C9">
        <w:rPr>
          <w:rFonts w:ascii="Arial" w:hAnsi="Arial" w:cs="Arial"/>
        </w:rPr>
        <w:t xml:space="preserve"> disbursed to all sectors and not food production only. </w:t>
      </w:r>
      <w:r w:rsidR="00105C41">
        <w:rPr>
          <w:rFonts w:ascii="Arial" w:hAnsi="Arial" w:cs="Arial"/>
        </w:rPr>
        <w:t xml:space="preserve"> Through a partnership with Nedbank, DSBD also set aside R40</w:t>
      </w:r>
      <w:r w:rsidR="00E3036A">
        <w:rPr>
          <w:rFonts w:ascii="Arial" w:hAnsi="Arial" w:cs="Arial"/>
        </w:rPr>
        <w:t xml:space="preserve"> </w:t>
      </w:r>
      <w:r w:rsidR="00105C41">
        <w:rPr>
          <w:rFonts w:ascii="Arial" w:hAnsi="Arial" w:cs="Arial"/>
        </w:rPr>
        <w:t>m</w:t>
      </w:r>
      <w:r w:rsidR="00E3036A">
        <w:rPr>
          <w:rFonts w:ascii="Arial" w:hAnsi="Arial" w:cs="Arial"/>
        </w:rPr>
        <w:t>illion</w:t>
      </w:r>
      <w:r w:rsidR="00105C41">
        <w:rPr>
          <w:rFonts w:ascii="Arial" w:hAnsi="Arial" w:cs="Arial"/>
        </w:rPr>
        <w:t xml:space="preserve"> </w:t>
      </w:r>
      <w:r w:rsidR="00FA5CA9">
        <w:rPr>
          <w:rFonts w:ascii="Arial" w:hAnsi="Arial" w:cs="Arial"/>
        </w:rPr>
        <w:t xml:space="preserve">in </w:t>
      </w:r>
      <w:r w:rsidR="00105C41">
        <w:rPr>
          <w:rFonts w:ascii="Arial" w:hAnsi="Arial" w:cs="Arial"/>
        </w:rPr>
        <w:t>BRP funds to focus on informal businesses.</w:t>
      </w:r>
      <w:r w:rsidR="00FA5CA9">
        <w:rPr>
          <w:rFonts w:ascii="Arial" w:hAnsi="Arial" w:cs="Arial"/>
        </w:rPr>
        <w:t xml:space="preserve"> From the first tranche of R15</w:t>
      </w:r>
      <w:r w:rsidR="00E3036A">
        <w:rPr>
          <w:rFonts w:ascii="Arial" w:hAnsi="Arial" w:cs="Arial"/>
        </w:rPr>
        <w:t xml:space="preserve"> </w:t>
      </w:r>
      <w:r w:rsidR="00FA5CA9">
        <w:rPr>
          <w:rFonts w:ascii="Arial" w:hAnsi="Arial" w:cs="Arial"/>
        </w:rPr>
        <w:t>m</w:t>
      </w:r>
      <w:r w:rsidR="00E3036A">
        <w:rPr>
          <w:rFonts w:ascii="Arial" w:hAnsi="Arial" w:cs="Arial"/>
        </w:rPr>
        <w:t>illion</w:t>
      </w:r>
      <w:r w:rsidR="00FA5CA9">
        <w:rPr>
          <w:rFonts w:ascii="Arial" w:hAnsi="Arial" w:cs="Arial"/>
        </w:rPr>
        <w:t xml:space="preserve"> allocated to Nedbank R14</w:t>
      </w:r>
      <w:r w:rsidR="003D2B6E">
        <w:rPr>
          <w:rFonts w:ascii="Arial" w:hAnsi="Arial" w:cs="Arial"/>
        </w:rPr>
        <w:t xml:space="preserve"> </w:t>
      </w:r>
      <w:r w:rsidR="00FA5CA9">
        <w:rPr>
          <w:rFonts w:ascii="Arial" w:hAnsi="Arial" w:cs="Arial"/>
        </w:rPr>
        <w:t>463</w:t>
      </w:r>
      <w:r w:rsidR="00E3036A">
        <w:rPr>
          <w:rFonts w:ascii="Arial" w:hAnsi="Arial" w:cs="Arial"/>
        </w:rPr>
        <w:t xml:space="preserve"> </w:t>
      </w:r>
      <w:r w:rsidR="00FA5CA9">
        <w:rPr>
          <w:rFonts w:ascii="Arial" w:hAnsi="Arial" w:cs="Arial"/>
        </w:rPr>
        <w:t>000 was disbursed to 4844 informal business.</w:t>
      </w:r>
    </w:p>
    <w:p w:rsidR="00FA5CA9" w:rsidRDefault="00FA5CA9" w:rsidP="00FA5CA9">
      <w:pPr>
        <w:pStyle w:val="ListParagraph"/>
        <w:spacing w:after="0" w:line="360" w:lineRule="auto"/>
        <w:ind w:left="0"/>
        <w:jc w:val="both"/>
        <w:rPr>
          <w:rFonts w:ascii="Arial" w:hAnsi="Arial" w:cs="Arial"/>
          <w:b/>
          <w:bCs/>
          <w:u w:val="single"/>
        </w:rPr>
      </w:pPr>
    </w:p>
    <w:p w:rsidR="00FA5CA9" w:rsidRPr="00FA5CA9" w:rsidRDefault="00FA5CA9" w:rsidP="005C20F2">
      <w:pPr>
        <w:pStyle w:val="ListParagraph"/>
        <w:spacing w:after="0" w:line="360" w:lineRule="auto"/>
        <w:ind w:left="414" w:firstLine="720"/>
        <w:jc w:val="both"/>
        <w:rPr>
          <w:rFonts w:ascii="Arial" w:hAnsi="Arial" w:cs="Arial"/>
          <w:b/>
          <w:bCs/>
          <w:u w:val="single"/>
        </w:rPr>
      </w:pPr>
      <w:r w:rsidRPr="00FA5CA9">
        <w:rPr>
          <w:rFonts w:ascii="Arial" w:hAnsi="Arial" w:cs="Arial"/>
          <w:b/>
          <w:bCs/>
          <w:u w:val="single"/>
        </w:rPr>
        <w:t>202</w:t>
      </w:r>
      <w:r>
        <w:rPr>
          <w:rFonts w:ascii="Arial" w:hAnsi="Arial" w:cs="Arial"/>
          <w:b/>
          <w:bCs/>
          <w:u w:val="single"/>
        </w:rPr>
        <w:t>2</w:t>
      </w:r>
      <w:r w:rsidRPr="00FA5CA9">
        <w:rPr>
          <w:rFonts w:ascii="Arial" w:hAnsi="Arial" w:cs="Arial"/>
          <w:b/>
          <w:bCs/>
          <w:u w:val="single"/>
        </w:rPr>
        <w:t>:</w:t>
      </w:r>
    </w:p>
    <w:p w:rsidR="00072DAA" w:rsidRDefault="00072DAA" w:rsidP="00910884">
      <w:pPr>
        <w:spacing w:before="120" w:after="120" w:line="360" w:lineRule="auto"/>
        <w:ind w:left="1134"/>
        <w:contextualSpacing/>
        <w:rPr>
          <w:rFonts w:ascii="Arial" w:hAnsi="Arial" w:cs="Arial"/>
        </w:rPr>
      </w:pPr>
    </w:p>
    <w:p w:rsidR="00910884" w:rsidRDefault="005073C9" w:rsidP="00910884">
      <w:pPr>
        <w:spacing w:before="120" w:after="120" w:line="360" w:lineRule="auto"/>
        <w:ind w:left="1134"/>
        <w:contextualSpacing/>
        <w:rPr>
          <w:rFonts w:ascii="Arial" w:hAnsi="Arial" w:cs="Arial"/>
        </w:rPr>
      </w:pPr>
      <w:r>
        <w:rPr>
          <w:rFonts w:ascii="Arial" w:hAnsi="Arial" w:cs="Arial"/>
        </w:rPr>
        <w:t xml:space="preserve">DSBD responded with </w:t>
      </w:r>
      <w:r w:rsidR="0097568B">
        <w:rPr>
          <w:rFonts w:ascii="Arial" w:hAnsi="Arial" w:cs="Arial"/>
        </w:rPr>
        <w:t xml:space="preserve">a </w:t>
      </w:r>
      <w:r>
        <w:rPr>
          <w:rFonts w:ascii="Arial" w:hAnsi="Arial" w:cs="Arial"/>
        </w:rPr>
        <w:t>R50</w:t>
      </w:r>
      <w:r w:rsidR="001E2F19">
        <w:rPr>
          <w:rFonts w:ascii="Arial" w:hAnsi="Arial" w:cs="Arial"/>
        </w:rPr>
        <w:t xml:space="preserve"> </w:t>
      </w:r>
      <w:r>
        <w:rPr>
          <w:rFonts w:ascii="Arial" w:hAnsi="Arial" w:cs="Arial"/>
        </w:rPr>
        <w:t>m</w:t>
      </w:r>
      <w:r w:rsidR="001E2F19">
        <w:rPr>
          <w:rFonts w:ascii="Arial" w:hAnsi="Arial" w:cs="Arial"/>
        </w:rPr>
        <w:t>illion</w:t>
      </w:r>
      <w:r>
        <w:rPr>
          <w:rFonts w:ascii="Arial" w:hAnsi="Arial" w:cs="Arial"/>
        </w:rPr>
        <w:t xml:space="preserve"> funding </w:t>
      </w:r>
      <w:r w:rsidR="00FA5CA9">
        <w:rPr>
          <w:rFonts w:ascii="Arial" w:hAnsi="Arial" w:cs="Arial"/>
        </w:rPr>
        <w:t xml:space="preserve">package for </w:t>
      </w:r>
      <w:r>
        <w:rPr>
          <w:rFonts w:ascii="Arial" w:hAnsi="Arial" w:cs="Arial"/>
        </w:rPr>
        <w:t>SM</w:t>
      </w:r>
      <w:r w:rsidR="00FA5CA9">
        <w:rPr>
          <w:rFonts w:ascii="Arial" w:hAnsi="Arial" w:cs="Arial"/>
        </w:rPr>
        <w:t>ME</w:t>
      </w:r>
      <w:r>
        <w:rPr>
          <w:rFonts w:ascii="Arial" w:hAnsi="Arial" w:cs="Arial"/>
        </w:rPr>
        <w:t xml:space="preserve">s </w:t>
      </w:r>
      <w:r w:rsidR="00FA5CA9">
        <w:rPr>
          <w:rFonts w:ascii="Arial" w:hAnsi="Arial" w:cs="Arial"/>
        </w:rPr>
        <w:t xml:space="preserve">affected by floods </w:t>
      </w:r>
      <w:r>
        <w:rPr>
          <w:rFonts w:ascii="Arial" w:hAnsi="Arial" w:cs="Arial"/>
        </w:rPr>
        <w:t>and this Fund was administered by S</w:t>
      </w:r>
      <w:r w:rsidR="00F30693">
        <w:rPr>
          <w:rFonts w:ascii="Arial" w:hAnsi="Arial" w:cs="Arial"/>
        </w:rPr>
        <w:t>eda</w:t>
      </w:r>
      <w:r>
        <w:rPr>
          <w:rFonts w:ascii="Arial" w:hAnsi="Arial" w:cs="Arial"/>
        </w:rPr>
        <w:t xml:space="preserve">. </w:t>
      </w:r>
    </w:p>
    <w:p w:rsidR="00910884" w:rsidRDefault="00910884" w:rsidP="00910884">
      <w:pPr>
        <w:spacing w:before="120" w:after="120" w:line="360" w:lineRule="auto"/>
        <w:ind w:left="1134"/>
        <w:contextualSpacing/>
        <w:rPr>
          <w:rFonts w:ascii="Arial" w:hAnsi="Arial" w:cs="Arial"/>
        </w:rPr>
      </w:pPr>
    </w:p>
    <w:p w:rsidR="00910884" w:rsidRPr="00910884" w:rsidRDefault="00910884" w:rsidP="00910884">
      <w:pPr>
        <w:spacing w:before="120" w:after="120" w:line="360" w:lineRule="auto"/>
        <w:ind w:left="1134"/>
        <w:contextualSpacing/>
        <w:rPr>
          <w:rFonts w:ascii="Arial" w:hAnsi="Arial" w:cs="Arial"/>
          <w:bCs/>
          <w:u w:val="single"/>
          <w:lang w:eastAsia="en-ZA"/>
        </w:rPr>
      </w:pPr>
      <w:r w:rsidRPr="00910884">
        <w:rPr>
          <w:rFonts w:ascii="Arial" w:hAnsi="Arial" w:cs="Arial"/>
          <w:bCs/>
          <w:u w:val="single"/>
          <w:lang w:eastAsia="en-ZA"/>
        </w:rPr>
        <w:t>Floods Relief Programme (Formal SMME’s)</w:t>
      </w:r>
    </w:p>
    <w:p w:rsidR="00910884" w:rsidRPr="00910884" w:rsidRDefault="00910884" w:rsidP="00910884">
      <w:pPr>
        <w:spacing w:before="120" w:after="120" w:line="360" w:lineRule="auto"/>
        <w:ind w:left="1134"/>
        <w:contextualSpacing/>
        <w:jc w:val="both"/>
        <w:rPr>
          <w:rFonts w:ascii="Arial" w:hAnsi="Arial" w:cs="Arial"/>
          <w:lang w:eastAsia="en-ZA"/>
        </w:rPr>
      </w:pPr>
      <w:r w:rsidRPr="00910884">
        <w:rPr>
          <w:rFonts w:ascii="Arial" w:hAnsi="Arial" w:cs="Arial"/>
          <w:lang w:eastAsia="en-ZA"/>
        </w:rPr>
        <w:t xml:space="preserve">One hundred and seventy-nine (179) applications have been assessed through the Floods Impact Assessment on site. One hundred and forty-four (144) applications have been approved with a total value of R52 318 837,57. </w:t>
      </w:r>
      <w:r>
        <w:rPr>
          <w:rFonts w:ascii="Arial" w:hAnsi="Arial" w:cs="Arial"/>
          <w:lang w:eastAsia="en-ZA"/>
        </w:rPr>
        <w:t xml:space="preserve"> </w:t>
      </w:r>
      <w:r w:rsidRPr="00910884">
        <w:rPr>
          <w:rFonts w:ascii="Arial" w:hAnsi="Arial" w:cs="Arial"/>
          <w:lang w:eastAsia="en-ZA"/>
        </w:rPr>
        <w:t xml:space="preserve">Currently, </w:t>
      </w:r>
      <w:r w:rsidR="00072DAA">
        <w:rPr>
          <w:rFonts w:ascii="Arial" w:hAnsi="Arial" w:cs="Arial"/>
          <w:lang w:eastAsia="en-ZA"/>
        </w:rPr>
        <w:t>o</w:t>
      </w:r>
      <w:r w:rsidRPr="00910884">
        <w:rPr>
          <w:rFonts w:ascii="Arial" w:hAnsi="Arial" w:cs="Arial"/>
          <w:lang w:eastAsia="en-ZA"/>
        </w:rPr>
        <w:t>ne hundred and twenty seven (127) purchase orders were issued and ninety three (93) paid, amounting to R26 452 877.</w:t>
      </w:r>
    </w:p>
    <w:p w:rsidR="00910884" w:rsidRDefault="00910884" w:rsidP="00910884">
      <w:pPr>
        <w:spacing w:before="120" w:after="120" w:line="360" w:lineRule="auto"/>
        <w:ind w:left="1494"/>
        <w:contextualSpacing/>
        <w:jc w:val="both"/>
        <w:rPr>
          <w:rFonts w:ascii="Arial" w:hAnsi="Arial" w:cs="Arial"/>
          <w:lang w:eastAsia="en-ZA"/>
        </w:rPr>
      </w:pPr>
    </w:p>
    <w:p w:rsidR="00910884" w:rsidRPr="00910884" w:rsidRDefault="00910884" w:rsidP="00910884">
      <w:pPr>
        <w:spacing w:before="120" w:after="120" w:line="360" w:lineRule="auto"/>
        <w:ind w:left="1134"/>
        <w:contextualSpacing/>
        <w:rPr>
          <w:rFonts w:ascii="Arial" w:hAnsi="Arial" w:cs="Arial"/>
          <w:bCs/>
          <w:u w:val="single"/>
          <w:lang w:eastAsia="en-ZA"/>
        </w:rPr>
      </w:pPr>
      <w:r w:rsidRPr="00910884">
        <w:rPr>
          <w:rFonts w:ascii="Arial" w:hAnsi="Arial" w:cs="Arial"/>
          <w:bCs/>
          <w:u w:val="single"/>
          <w:lang w:eastAsia="en-ZA"/>
        </w:rPr>
        <w:t>Informal Sector Flood Relief Programme Challenges</w:t>
      </w:r>
    </w:p>
    <w:p w:rsidR="00910884" w:rsidRPr="00910884" w:rsidRDefault="00910884" w:rsidP="00910884">
      <w:pPr>
        <w:spacing w:before="120" w:after="120" w:line="360" w:lineRule="auto"/>
        <w:ind w:left="1134"/>
        <w:contextualSpacing/>
        <w:rPr>
          <w:rFonts w:ascii="Arial" w:hAnsi="Arial" w:cs="Arial"/>
          <w:b/>
          <w:lang w:eastAsia="en-ZA"/>
        </w:rPr>
      </w:pPr>
      <w:r w:rsidRPr="00910884">
        <w:rPr>
          <w:rFonts w:ascii="Arial" w:hAnsi="Arial" w:cs="Arial"/>
          <w:b/>
          <w:u w:val="single"/>
          <w:lang w:eastAsia="en-ZA"/>
        </w:rPr>
        <w:t>Eastern Cape</w:t>
      </w:r>
      <w:r w:rsidRPr="00910884">
        <w:rPr>
          <w:rFonts w:ascii="Arial" w:hAnsi="Arial" w:cs="Arial"/>
          <w:b/>
          <w:lang w:eastAsia="en-ZA"/>
        </w:rPr>
        <w:t>:</w:t>
      </w:r>
    </w:p>
    <w:p w:rsidR="00910884" w:rsidRPr="00910884" w:rsidRDefault="00910884" w:rsidP="00910884">
      <w:pPr>
        <w:spacing w:before="120" w:after="120" w:line="360" w:lineRule="auto"/>
        <w:ind w:left="1134"/>
        <w:contextualSpacing/>
        <w:rPr>
          <w:rFonts w:ascii="Arial" w:hAnsi="Arial" w:cs="Arial"/>
          <w:b/>
          <w:lang w:eastAsia="en-ZA"/>
        </w:rPr>
      </w:pPr>
      <w:r w:rsidRPr="00910884">
        <w:rPr>
          <w:rFonts w:ascii="Arial" w:hAnsi="Arial" w:cs="Arial"/>
          <w:b/>
          <w:lang w:eastAsia="en-ZA"/>
        </w:rPr>
        <w:t>Alfred Nzo:</w:t>
      </w:r>
    </w:p>
    <w:p w:rsidR="00910884" w:rsidRPr="00E720FA" w:rsidRDefault="00910884" w:rsidP="00910884">
      <w:pPr>
        <w:numPr>
          <w:ilvl w:val="0"/>
          <w:numId w:val="8"/>
        </w:numPr>
        <w:spacing w:before="120" w:after="120" w:line="360" w:lineRule="auto"/>
        <w:ind w:left="1494"/>
        <w:contextualSpacing/>
        <w:jc w:val="both"/>
        <w:rPr>
          <w:rFonts w:ascii="Arial" w:hAnsi="Arial" w:cs="Arial"/>
          <w:color w:val="000000" w:themeColor="text1"/>
          <w:lang w:eastAsia="en-ZA"/>
        </w:rPr>
      </w:pPr>
      <w:r w:rsidRPr="00910884">
        <w:rPr>
          <w:rFonts w:ascii="Arial" w:hAnsi="Arial" w:cs="Arial"/>
          <w:lang w:eastAsia="en-ZA"/>
        </w:rPr>
        <w:t xml:space="preserve">Alfred Nzo received applications from two (2) Municipalities namely Winnie Madikizela Mandela (WMMM) and </w:t>
      </w:r>
      <w:r w:rsidRPr="00E720FA">
        <w:rPr>
          <w:rFonts w:ascii="Arial" w:hAnsi="Arial" w:cs="Arial"/>
          <w:color w:val="000000" w:themeColor="text1"/>
          <w:lang w:eastAsia="en-ZA"/>
        </w:rPr>
        <w:t>Matatiele Municipality</w:t>
      </w:r>
      <w:r w:rsidR="00072DAA" w:rsidRPr="00E720FA">
        <w:rPr>
          <w:rFonts w:ascii="Arial" w:hAnsi="Arial" w:cs="Arial"/>
          <w:color w:val="000000" w:themeColor="text1"/>
          <w:lang w:eastAsia="en-ZA"/>
        </w:rPr>
        <w:t>.</w:t>
      </w:r>
      <w:r w:rsidRPr="00E720FA">
        <w:rPr>
          <w:rFonts w:ascii="Arial" w:hAnsi="Arial" w:cs="Arial"/>
          <w:color w:val="000000" w:themeColor="text1"/>
          <w:lang w:eastAsia="en-ZA"/>
        </w:rPr>
        <w:t xml:space="preserve"> All applications for Alfred Nzo have been adjudicated</w:t>
      </w:r>
      <w:r w:rsidR="00D2686F" w:rsidRPr="00E720FA">
        <w:rPr>
          <w:rFonts w:ascii="Arial" w:hAnsi="Arial" w:cs="Arial"/>
          <w:color w:val="000000" w:themeColor="text1"/>
          <w:lang w:eastAsia="en-ZA"/>
        </w:rPr>
        <w:t xml:space="preserve"> on 20 October 2022</w:t>
      </w:r>
      <w:r w:rsidRPr="00E720FA">
        <w:rPr>
          <w:rFonts w:ascii="Arial" w:hAnsi="Arial" w:cs="Arial"/>
          <w:color w:val="000000" w:themeColor="text1"/>
          <w:lang w:eastAsia="en-ZA"/>
        </w:rPr>
        <w:t>.</w:t>
      </w:r>
    </w:p>
    <w:p w:rsidR="00D2686F" w:rsidRPr="00E720FA" w:rsidRDefault="00D2686F" w:rsidP="00D2686F">
      <w:pPr>
        <w:spacing w:after="0" w:line="360" w:lineRule="auto"/>
        <w:ind w:left="1440"/>
        <w:contextualSpacing/>
        <w:jc w:val="both"/>
        <w:rPr>
          <w:rFonts w:ascii="Trebuchet MS" w:eastAsia="Calibri" w:hAnsi="Trebuchet MS" w:cs="Arial"/>
          <w:bCs/>
          <w:color w:val="000000" w:themeColor="text1"/>
          <w:sz w:val="20"/>
          <w:szCs w:val="20"/>
        </w:rPr>
      </w:pPr>
      <w:bookmarkStart w:id="0" w:name="_Hlk119412396"/>
    </w:p>
    <w:p w:rsidR="00D2686F" w:rsidRPr="00E720FA" w:rsidRDefault="00D2686F" w:rsidP="00D2686F">
      <w:pPr>
        <w:numPr>
          <w:ilvl w:val="0"/>
          <w:numId w:val="11"/>
        </w:numPr>
        <w:spacing w:after="0" w:line="360" w:lineRule="auto"/>
        <w:ind w:left="1440" w:hanging="731"/>
        <w:contextualSpacing/>
        <w:jc w:val="both"/>
        <w:rPr>
          <w:rFonts w:ascii="Arial" w:eastAsia="Calibri" w:hAnsi="Arial" w:cs="Arial"/>
          <w:bCs/>
          <w:color w:val="000000" w:themeColor="text1"/>
          <w:sz w:val="20"/>
          <w:szCs w:val="20"/>
        </w:rPr>
      </w:pPr>
      <w:r w:rsidRPr="00E720FA">
        <w:rPr>
          <w:rFonts w:ascii="Arial" w:eastAsia="Calibri" w:hAnsi="Arial" w:cs="Arial"/>
          <w:bCs/>
          <w:color w:val="000000" w:themeColor="text1"/>
          <w:sz w:val="20"/>
          <w:szCs w:val="20"/>
        </w:rPr>
        <w:t>81 applications have been approved for Matatiele. The breakdown is as follows:-</w:t>
      </w:r>
    </w:p>
    <w:tbl>
      <w:tblPr>
        <w:tblStyle w:val="TableGrid1"/>
        <w:tblW w:w="0" w:type="auto"/>
        <w:tblInd w:w="1440" w:type="dxa"/>
        <w:tblLook w:val="04A0"/>
      </w:tblPr>
      <w:tblGrid>
        <w:gridCol w:w="3055"/>
        <w:gridCol w:w="2790"/>
      </w:tblGrid>
      <w:tr w:rsidR="00E720FA" w:rsidRPr="00E720FA" w:rsidTr="007F3018">
        <w:tc>
          <w:tcPr>
            <w:tcW w:w="3055" w:type="dxa"/>
            <w:tcBorders>
              <w:top w:val="single" w:sz="4" w:space="0" w:color="000000"/>
              <w:left w:val="single" w:sz="4" w:space="0" w:color="000000"/>
              <w:bottom w:val="single" w:sz="4" w:space="0" w:color="000000"/>
              <w:right w:val="single" w:sz="4" w:space="0" w:color="000000"/>
            </w:tcBorders>
            <w:shd w:val="clear" w:color="auto" w:fill="92D050"/>
            <w:hideMark/>
          </w:tcPr>
          <w:p w:rsidR="00D2686F" w:rsidRPr="00E720FA" w:rsidRDefault="00D2686F" w:rsidP="007F3018">
            <w:pPr>
              <w:spacing w:after="0" w:line="360" w:lineRule="auto"/>
              <w:contextualSpacing/>
              <w:jc w:val="center"/>
              <w:rPr>
                <w:rFonts w:ascii="Arial" w:hAnsi="Arial" w:cs="Arial"/>
                <w:b/>
                <w:color w:val="000000" w:themeColor="text1"/>
                <w:sz w:val="20"/>
                <w:szCs w:val="20"/>
              </w:rPr>
            </w:pPr>
            <w:r w:rsidRPr="00E720FA">
              <w:rPr>
                <w:rFonts w:ascii="Arial" w:hAnsi="Arial" w:cs="Arial"/>
                <w:color w:val="000000" w:themeColor="text1"/>
                <w:sz w:val="20"/>
                <w:szCs w:val="20"/>
              </w:rPr>
              <w:t>Sector</w:t>
            </w:r>
          </w:p>
        </w:tc>
        <w:tc>
          <w:tcPr>
            <w:tcW w:w="2790" w:type="dxa"/>
            <w:tcBorders>
              <w:top w:val="single" w:sz="4" w:space="0" w:color="000000"/>
              <w:left w:val="single" w:sz="4" w:space="0" w:color="000000"/>
              <w:bottom w:val="single" w:sz="4" w:space="0" w:color="000000"/>
              <w:right w:val="single" w:sz="4" w:space="0" w:color="000000"/>
            </w:tcBorders>
            <w:shd w:val="clear" w:color="auto" w:fill="92D050"/>
            <w:hideMark/>
          </w:tcPr>
          <w:p w:rsidR="00D2686F" w:rsidRPr="00E720FA" w:rsidRDefault="00D2686F" w:rsidP="007F3018">
            <w:pPr>
              <w:spacing w:after="0" w:line="360" w:lineRule="auto"/>
              <w:contextualSpacing/>
              <w:jc w:val="center"/>
              <w:rPr>
                <w:rFonts w:ascii="Arial" w:hAnsi="Arial" w:cs="Arial"/>
                <w:b/>
                <w:color w:val="000000" w:themeColor="text1"/>
                <w:sz w:val="20"/>
                <w:szCs w:val="20"/>
              </w:rPr>
            </w:pPr>
            <w:r w:rsidRPr="00E720FA">
              <w:rPr>
                <w:rFonts w:ascii="Arial" w:hAnsi="Arial" w:cs="Arial"/>
                <w:color w:val="000000" w:themeColor="text1"/>
                <w:sz w:val="20"/>
                <w:szCs w:val="20"/>
              </w:rPr>
              <w:t>Number</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Fruit &amp; Veg</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25</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Spaza</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6</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Salon</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2</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Clothing &amp; Textile</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2</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Fast Food</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9</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Agriculture</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16</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Retail</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21</w:t>
            </w:r>
          </w:p>
        </w:tc>
      </w:tr>
      <w:tr w:rsidR="00E720FA" w:rsidRPr="00E720FA" w:rsidTr="007F3018">
        <w:tc>
          <w:tcPr>
            <w:tcW w:w="3055" w:type="dxa"/>
            <w:tcBorders>
              <w:top w:val="single" w:sz="4" w:space="0" w:color="000000"/>
              <w:left w:val="single" w:sz="4" w:space="0" w:color="000000"/>
              <w:bottom w:val="single" w:sz="4" w:space="0" w:color="000000"/>
              <w:right w:val="single" w:sz="4" w:space="0" w:color="000000"/>
            </w:tcBorders>
            <w:shd w:val="clear" w:color="auto" w:fill="92D050"/>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color w:val="000000" w:themeColor="text1"/>
                <w:sz w:val="20"/>
                <w:szCs w:val="20"/>
              </w:rPr>
              <w:t>TOTAL</w:t>
            </w:r>
          </w:p>
        </w:tc>
        <w:tc>
          <w:tcPr>
            <w:tcW w:w="2790" w:type="dxa"/>
            <w:tcBorders>
              <w:top w:val="single" w:sz="4" w:space="0" w:color="000000"/>
              <w:left w:val="single" w:sz="4" w:space="0" w:color="000000"/>
              <w:bottom w:val="single" w:sz="4" w:space="0" w:color="000000"/>
              <w:right w:val="single" w:sz="4" w:space="0" w:color="000000"/>
            </w:tcBorders>
            <w:shd w:val="clear" w:color="auto" w:fill="92D050"/>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81</w:t>
            </w:r>
          </w:p>
        </w:tc>
      </w:tr>
    </w:tbl>
    <w:p w:rsidR="00D2686F" w:rsidRPr="00E720FA" w:rsidRDefault="00D2686F" w:rsidP="00D2686F">
      <w:pPr>
        <w:spacing w:after="0" w:line="360" w:lineRule="auto"/>
        <w:ind w:left="1440"/>
        <w:contextualSpacing/>
        <w:jc w:val="both"/>
        <w:rPr>
          <w:rFonts w:ascii="Arial" w:eastAsia="Calibri" w:hAnsi="Arial" w:cs="Arial"/>
          <w:bCs/>
          <w:color w:val="000000" w:themeColor="text1"/>
          <w:sz w:val="20"/>
          <w:szCs w:val="20"/>
        </w:rPr>
      </w:pPr>
    </w:p>
    <w:p w:rsidR="00D2686F" w:rsidRPr="00E720FA" w:rsidRDefault="00D2686F" w:rsidP="00D2686F">
      <w:pPr>
        <w:numPr>
          <w:ilvl w:val="0"/>
          <w:numId w:val="11"/>
        </w:numPr>
        <w:spacing w:after="0" w:line="360" w:lineRule="auto"/>
        <w:ind w:left="1440" w:hanging="731"/>
        <w:contextualSpacing/>
        <w:jc w:val="both"/>
        <w:rPr>
          <w:rFonts w:ascii="Arial" w:eastAsia="Calibri" w:hAnsi="Arial" w:cs="Arial"/>
          <w:bCs/>
          <w:color w:val="000000" w:themeColor="text1"/>
          <w:sz w:val="20"/>
          <w:szCs w:val="20"/>
        </w:rPr>
      </w:pPr>
      <w:r w:rsidRPr="00E720FA">
        <w:rPr>
          <w:rFonts w:ascii="Arial" w:eastAsia="Calibri" w:hAnsi="Arial" w:cs="Arial"/>
          <w:bCs/>
          <w:color w:val="000000" w:themeColor="text1"/>
          <w:sz w:val="20"/>
          <w:szCs w:val="20"/>
        </w:rPr>
        <w:t>374 applications have been approved for Winnie Madikizela Mandela.  The breakdown is as follows :-</w:t>
      </w:r>
    </w:p>
    <w:tbl>
      <w:tblPr>
        <w:tblStyle w:val="TableGrid1"/>
        <w:tblW w:w="0" w:type="auto"/>
        <w:tblInd w:w="1440" w:type="dxa"/>
        <w:tblLook w:val="04A0"/>
      </w:tblPr>
      <w:tblGrid>
        <w:gridCol w:w="3055"/>
        <w:gridCol w:w="2790"/>
      </w:tblGrid>
      <w:tr w:rsidR="00E720FA" w:rsidRPr="00E720FA" w:rsidTr="007F3018">
        <w:tc>
          <w:tcPr>
            <w:tcW w:w="3055" w:type="dxa"/>
            <w:tcBorders>
              <w:top w:val="single" w:sz="4" w:space="0" w:color="000000"/>
              <w:left w:val="single" w:sz="4" w:space="0" w:color="000000"/>
              <w:bottom w:val="single" w:sz="4" w:space="0" w:color="000000"/>
              <w:right w:val="single" w:sz="4" w:space="0" w:color="000000"/>
            </w:tcBorders>
            <w:shd w:val="clear" w:color="auto" w:fill="92D050"/>
            <w:hideMark/>
          </w:tcPr>
          <w:p w:rsidR="00D2686F" w:rsidRPr="00E720FA" w:rsidRDefault="00D2686F" w:rsidP="007F3018">
            <w:pPr>
              <w:spacing w:after="0" w:line="360" w:lineRule="auto"/>
              <w:contextualSpacing/>
              <w:jc w:val="center"/>
              <w:rPr>
                <w:rFonts w:ascii="Arial" w:hAnsi="Arial" w:cs="Arial"/>
                <w:b/>
                <w:color w:val="000000" w:themeColor="text1"/>
                <w:sz w:val="20"/>
                <w:szCs w:val="20"/>
              </w:rPr>
            </w:pPr>
            <w:r w:rsidRPr="00E720FA">
              <w:rPr>
                <w:rFonts w:ascii="Arial" w:hAnsi="Arial" w:cs="Arial"/>
                <w:color w:val="000000" w:themeColor="text1"/>
                <w:sz w:val="20"/>
                <w:szCs w:val="20"/>
              </w:rPr>
              <w:t>Sector</w:t>
            </w:r>
          </w:p>
        </w:tc>
        <w:tc>
          <w:tcPr>
            <w:tcW w:w="2790" w:type="dxa"/>
            <w:tcBorders>
              <w:top w:val="single" w:sz="4" w:space="0" w:color="000000"/>
              <w:left w:val="single" w:sz="4" w:space="0" w:color="000000"/>
              <w:bottom w:val="single" w:sz="4" w:space="0" w:color="000000"/>
              <w:right w:val="single" w:sz="4" w:space="0" w:color="000000"/>
            </w:tcBorders>
            <w:shd w:val="clear" w:color="auto" w:fill="92D050"/>
            <w:hideMark/>
          </w:tcPr>
          <w:p w:rsidR="00D2686F" w:rsidRPr="00E720FA" w:rsidRDefault="00D2686F" w:rsidP="007F3018">
            <w:pPr>
              <w:spacing w:after="0" w:line="360" w:lineRule="auto"/>
              <w:contextualSpacing/>
              <w:jc w:val="center"/>
              <w:rPr>
                <w:rFonts w:ascii="Arial" w:hAnsi="Arial" w:cs="Arial"/>
                <w:b/>
                <w:color w:val="000000" w:themeColor="text1"/>
                <w:sz w:val="20"/>
                <w:szCs w:val="20"/>
              </w:rPr>
            </w:pPr>
            <w:r w:rsidRPr="00E720FA">
              <w:rPr>
                <w:rFonts w:ascii="Arial" w:hAnsi="Arial" w:cs="Arial"/>
                <w:color w:val="000000" w:themeColor="text1"/>
                <w:sz w:val="20"/>
                <w:szCs w:val="20"/>
              </w:rPr>
              <w:t>Number</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Fruit &amp; Veg</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128</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Spaza</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173</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Salon</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12</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Clothing &amp; Textile</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20</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Fast Food</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14</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Agriculture</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13</w:t>
            </w:r>
          </w:p>
        </w:tc>
      </w:tr>
      <w:tr w:rsidR="00E720FA" w:rsidRPr="00E720FA" w:rsidTr="007F3018">
        <w:tc>
          <w:tcPr>
            <w:tcW w:w="3055"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Retail</w:t>
            </w:r>
          </w:p>
        </w:tc>
        <w:tc>
          <w:tcPr>
            <w:tcW w:w="2790" w:type="dxa"/>
            <w:tcBorders>
              <w:top w:val="single" w:sz="4" w:space="0" w:color="auto"/>
              <w:left w:val="single" w:sz="4" w:space="0" w:color="auto"/>
              <w:bottom w:val="single" w:sz="4" w:space="0" w:color="auto"/>
              <w:right w:val="single" w:sz="4" w:space="0" w:color="auto"/>
            </w:tcBorders>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14</w:t>
            </w:r>
          </w:p>
        </w:tc>
      </w:tr>
      <w:tr w:rsidR="00E720FA" w:rsidRPr="00E720FA" w:rsidTr="00D2686F">
        <w:trPr>
          <w:trHeight w:val="78"/>
        </w:trPr>
        <w:tc>
          <w:tcPr>
            <w:tcW w:w="3055" w:type="dxa"/>
            <w:tcBorders>
              <w:top w:val="single" w:sz="4" w:space="0" w:color="000000"/>
              <w:left w:val="single" w:sz="4" w:space="0" w:color="000000"/>
              <w:bottom w:val="single" w:sz="4" w:space="0" w:color="000000"/>
              <w:right w:val="single" w:sz="4" w:space="0" w:color="000000"/>
            </w:tcBorders>
            <w:shd w:val="clear" w:color="auto" w:fill="92D050"/>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color w:val="000000" w:themeColor="text1"/>
                <w:sz w:val="20"/>
                <w:szCs w:val="20"/>
              </w:rPr>
              <w:t>TOTAL</w:t>
            </w:r>
          </w:p>
        </w:tc>
        <w:tc>
          <w:tcPr>
            <w:tcW w:w="2790" w:type="dxa"/>
            <w:tcBorders>
              <w:top w:val="single" w:sz="4" w:space="0" w:color="000000"/>
              <w:left w:val="single" w:sz="4" w:space="0" w:color="000000"/>
              <w:bottom w:val="single" w:sz="4" w:space="0" w:color="000000"/>
              <w:right w:val="single" w:sz="4" w:space="0" w:color="000000"/>
            </w:tcBorders>
            <w:shd w:val="clear" w:color="auto" w:fill="92D050"/>
            <w:hideMark/>
          </w:tcPr>
          <w:p w:rsidR="00D2686F" w:rsidRPr="00E720FA" w:rsidRDefault="00D2686F" w:rsidP="007F3018">
            <w:pPr>
              <w:spacing w:after="0" w:line="360" w:lineRule="auto"/>
              <w:contextualSpacing/>
              <w:jc w:val="center"/>
              <w:rPr>
                <w:rFonts w:ascii="Arial" w:hAnsi="Arial" w:cs="Arial"/>
                <w:bCs/>
                <w:color w:val="000000" w:themeColor="text1"/>
                <w:sz w:val="20"/>
                <w:szCs w:val="20"/>
              </w:rPr>
            </w:pPr>
            <w:r w:rsidRPr="00E720FA">
              <w:rPr>
                <w:rFonts w:ascii="Arial" w:hAnsi="Arial" w:cs="Arial"/>
                <w:bCs/>
                <w:color w:val="000000" w:themeColor="text1"/>
                <w:sz w:val="20"/>
                <w:szCs w:val="20"/>
              </w:rPr>
              <w:t>374</w:t>
            </w:r>
          </w:p>
        </w:tc>
      </w:tr>
    </w:tbl>
    <w:p w:rsidR="00D2686F" w:rsidRPr="00E720FA" w:rsidRDefault="00D2686F" w:rsidP="00D2686F">
      <w:pPr>
        <w:spacing w:after="0" w:line="360" w:lineRule="auto"/>
        <w:ind w:left="1440"/>
        <w:contextualSpacing/>
        <w:jc w:val="both"/>
        <w:rPr>
          <w:rFonts w:ascii="Trebuchet MS" w:eastAsia="Calibri" w:hAnsi="Trebuchet MS" w:cs="Arial"/>
          <w:bCs/>
          <w:color w:val="000000" w:themeColor="text1"/>
          <w:sz w:val="20"/>
          <w:szCs w:val="20"/>
        </w:rPr>
      </w:pPr>
    </w:p>
    <w:bookmarkEnd w:id="0"/>
    <w:p w:rsidR="00910884" w:rsidRPr="00E720FA" w:rsidRDefault="00910884" w:rsidP="00910884">
      <w:pPr>
        <w:spacing w:before="120" w:after="120" w:line="360" w:lineRule="auto"/>
        <w:ind w:left="1134"/>
        <w:contextualSpacing/>
        <w:rPr>
          <w:rFonts w:ascii="Arial" w:hAnsi="Arial" w:cs="Arial"/>
          <w:b/>
          <w:color w:val="000000" w:themeColor="text1"/>
          <w:lang w:eastAsia="en-ZA"/>
        </w:rPr>
      </w:pPr>
      <w:r w:rsidRPr="00E720FA">
        <w:rPr>
          <w:rFonts w:ascii="Arial" w:hAnsi="Arial" w:cs="Arial"/>
          <w:b/>
          <w:color w:val="000000" w:themeColor="text1"/>
          <w:lang w:eastAsia="en-ZA"/>
        </w:rPr>
        <w:t>OR Tambo:</w:t>
      </w:r>
    </w:p>
    <w:p w:rsidR="00910884" w:rsidRPr="00910884" w:rsidRDefault="00910884" w:rsidP="00950F63">
      <w:pPr>
        <w:numPr>
          <w:ilvl w:val="0"/>
          <w:numId w:val="8"/>
        </w:numPr>
        <w:spacing w:before="120" w:after="120" w:line="360" w:lineRule="auto"/>
        <w:ind w:left="1494"/>
        <w:contextualSpacing/>
        <w:jc w:val="both"/>
        <w:rPr>
          <w:rFonts w:ascii="Arial" w:hAnsi="Arial" w:cs="Arial"/>
          <w:lang w:eastAsia="en-ZA"/>
        </w:rPr>
      </w:pPr>
      <w:r w:rsidRPr="00E720FA">
        <w:rPr>
          <w:rFonts w:ascii="Arial" w:hAnsi="Arial" w:cs="Arial"/>
          <w:color w:val="000000" w:themeColor="text1"/>
          <w:lang w:eastAsia="en-ZA"/>
        </w:rPr>
        <w:t>The panel approved 100 applications out of 281. The next step is to start the procurement process. The adjudication took place in mid-October 2022.  The breakdown of the 100 a</w:t>
      </w:r>
      <w:r w:rsidRPr="00910884">
        <w:rPr>
          <w:rFonts w:ascii="Arial" w:hAnsi="Arial" w:cs="Arial"/>
          <w:lang w:eastAsia="en-ZA"/>
        </w:rPr>
        <w:t>pproved applications is as follows:</w:t>
      </w:r>
    </w:p>
    <w:tbl>
      <w:tblPr>
        <w:tblStyle w:val="TableGrid"/>
        <w:tblW w:w="5898" w:type="dxa"/>
        <w:tblInd w:w="2031" w:type="dxa"/>
        <w:tblLook w:val="04A0"/>
      </w:tblPr>
      <w:tblGrid>
        <w:gridCol w:w="4792"/>
        <w:gridCol w:w="1106"/>
      </w:tblGrid>
      <w:tr w:rsidR="00910884" w:rsidRPr="00910884" w:rsidTr="00910884">
        <w:tc>
          <w:tcPr>
            <w:tcW w:w="4792" w:type="dxa"/>
            <w:tcBorders>
              <w:top w:val="single" w:sz="4" w:space="0" w:color="000000"/>
              <w:left w:val="single" w:sz="4" w:space="0" w:color="000000"/>
              <w:bottom w:val="single" w:sz="4" w:space="0" w:color="000000"/>
              <w:right w:val="single" w:sz="4" w:space="0" w:color="000000"/>
            </w:tcBorders>
            <w:shd w:val="clear" w:color="auto" w:fill="92D050"/>
            <w:hideMark/>
          </w:tcPr>
          <w:p w:rsidR="00910884" w:rsidRPr="00910884" w:rsidRDefault="00910884" w:rsidP="00910884">
            <w:pPr>
              <w:spacing w:after="0" w:line="360" w:lineRule="auto"/>
              <w:jc w:val="both"/>
              <w:rPr>
                <w:rFonts w:ascii="Arial" w:hAnsi="Arial" w:cs="Arial"/>
                <w:b/>
                <w:bCs/>
                <w:lang w:val="en-US" w:eastAsia="en-ZA"/>
              </w:rPr>
            </w:pPr>
            <w:r w:rsidRPr="00910884">
              <w:rPr>
                <w:rFonts w:ascii="Arial" w:hAnsi="Arial" w:cs="Arial"/>
                <w:b/>
                <w:bCs/>
                <w:lang w:val="en-US" w:eastAsia="en-ZA"/>
              </w:rPr>
              <w:t>Sector</w:t>
            </w:r>
          </w:p>
        </w:tc>
        <w:tc>
          <w:tcPr>
            <w:tcW w:w="1106" w:type="dxa"/>
            <w:tcBorders>
              <w:top w:val="single" w:sz="4" w:space="0" w:color="000000"/>
              <w:left w:val="single" w:sz="4" w:space="0" w:color="000000"/>
              <w:bottom w:val="single" w:sz="4" w:space="0" w:color="000000"/>
              <w:right w:val="single" w:sz="4" w:space="0" w:color="000000"/>
            </w:tcBorders>
            <w:shd w:val="clear" w:color="auto" w:fill="92D050"/>
            <w:hideMark/>
          </w:tcPr>
          <w:p w:rsidR="00910884" w:rsidRPr="00910884" w:rsidRDefault="00910884" w:rsidP="00910884">
            <w:pPr>
              <w:spacing w:after="0" w:line="360" w:lineRule="auto"/>
              <w:jc w:val="both"/>
              <w:rPr>
                <w:rFonts w:ascii="Arial" w:hAnsi="Arial" w:cs="Arial"/>
                <w:b/>
                <w:bCs/>
                <w:lang w:val="en-US" w:eastAsia="en-ZA"/>
              </w:rPr>
            </w:pPr>
            <w:r w:rsidRPr="00910884">
              <w:rPr>
                <w:rFonts w:ascii="Arial" w:hAnsi="Arial" w:cs="Arial"/>
                <w:b/>
                <w:bCs/>
                <w:lang w:val="en-US" w:eastAsia="en-ZA"/>
              </w:rPr>
              <w:t>Number</w:t>
            </w:r>
          </w:p>
        </w:tc>
      </w:tr>
      <w:tr w:rsidR="00910884" w:rsidRPr="00910884" w:rsidTr="00910884">
        <w:tc>
          <w:tcPr>
            <w:tcW w:w="4792" w:type="dxa"/>
            <w:tcBorders>
              <w:top w:val="single" w:sz="4" w:space="0" w:color="000000"/>
              <w:left w:val="single" w:sz="4" w:space="0" w:color="000000"/>
              <w:bottom w:val="single" w:sz="4" w:space="0" w:color="000000"/>
              <w:right w:val="single" w:sz="4" w:space="0" w:color="000000"/>
            </w:tcBorders>
            <w:hideMark/>
          </w:tcPr>
          <w:p w:rsidR="00910884" w:rsidRPr="00910884" w:rsidRDefault="00910884" w:rsidP="00910884">
            <w:pPr>
              <w:spacing w:after="0" w:line="360" w:lineRule="auto"/>
              <w:jc w:val="both"/>
              <w:rPr>
                <w:rFonts w:ascii="Arial" w:hAnsi="Arial" w:cs="Arial"/>
                <w:lang w:val="en-US" w:eastAsia="en-ZA"/>
              </w:rPr>
            </w:pPr>
            <w:r w:rsidRPr="00910884">
              <w:rPr>
                <w:rFonts w:ascii="Arial" w:hAnsi="Arial" w:cs="Arial"/>
                <w:lang w:val="en-US" w:eastAsia="en-ZA"/>
              </w:rPr>
              <w:t>Fruit &amp; Veg</w:t>
            </w:r>
          </w:p>
        </w:tc>
        <w:tc>
          <w:tcPr>
            <w:tcW w:w="1106" w:type="dxa"/>
            <w:tcBorders>
              <w:top w:val="single" w:sz="4" w:space="0" w:color="000000"/>
              <w:left w:val="single" w:sz="4" w:space="0" w:color="000000"/>
              <w:bottom w:val="single" w:sz="4" w:space="0" w:color="000000"/>
              <w:right w:val="single" w:sz="4" w:space="0" w:color="000000"/>
            </w:tcBorders>
            <w:hideMark/>
          </w:tcPr>
          <w:p w:rsidR="00910884" w:rsidRPr="00910884" w:rsidRDefault="00910884" w:rsidP="00910884">
            <w:pPr>
              <w:spacing w:after="0" w:line="360" w:lineRule="auto"/>
              <w:jc w:val="right"/>
              <w:rPr>
                <w:rFonts w:ascii="Arial" w:hAnsi="Arial" w:cs="Arial"/>
                <w:lang w:val="en-US" w:eastAsia="en-ZA"/>
              </w:rPr>
            </w:pPr>
            <w:r w:rsidRPr="00910884">
              <w:rPr>
                <w:rFonts w:ascii="Arial" w:hAnsi="Arial" w:cs="Arial"/>
                <w:lang w:val="en-US" w:eastAsia="en-ZA"/>
              </w:rPr>
              <w:t>83</w:t>
            </w:r>
          </w:p>
        </w:tc>
      </w:tr>
      <w:tr w:rsidR="00910884" w:rsidRPr="00910884" w:rsidTr="00910884">
        <w:tc>
          <w:tcPr>
            <w:tcW w:w="4792" w:type="dxa"/>
            <w:tcBorders>
              <w:top w:val="single" w:sz="4" w:space="0" w:color="000000"/>
              <w:left w:val="single" w:sz="4" w:space="0" w:color="000000"/>
              <w:bottom w:val="single" w:sz="4" w:space="0" w:color="000000"/>
              <w:right w:val="single" w:sz="4" w:space="0" w:color="000000"/>
            </w:tcBorders>
            <w:hideMark/>
          </w:tcPr>
          <w:p w:rsidR="00910884" w:rsidRPr="00910884" w:rsidRDefault="00910884" w:rsidP="00910884">
            <w:pPr>
              <w:spacing w:after="0" w:line="360" w:lineRule="auto"/>
              <w:jc w:val="both"/>
              <w:rPr>
                <w:rFonts w:ascii="Arial" w:hAnsi="Arial" w:cs="Arial"/>
                <w:lang w:val="en-US" w:eastAsia="en-ZA"/>
              </w:rPr>
            </w:pPr>
            <w:r w:rsidRPr="00910884">
              <w:rPr>
                <w:rFonts w:ascii="Arial" w:hAnsi="Arial" w:cs="Arial"/>
                <w:lang w:val="en-US" w:eastAsia="en-ZA"/>
              </w:rPr>
              <w:t>Fast Food</w:t>
            </w:r>
          </w:p>
        </w:tc>
        <w:tc>
          <w:tcPr>
            <w:tcW w:w="1106" w:type="dxa"/>
            <w:tcBorders>
              <w:top w:val="single" w:sz="4" w:space="0" w:color="000000"/>
              <w:left w:val="single" w:sz="4" w:space="0" w:color="000000"/>
              <w:bottom w:val="single" w:sz="4" w:space="0" w:color="000000"/>
              <w:right w:val="single" w:sz="4" w:space="0" w:color="000000"/>
            </w:tcBorders>
            <w:hideMark/>
          </w:tcPr>
          <w:p w:rsidR="00910884" w:rsidRPr="00910884" w:rsidRDefault="00910884" w:rsidP="00910884">
            <w:pPr>
              <w:spacing w:after="0" w:line="360" w:lineRule="auto"/>
              <w:jc w:val="right"/>
              <w:rPr>
                <w:rFonts w:ascii="Arial" w:hAnsi="Arial" w:cs="Arial"/>
                <w:lang w:val="en-US" w:eastAsia="en-ZA"/>
              </w:rPr>
            </w:pPr>
            <w:r w:rsidRPr="00910884">
              <w:rPr>
                <w:rFonts w:ascii="Arial" w:hAnsi="Arial" w:cs="Arial"/>
                <w:lang w:val="en-US" w:eastAsia="en-ZA"/>
              </w:rPr>
              <w:t>11</w:t>
            </w:r>
          </w:p>
        </w:tc>
      </w:tr>
      <w:tr w:rsidR="00910884" w:rsidRPr="00910884" w:rsidTr="00910884">
        <w:tc>
          <w:tcPr>
            <w:tcW w:w="4792" w:type="dxa"/>
            <w:tcBorders>
              <w:top w:val="single" w:sz="4" w:space="0" w:color="000000"/>
              <w:left w:val="single" w:sz="4" w:space="0" w:color="000000"/>
              <w:bottom w:val="single" w:sz="4" w:space="0" w:color="000000"/>
              <w:right w:val="single" w:sz="4" w:space="0" w:color="000000"/>
            </w:tcBorders>
            <w:hideMark/>
          </w:tcPr>
          <w:p w:rsidR="00910884" w:rsidRPr="00910884" w:rsidRDefault="00910884" w:rsidP="00910884">
            <w:pPr>
              <w:spacing w:after="0" w:line="360" w:lineRule="auto"/>
              <w:jc w:val="both"/>
              <w:rPr>
                <w:rFonts w:ascii="Arial" w:hAnsi="Arial" w:cs="Arial"/>
                <w:lang w:val="en-US" w:eastAsia="en-ZA"/>
              </w:rPr>
            </w:pPr>
            <w:r w:rsidRPr="00910884">
              <w:rPr>
                <w:rFonts w:ascii="Arial" w:hAnsi="Arial" w:cs="Arial"/>
                <w:lang w:val="en-US" w:eastAsia="en-ZA"/>
              </w:rPr>
              <w:t>Clothing &amp; textile</w:t>
            </w:r>
          </w:p>
        </w:tc>
        <w:tc>
          <w:tcPr>
            <w:tcW w:w="1106" w:type="dxa"/>
            <w:tcBorders>
              <w:top w:val="single" w:sz="4" w:space="0" w:color="000000"/>
              <w:left w:val="single" w:sz="4" w:space="0" w:color="000000"/>
              <w:bottom w:val="single" w:sz="4" w:space="0" w:color="000000"/>
              <w:right w:val="single" w:sz="4" w:space="0" w:color="000000"/>
            </w:tcBorders>
            <w:hideMark/>
          </w:tcPr>
          <w:p w:rsidR="00910884" w:rsidRPr="00910884" w:rsidRDefault="00910884" w:rsidP="00910884">
            <w:pPr>
              <w:spacing w:after="0" w:line="360" w:lineRule="auto"/>
              <w:jc w:val="right"/>
              <w:rPr>
                <w:rFonts w:ascii="Arial" w:hAnsi="Arial" w:cs="Arial"/>
                <w:lang w:val="en-US" w:eastAsia="en-ZA"/>
              </w:rPr>
            </w:pPr>
            <w:r w:rsidRPr="00910884">
              <w:rPr>
                <w:rFonts w:ascii="Arial" w:hAnsi="Arial" w:cs="Arial"/>
                <w:lang w:val="en-US" w:eastAsia="en-ZA"/>
              </w:rPr>
              <w:t>4</w:t>
            </w:r>
          </w:p>
        </w:tc>
      </w:tr>
      <w:tr w:rsidR="00910884" w:rsidRPr="00910884" w:rsidTr="00910884">
        <w:tc>
          <w:tcPr>
            <w:tcW w:w="4792" w:type="dxa"/>
            <w:tcBorders>
              <w:top w:val="single" w:sz="4" w:space="0" w:color="000000"/>
              <w:left w:val="single" w:sz="4" w:space="0" w:color="000000"/>
              <w:bottom w:val="single" w:sz="4" w:space="0" w:color="000000"/>
              <w:right w:val="single" w:sz="4" w:space="0" w:color="000000"/>
            </w:tcBorders>
            <w:hideMark/>
          </w:tcPr>
          <w:p w:rsidR="00910884" w:rsidRPr="00910884" w:rsidRDefault="00910884" w:rsidP="00910884">
            <w:pPr>
              <w:spacing w:after="0" w:line="360" w:lineRule="auto"/>
              <w:jc w:val="both"/>
              <w:rPr>
                <w:rFonts w:ascii="Arial" w:hAnsi="Arial" w:cs="Arial"/>
                <w:lang w:val="en-US" w:eastAsia="en-ZA"/>
              </w:rPr>
            </w:pPr>
            <w:r w:rsidRPr="00910884">
              <w:rPr>
                <w:rFonts w:ascii="Arial" w:hAnsi="Arial" w:cs="Arial"/>
                <w:lang w:val="en-US" w:eastAsia="en-ZA"/>
              </w:rPr>
              <w:t>Saloon</w:t>
            </w:r>
          </w:p>
        </w:tc>
        <w:tc>
          <w:tcPr>
            <w:tcW w:w="1106" w:type="dxa"/>
            <w:tcBorders>
              <w:top w:val="single" w:sz="4" w:space="0" w:color="000000"/>
              <w:left w:val="single" w:sz="4" w:space="0" w:color="000000"/>
              <w:bottom w:val="single" w:sz="4" w:space="0" w:color="000000"/>
              <w:right w:val="single" w:sz="4" w:space="0" w:color="000000"/>
            </w:tcBorders>
            <w:hideMark/>
          </w:tcPr>
          <w:p w:rsidR="00910884" w:rsidRPr="00910884" w:rsidRDefault="00910884" w:rsidP="00910884">
            <w:pPr>
              <w:spacing w:after="0" w:line="360" w:lineRule="auto"/>
              <w:jc w:val="right"/>
              <w:rPr>
                <w:rFonts w:ascii="Arial" w:hAnsi="Arial" w:cs="Arial"/>
                <w:lang w:val="en-US" w:eastAsia="en-ZA"/>
              </w:rPr>
            </w:pPr>
            <w:r w:rsidRPr="00910884">
              <w:rPr>
                <w:rFonts w:ascii="Arial" w:hAnsi="Arial" w:cs="Arial"/>
                <w:lang w:val="en-US" w:eastAsia="en-ZA"/>
              </w:rPr>
              <w:t>2</w:t>
            </w:r>
          </w:p>
        </w:tc>
      </w:tr>
      <w:tr w:rsidR="00910884" w:rsidRPr="00910884" w:rsidTr="00910884">
        <w:tc>
          <w:tcPr>
            <w:tcW w:w="4792" w:type="dxa"/>
            <w:tcBorders>
              <w:top w:val="single" w:sz="4" w:space="0" w:color="000000"/>
              <w:left w:val="single" w:sz="4" w:space="0" w:color="000000"/>
              <w:bottom w:val="single" w:sz="4" w:space="0" w:color="000000"/>
              <w:right w:val="single" w:sz="4" w:space="0" w:color="000000"/>
            </w:tcBorders>
            <w:shd w:val="clear" w:color="auto" w:fill="92D050"/>
            <w:hideMark/>
          </w:tcPr>
          <w:p w:rsidR="00910884" w:rsidRPr="00910884" w:rsidRDefault="00910884" w:rsidP="00910884">
            <w:pPr>
              <w:spacing w:after="0" w:line="360" w:lineRule="auto"/>
              <w:jc w:val="both"/>
              <w:rPr>
                <w:rFonts w:ascii="Arial" w:hAnsi="Arial" w:cs="Arial"/>
                <w:b/>
                <w:bCs/>
                <w:lang w:val="en-US" w:eastAsia="en-ZA"/>
              </w:rPr>
            </w:pPr>
            <w:r w:rsidRPr="00910884">
              <w:rPr>
                <w:rFonts w:ascii="Arial" w:hAnsi="Arial" w:cs="Arial"/>
                <w:b/>
                <w:bCs/>
                <w:lang w:val="en-US" w:eastAsia="en-ZA"/>
              </w:rPr>
              <w:t>TOTAL</w:t>
            </w:r>
          </w:p>
        </w:tc>
        <w:tc>
          <w:tcPr>
            <w:tcW w:w="1106" w:type="dxa"/>
            <w:tcBorders>
              <w:top w:val="single" w:sz="4" w:space="0" w:color="000000"/>
              <w:left w:val="single" w:sz="4" w:space="0" w:color="000000"/>
              <w:bottom w:val="single" w:sz="4" w:space="0" w:color="000000"/>
              <w:right w:val="single" w:sz="4" w:space="0" w:color="000000"/>
            </w:tcBorders>
            <w:shd w:val="clear" w:color="auto" w:fill="92D050"/>
            <w:hideMark/>
          </w:tcPr>
          <w:p w:rsidR="00910884" w:rsidRPr="00910884" w:rsidRDefault="00910884" w:rsidP="00910884">
            <w:pPr>
              <w:spacing w:after="0" w:line="360" w:lineRule="auto"/>
              <w:jc w:val="right"/>
              <w:rPr>
                <w:rFonts w:ascii="Arial" w:hAnsi="Arial" w:cs="Arial"/>
                <w:b/>
                <w:bCs/>
                <w:lang w:val="en-US" w:eastAsia="en-ZA"/>
              </w:rPr>
            </w:pPr>
            <w:r w:rsidRPr="00910884">
              <w:rPr>
                <w:rFonts w:ascii="Arial" w:hAnsi="Arial" w:cs="Arial"/>
                <w:b/>
                <w:bCs/>
                <w:lang w:val="en-US" w:eastAsia="en-ZA"/>
              </w:rPr>
              <w:t>100</w:t>
            </w:r>
          </w:p>
        </w:tc>
      </w:tr>
    </w:tbl>
    <w:p w:rsidR="00910884" w:rsidRPr="00910884" w:rsidRDefault="00910884" w:rsidP="00910884">
      <w:pPr>
        <w:spacing w:line="360" w:lineRule="auto"/>
        <w:ind w:left="1200"/>
        <w:jc w:val="both"/>
        <w:rPr>
          <w:rFonts w:ascii="Arial" w:eastAsia="Trebuchet MS" w:hAnsi="Arial" w:cs="Arial"/>
          <w:b/>
          <w:bCs/>
          <w:i/>
          <w:iCs/>
          <w:lang w:val="en-US"/>
        </w:rPr>
      </w:pPr>
    </w:p>
    <w:p w:rsidR="00910884" w:rsidRPr="00910884" w:rsidRDefault="00910884" w:rsidP="00910884">
      <w:pPr>
        <w:spacing w:before="120" w:after="120" w:line="360" w:lineRule="auto"/>
        <w:ind w:left="1134"/>
        <w:contextualSpacing/>
        <w:rPr>
          <w:rFonts w:ascii="Arial" w:hAnsi="Arial" w:cs="Arial"/>
          <w:b/>
          <w:u w:val="single"/>
          <w:lang w:eastAsia="en-ZA"/>
        </w:rPr>
      </w:pPr>
      <w:r w:rsidRPr="00910884">
        <w:rPr>
          <w:rFonts w:ascii="Arial" w:hAnsi="Arial" w:cs="Arial"/>
          <w:b/>
          <w:u w:val="single"/>
          <w:lang w:eastAsia="en-ZA"/>
        </w:rPr>
        <w:t>Kwa-Zulu Natal:</w:t>
      </w:r>
      <w:r>
        <w:rPr>
          <w:rFonts w:ascii="Arial" w:hAnsi="Arial" w:cs="Arial"/>
          <w:b/>
          <w:u w:val="single"/>
          <w:lang w:eastAsia="en-ZA"/>
        </w:rPr>
        <w:t xml:space="preserve"> </w:t>
      </w:r>
      <w:r w:rsidRPr="00910884">
        <w:rPr>
          <w:rFonts w:ascii="Arial" w:hAnsi="Arial" w:cs="Arial"/>
          <w:b/>
          <w:u w:val="single"/>
          <w:lang w:eastAsia="en-ZA"/>
        </w:rPr>
        <w:t>Ethekwini</w:t>
      </w:r>
    </w:p>
    <w:p w:rsidR="00910884" w:rsidRPr="00910884" w:rsidRDefault="00910884" w:rsidP="00910884">
      <w:pPr>
        <w:spacing w:line="360" w:lineRule="auto"/>
        <w:ind w:left="1134"/>
        <w:jc w:val="both"/>
        <w:rPr>
          <w:rFonts w:ascii="Arial" w:eastAsia="Calibri" w:hAnsi="Arial" w:cs="Arial"/>
          <w:lang w:eastAsia="en-ZA"/>
        </w:rPr>
      </w:pPr>
      <w:r w:rsidRPr="00910884">
        <w:rPr>
          <w:rFonts w:ascii="Arial" w:eastAsia="Calibri" w:hAnsi="Arial" w:cs="Arial"/>
          <w:lang w:eastAsia="en-ZA"/>
        </w:rPr>
        <w:t>The eThekwini and Ilembe adjudications were completed</w:t>
      </w:r>
      <w:r>
        <w:rPr>
          <w:rFonts w:ascii="Arial" w:eastAsia="Calibri" w:hAnsi="Arial" w:cs="Arial"/>
          <w:lang w:eastAsia="en-ZA"/>
        </w:rPr>
        <w:t xml:space="preserve">.  </w:t>
      </w:r>
      <w:r w:rsidRPr="00910884">
        <w:rPr>
          <w:rFonts w:ascii="Arial" w:eastAsia="Calibri" w:hAnsi="Arial" w:cs="Arial"/>
          <w:lang w:eastAsia="en-ZA"/>
        </w:rPr>
        <w:t>The breakdown is on the following sectors:</w:t>
      </w:r>
    </w:p>
    <w:p w:rsidR="00910884" w:rsidRPr="00910884" w:rsidRDefault="00910884" w:rsidP="00910884">
      <w:pPr>
        <w:numPr>
          <w:ilvl w:val="0"/>
          <w:numId w:val="9"/>
        </w:numPr>
        <w:spacing w:after="0" w:line="360" w:lineRule="auto"/>
        <w:ind w:left="1494"/>
        <w:contextualSpacing/>
        <w:jc w:val="both"/>
        <w:rPr>
          <w:rFonts w:ascii="Arial" w:hAnsi="Arial" w:cs="Arial"/>
          <w:lang w:eastAsia="en-ZA"/>
        </w:rPr>
      </w:pPr>
      <w:r w:rsidRPr="00910884">
        <w:rPr>
          <w:rFonts w:ascii="Arial" w:hAnsi="Arial" w:cs="Arial"/>
          <w:lang w:eastAsia="en-ZA"/>
        </w:rPr>
        <w:t>Fruits &amp; Vegetables (+ 404 applications</w:t>
      </w:r>
      <w:r w:rsidR="00F7012A" w:rsidRPr="00910884">
        <w:rPr>
          <w:rFonts w:ascii="Arial" w:hAnsi="Arial" w:cs="Arial"/>
          <w:lang w:eastAsia="en-ZA"/>
        </w:rPr>
        <w:t>); Arts</w:t>
      </w:r>
      <w:r w:rsidRPr="00910884">
        <w:rPr>
          <w:rFonts w:ascii="Arial" w:hAnsi="Arial" w:cs="Arial"/>
          <w:lang w:eastAsia="en-ZA"/>
        </w:rPr>
        <w:t xml:space="preserve"> and Craft (+ 409 applications); and Clothing &amp; Textile (265 applications). </w:t>
      </w:r>
    </w:p>
    <w:p w:rsidR="00910884" w:rsidRPr="00910884" w:rsidRDefault="00910884" w:rsidP="00910884">
      <w:pPr>
        <w:numPr>
          <w:ilvl w:val="0"/>
          <w:numId w:val="9"/>
        </w:numPr>
        <w:spacing w:after="0" w:line="360" w:lineRule="auto"/>
        <w:ind w:left="1494"/>
        <w:contextualSpacing/>
        <w:jc w:val="both"/>
        <w:rPr>
          <w:rFonts w:ascii="Arial" w:hAnsi="Arial" w:cs="Arial"/>
          <w:lang w:eastAsia="en-ZA"/>
        </w:rPr>
      </w:pPr>
      <w:r w:rsidRPr="00910884">
        <w:rPr>
          <w:rFonts w:ascii="Arial" w:hAnsi="Arial" w:cs="Arial"/>
          <w:lang w:eastAsia="en-ZA"/>
        </w:rPr>
        <w:t xml:space="preserve">These </w:t>
      </w:r>
      <w:r w:rsidR="00F7012A" w:rsidRPr="00910884">
        <w:rPr>
          <w:rFonts w:ascii="Arial" w:hAnsi="Arial" w:cs="Arial"/>
          <w:lang w:eastAsia="en-ZA"/>
        </w:rPr>
        <w:t>three (</w:t>
      </w:r>
      <w:r w:rsidRPr="00910884">
        <w:rPr>
          <w:rFonts w:ascii="Arial" w:hAnsi="Arial" w:cs="Arial"/>
          <w:lang w:eastAsia="en-ZA"/>
        </w:rPr>
        <w:t>3) sectors constitute 55% of the</w:t>
      </w:r>
      <w:r w:rsidR="00072DAA">
        <w:rPr>
          <w:rFonts w:ascii="Arial" w:hAnsi="Arial" w:cs="Arial"/>
          <w:lang w:eastAsia="en-ZA"/>
        </w:rPr>
        <w:t xml:space="preserve"> </w:t>
      </w:r>
      <w:r w:rsidRPr="00910884">
        <w:rPr>
          <w:rFonts w:ascii="Arial" w:hAnsi="Arial" w:cs="Arial"/>
          <w:lang w:eastAsia="en-ZA"/>
        </w:rPr>
        <w:t>1,993 applications.</w:t>
      </w:r>
    </w:p>
    <w:p w:rsidR="00FA5CA9" w:rsidRDefault="00FA5CA9" w:rsidP="000A55B9">
      <w:pPr>
        <w:pStyle w:val="ListParagraph"/>
        <w:spacing w:after="0" w:line="360" w:lineRule="auto"/>
        <w:ind w:left="0"/>
        <w:jc w:val="both"/>
        <w:rPr>
          <w:rFonts w:ascii="Arial" w:hAnsi="Arial" w:cs="Arial"/>
        </w:rPr>
      </w:pPr>
    </w:p>
    <w:p w:rsidR="00D010EC" w:rsidRDefault="00FA5CA9" w:rsidP="00F30693">
      <w:pPr>
        <w:pStyle w:val="ListParagraph"/>
        <w:spacing w:after="0" w:line="360" w:lineRule="auto"/>
        <w:ind w:left="1134"/>
        <w:jc w:val="both"/>
        <w:rPr>
          <w:rFonts w:ascii="Arial" w:hAnsi="Arial" w:cs="Arial"/>
        </w:rPr>
      </w:pPr>
      <w:r>
        <w:rPr>
          <w:rFonts w:ascii="Arial" w:hAnsi="Arial" w:cs="Arial"/>
        </w:rPr>
        <w:t xml:space="preserve">There were </w:t>
      </w:r>
      <w:r w:rsidR="00870087">
        <w:rPr>
          <w:rFonts w:ascii="Arial" w:hAnsi="Arial" w:cs="Arial"/>
        </w:rPr>
        <w:t>a</w:t>
      </w:r>
      <w:r w:rsidR="005073C9">
        <w:rPr>
          <w:rFonts w:ascii="Arial" w:hAnsi="Arial" w:cs="Arial"/>
        </w:rPr>
        <w:t xml:space="preserve">pplications that were not processed </w:t>
      </w:r>
      <w:r w:rsidR="00870087">
        <w:rPr>
          <w:rFonts w:ascii="Arial" w:hAnsi="Arial" w:cs="Arial"/>
        </w:rPr>
        <w:t>because of information deficiencies by the applica</w:t>
      </w:r>
      <w:r w:rsidR="0097568B">
        <w:rPr>
          <w:rFonts w:ascii="Arial" w:hAnsi="Arial" w:cs="Arial"/>
        </w:rPr>
        <w:t>nts</w:t>
      </w:r>
      <w:r w:rsidR="00870087">
        <w:rPr>
          <w:rFonts w:ascii="Arial" w:hAnsi="Arial" w:cs="Arial"/>
        </w:rPr>
        <w:t xml:space="preserve">.  </w:t>
      </w:r>
      <w:r w:rsidR="00870087" w:rsidRPr="00870087">
        <w:rPr>
          <w:rFonts w:ascii="Arial" w:hAnsi="Arial" w:cs="Arial"/>
          <w:b/>
          <w:bCs/>
        </w:rPr>
        <w:t>s</w:t>
      </w:r>
      <w:r w:rsidR="005073C9" w:rsidRPr="00870087">
        <w:rPr>
          <w:rFonts w:ascii="Arial" w:hAnsi="Arial" w:cs="Arial"/>
          <w:b/>
          <w:bCs/>
        </w:rPr>
        <w:t>efa</w:t>
      </w:r>
      <w:r w:rsidR="00870087">
        <w:rPr>
          <w:rFonts w:ascii="Arial" w:hAnsi="Arial" w:cs="Arial"/>
        </w:rPr>
        <w:t xml:space="preserve"> and S</w:t>
      </w:r>
      <w:r w:rsidR="00F30693">
        <w:rPr>
          <w:rFonts w:ascii="Arial" w:hAnsi="Arial" w:cs="Arial"/>
        </w:rPr>
        <w:t>eda</w:t>
      </w:r>
      <w:r w:rsidR="00870087">
        <w:rPr>
          <w:rFonts w:ascii="Arial" w:hAnsi="Arial" w:cs="Arial"/>
        </w:rPr>
        <w:t xml:space="preserve"> still </w:t>
      </w:r>
      <w:r w:rsidR="005073C9">
        <w:rPr>
          <w:rFonts w:ascii="Arial" w:hAnsi="Arial" w:cs="Arial"/>
        </w:rPr>
        <w:t xml:space="preserve">continue to work with the applicants </w:t>
      </w:r>
      <w:r w:rsidR="00870087">
        <w:rPr>
          <w:rFonts w:ascii="Arial" w:hAnsi="Arial" w:cs="Arial"/>
        </w:rPr>
        <w:t xml:space="preserve">and </w:t>
      </w:r>
      <w:r w:rsidR="005073C9">
        <w:rPr>
          <w:rFonts w:ascii="Arial" w:hAnsi="Arial" w:cs="Arial"/>
        </w:rPr>
        <w:t xml:space="preserve">also provide Business Support </w:t>
      </w:r>
      <w:r w:rsidR="00870087">
        <w:rPr>
          <w:rFonts w:ascii="Arial" w:hAnsi="Arial" w:cs="Arial"/>
        </w:rPr>
        <w:t xml:space="preserve">services </w:t>
      </w:r>
      <w:r w:rsidR="005073C9">
        <w:rPr>
          <w:rFonts w:ascii="Arial" w:hAnsi="Arial" w:cs="Arial"/>
        </w:rPr>
        <w:t>where possible</w:t>
      </w:r>
      <w:r w:rsidR="00870087">
        <w:rPr>
          <w:rFonts w:ascii="Arial" w:hAnsi="Arial" w:cs="Arial"/>
        </w:rPr>
        <w:t xml:space="preserve"> and there’s willingness to co-operate by SMMEs</w:t>
      </w:r>
      <w:r w:rsidR="0097568B">
        <w:rPr>
          <w:rFonts w:ascii="Arial" w:hAnsi="Arial" w:cs="Arial"/>
        </w:rPr>
        <w:t>.</w:t>
      </w:r>
    </w:p>
    <w:p w:rsidR="00D2686F" w:rsidRDefault="00D2686F" w:rsidP="00D2686F">
      <w:pPr>
        <w:pStyle w:val="ListParagraph"/>
        <w:spacing w:after="0" w:line="360" w:lineRule="auto"/>
        <w:ind w:left="0"/>
        <w:jc w:val="both"/>
        <w:rPr>
          <w:rFonts w:ascii="Arial" w:hAnsi="Arial" w:cs="Arial"/>
        </w:rPr>
      </w:pPr>
    </w:p>
    <w:p w:rsidR="00072DAA" w:rsidRDefault="00072DAA" w:rsidP="00072DAA">
      <w:pPr>
        <w:spacing w:after="0" w:line="360" w:lineRule="auto"/>
        <w:jc w:val="both"/>
        <w:rPr>
          <w:rFonts w:ascii="Arial" w:hAnsi="Arial" w:cs="Arial"/>
        </w:rPr>
      </w:pPr>
    </w:p>
    <w:p w:rsidR="00072DAA" w:rsidRDefault="00072DAA" w:rsidP="00072DAA">
      <w:pPr>
        <w:spacing w:after="0" w:line="360" w:lineRule="auto"/>
        <w:jc w:val="both"/>
        <w:rPr>
          <w:rFonts w:ascii="Arial" w:hAnsi="Arial" w:cs="Arial"/>
        </w:rPr>
      </w:pPr>
    </w:p>
    <w:p w:rsidR="00072DAA" w:rsidRDefault="00072DAA" w:rsidP="00072DAA">
      <w:pPr>
        <w:spacing w:after="0" w:line="360" w:lineRule="auto"/>
        <w:jc w:val="both"/>
        <w:rPr>
          <w:rFonts w:ascii="Arial" w:hAnsi="Arial" w:cs="Arial"/>
          <w:b/>
          <w:bCs/>
        </w:rPr>
      </w:pPr>
      <w:r>
        <w:rPr>
          <w:rFonts w:ascii="Arial" w:hAnsi="Arial" w:cs="Arial"/>
          <w:b/>
          <w:bCs/>
        </w:rPr>
        <w:t>STELLA NDABENI-ABRAHAMS</w:t>
      </w:r>
    </w:p>
    <w:p w:rsidR="00072DAA" w:rsidRPr="00072DAA" w:rsidRDefault="00072DAA" w:rsidP="00072DAA">
      <w:pPr>
        <w:spacing w:after="0" w:line="360" w:lineRule="auto"/>
        <w:jc w:val="both"/>
        <w:rPr>
          <w:rFonts w:ascii="Arial" w:hAnsi="Arial" w:cs="Arial"/>
          <w:b/>
          <w:bCs/>
        </w:rPr>
      </w:pPr>
      <w:r>
        <w:rPr>
          <w:rFonts w:ascii="Arial" w:hAnsi="Arial" w:cs="Arial"/>
          <w:b/>
          <w:bCs/>
        </w:rPr>
        <w:t>MINISTER: SMALL BUSINESS DEVELOPMENT</w:t>
      </w:r>
    </w:p>
    <w:sectPr w:rsidR="00072DAA" w:rsidRPr="00072DAA" w:rsidSect="00AA14C6">
      <w:footerReference w:type="default" r:id="rId12"/>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92" w:rsidRDefault="00CE1C92" w:rsidP="004508F4">
      <w:pPr>
        <w:spacing w:after="0" w:line="240" w:lineRule="auto"/>
      </w:pPr>
      <w:r>
        <w:separator/>
      </w:r>
    </w:p>
  </w:endnote>
  <w:endnote w:type="continuationSeparator" w:id="0">
    <w:p w:rsidR="00CE1C92" w:rsidRDefault="00CE1C92"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A24DE6">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CE1C92">
          <w:rPr>
            <w:noProof/>
            <w:sz w:val="18"/>
            <w:szCs w:val="18"/>
          </w:rPr>
          <w:t>1</w:t>
        </w:r>
        <w:r w:rsidRPr="00290ECD">
          <w:rPr>
            <w:noProof/>
            <w:sz w:val="18"/>
            <w:szCs w:val="18"/>
          </w:rPr>
          <w:fldChar w:fldCharType="end"/>
        </w:r>
      </w:p>
    </w:sdtContent>
  </w:sdt>
  <w:p w:rsidR="00E41B2A" w:rsidRPr="00F30693" w:rsidRDefault="00E41B2A">
    <w:pPr>
      <w:pStyle w:val="Footer"/>
      <w:rPr>
        <w:sz w:val="18"/>
        <w:szCs w:val="18"/>
      </w:rPr>
    </w:pPr>
    <w:r w:rsidRPr="00F30693">
      <w:rPr>
        <w:sz w:val="18"/>
        <w:szCs w:val="18"/>
      </w:rPr>
      <w:t>DSBD response to NA</w:t>
    </w:r>
    <w:r w:rsidR="00A6530E" w:rsidRPr="00F30693">
      <w:rPr>
        <w:sz w:val="18"/>
        <w:szCs w:val="18"/>
      </w:rPr>
      <w:t xml:space="preserve"> W</w:t>
    </w:r>
    <w:r w:rsidR="0099459A" w:rsidRPr="00F30693">
      <w:rPr>
        <w:sz w:val="18"/>
        <w:szCs w:val="18"/>
      </w:rPr>
      <w:t>PQ</w:t>
    </w:r>
    <w:r w:rsidR="00F30693" w:rsidRPr="00F30693">
      <w:rPr>
        <w:sz w:val="18"/>
        <w:szCs w:val="18"/>
      </w:rPr>
      <w:t>3796</w:t>
    </w:r>
    <w:r w:rsidR="0099459A" w:rsidRPr="00F30693">
      <w:rPr>
        <w:sz w:val="18"/>
        <w:szCs w:val="18"/>
      </w:rPr>
      <w:t xml:space="preserve"> </w:t>
    </w:r>
    <w:r w:rsidR="00713072" w:rsidRPr="00F30693">
      <w:rPr>
        <w:sz w:val="18"/>
        <w:szCs w:val="18"/>
      </w:rPr>
      <w:t>N</w:t>
    </w:r>
    <w:r w:rsidRPr="00F30693">
      <w:rPr>
        <w:sz w:val="18"/>
        <w:szCs w:val="18"/>
      </w:rPr>
      <w:t>W</w:t>
    </w:r>
    <w:r w:rsidR="00F30693" w:rsidRPr="00F30693">
      <w:rPr>
        <w:sz w:val="18"/>
        <w:szCs w:val="18"/>
      </w:rPr>
      <w:t>4688</w:t>
    </w:r>
    <w:r w:rsidRPr="00F30693">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92" w:rsidRDefault="00CE1C92" w:rsidP="004508F4">
      <w:pPr>
        <w:spacing w:after="0" w:line="240" w:lineRule="auto"/>
      </w:pPr>
      <w:r>
        <w:separator/>
      </w:r>
    </w:p>
  </w:footnote>
  <w:footnote w:type="continuationSeparator" w:id="0">
    <w:p w:rsidR="00CE1C92" w:rsidRDefault="00CE1C92"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573722F"/>
    <w:multiLevelType w:val="hybridMultilevel"/>
    <w:tmpl w:val="F82C7636"/>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F3C2DB7"/>
    <w:multiLevelType w:val="hybridMultilevel"/>
    <w:tmpl w:val="A27CD678"/>
    <w:lvl w:ilvl="0" w:tplc="430688C0">
      <w:start w:val="1"/>
      <w:numFmt w:val="decimal"/>
      <w:lvlText w:val="(%1)"/>
      <w:lvlJc w:val="left"/>
      <w:pPr>
        <w:ind w:left="1910" w:hanging="360"/>
      </w:pPr>
      <w:rPr>
        <w:b/>
        <w:bCs/>
      </w:rPr>
    </w:lvl>
    <w:lvl w:ilvl="1" w:tplc="1C090019">
      <w:start w:val="1"/>
      <w:numFmt w:val="lowerLetter"/>
      <w:lvlText w:val="%2."/>
      <w:lvlJc w:val="left"/>
      <w:pPr>
        <w:ind w:left="2630" w:hanging="360"/>
      </w:pPr>
    </w:lvl>
    <w:lvl w:ilvl="2" w:tplc="1C09001B">
      <w:start w:val="1"/>
      <w:numFmt w:val="lowerRoman"/>
      <w:lvlText w:val="%3."/>
      <w:lvlJc w:val="right"/>
      <w:pPr>
        <w:ind w:left="3350" w:hanging="180"/>
      </w:pPr>
    </w:lvl>
    <w:lvl w:ilvl="3" w:tplc="1C09000F">
      <w:start w:val="1"/>
      <w:numFmt w:val="decimal"/>
      <w:lvlText w:val="%4."/>
      <w:lvlJc w:val="left"/>
      <w:pPr>
        <w:ind w:left="4070" w:hanging="360"/>
      </w:pPr>
    </w:lvl>
    <w:lvl w:ilvl="4" w:tplc="1C090019">
      <w:start w:val="1"/>
      <w:numFmt w:val="lowerLetter"/>
      <w:lvlText w:val="%5."/>
      <w:lvlJc w:val="left"/>
      <w:pPr>
        <w:ind w:left="4790" w:hanging="360"/>
      </w:pPr>
    </w:lvl>
    <w:lvl w:ilvl="5" w:tplc="1C09001B">
      <w:start w:val="1"/>
      <w:numFmt w:val="lowerRoman"/>
      <w:lvlText w:val="%6."/>
      <w:lvlJc w:val="right"/>
      <w:pPr>
        <w:ind w:left="5510" w:hanging="180"/>
      </w:pPr>
    </w:lvl>
    <w:lvl w:ilvl="6" w:tplc="1C09000F">
      <w:start w:val="1"/>
      <w:numFmt w:val="decimal"/>
      <w:lvlText w:val="%7."/>
      <w:lvlJc w:val="left"/>
      <w:pPr>
        <w:ind w:left="6230" w:hanging="360"/>
      </w:pPr>
    </w:lvl>
    <w:lvl w:ilvl="7" w:tplc="1C090019">
      <w:start w:val="1"/>
      <w:numFmt w:val="lowerLetter"/>
      <w:lvlText w:val="%8."/>
      <w:lvlJc w:val="left"/>
      <w:pPr>
        <w:ind w:left="6950" w:hanging="360"/>
      </w:pPr>
    </w:lvl>
    <w:lvl w:ilvl="8" w:tplc="1C09001B">
      <w:start w:val="1"/>
      <w:numFmt w:val="lowerRoman"/>
      <w:lvlText w:val="%9."/>
      <w:lvlJc w:val="right"/>
      <w:pPr>
        <w:ind w:left="7670"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1621E7"/>
    <w:multiLevelType w:val="hybridMultilevel"/>
    <w:tmpl w:val="5DF031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5"/>
  </w:num>
  <w:num w:numId="6">
    <w:abstractNumId w:val="0"/>
  </w:num>
  <w:num w:numId="7">
    <w:abstractNumId w:val="9"/>
  </w:num>
  <w:num w:numId="8">
    <w:abstractNumId w:val="7"/>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14A68"/>
    <w:rsid w:val="0002493F"/>
    <w:rsid w:val="0004184A"/>
    <w:rsid w:val="00054F3F"/>
    <w:rsid w:val="000639C1"/>
    <w:rsid w:val="00071BF6"/>
    <w:rsid w:val="00072DAA"/>
    <w:rsid w:val="000973DA"/>
    <w:rsid w:val="000A0E43"/>
    <w:rsid w:val="000A55B9"/>
    <w:rsid w:val="000B7B4D"/>
    <w:rsid w:val="000C45EC"/>
    <w:rsid w:val="000D71D1"/>
    <w:rsid w:val="000E6AC2"/>
    <w:rsid w:val="000F5894"/>
    <w:rsid w:val="000F74D1"/>
    <w:rsid w:val="001012A8"/>
    <w:rsid w:val="00105C41"/>
    <w:rsid w:val="00115DE8"/>
    <w:rsid w:val="00120E2D"/>
    <w:rsid w:val="00146B99"/>
    <w:rsid w:val="00163405"/>
    <w:rsid w:val="0016506E"/>
    <w:rsid w:val="001908C9"/>
    <w:rsid w:val="001A2A32"/>
    <w:rsid w:val="001A43F2"/>
    <w:rsid w:val="001A7E04"/>
    <w:rsid w:val="001B35A6"/>
    <w:rsid w:val="001D49B3"/>
    <w:rsid w:val="001E2F19"/>
    <w:rsid w:val="00222393"/>
    <w:rsid w:val="00223D26"/>
    <w:rsid w:val="00271F00"/>
    <w:rsid w:val="00274B64"/>
    <w:rsid w:val="00290ECD"/>
    <w:rsid w:val="00295CEA"/>
    <w:rsid w:val="002A4B2C"/>
    <w:rsid w:val="002B115B"/>
    <w:rsid w:val="002D01AE"/>
    <w:rsid w:val="002D609D"/>
    <w:rsid w:val="002E3764"/>
    <w:rsid w:val="002F2186"/>
    <w:rsid w:val="002F3C2E"/>
    <w:rsid w:val="002F49F7"/>
    <w:rsid w:val="00303CC0"/>
    <w:rsid w:val="003230E1"/>
    <w:rsid w:val="003534BB"/>
    <w:rsid w:val="003652E8"/>
    <w:rsid w:val="00376A46"/>
    <w:rsid w:val="00396F42"/>
    <w:rsid w:val="003B3FEF"/>
    <w:rsid w:val="003D2B6E"/>
    <w:rsid w:val="003D2FE9"/>
    <w:rsid w:val="003E5302"/>
    <w:rsid w:val="003F4C33"/>
    <w:rsid w:val="0040217B"/>
    <w:rsid w:val="00420EF4"/>
    <w:rsid w:val="0042226E"/>
    <w:rsid w:val="00423CA1"/>
    <w:rsid w:val="004508F4"/>
    <w:rsid w:val="00463C3C"/>
    <w:rsid w:val="00481700"/>
    <w:rsid w:val="00483032"/>
    <w:rsid w:val="004A0361"/>
    <w:rsid w:val="004C38A4"/>
    <w:rsid w:val="004E1027"/>
    <w:rsid w:val="004E1DB8"/>
    <w:rsid w:val="004F045E"/>
    <w:rsid w:val="005073C9"/>
    <w:rsid w:val="00516E25"/>
    <w:rsid w:val="00520FA5"/>
    <w:rsid w:val="00554184"/>
    <w:rsid w:val="00573303"/>
    <w:rsid w:val="0057568D"/>
    <w:rsid w:val="00575F66"/>
    <w:rsid w:val="005817F3"/>
    <w:rsid w:val="005C20F2"/>
    <w:rsid w:val="005C4A06"/>
    <w:rsid w:val="005C61DB"/>
    <w:rsid w:val="005F4E57"/>
    <w:rsid w:val="006045C7"/>
    <w:rsid w:val="00680594"/>
    <w:rsid w:val="00683424"/>
    <w:rsid w:val="00690CB6"/>
    <w:rsid w:val="00694D0C"/>
    <w:rsid w:val="006D719C"/>
    <w:rsid w:val="006E266D"/>
    <w:rsid w:val="00703DDE"/>
    <w:rsid w:val="007078C5"/>
    <w:rsid w:val="00713072"/>
    <w:rsid w:val="007218C0"/>
    <w:rsid w:val="0074150D"/>
    <w:rsid w:val="00773D83"/>
    <w:rsid w:val="00783DF4"/>
    <w:rsid w:val="007B7D48"/>
    <w:rsid w:val="007F5AA4"/>
    <w:rsid w:val="007F6A17"/>
    <w:rsid w:val="00802E11"/>
    <w:rsid w:val="008541E1"/>
    <w:rsid w:val="00856001"/>
    <w:rsid w:val="00866D09"/>
    <w:rsid w:val="00870087"/>
    <w:rsid w:val="00884615"/>
    <w:rsid w:val="008A1C18"/>
    <w:rsid w:val="008B1FF4"/>
    <w:rsid w:val="008C5152"/>
    <w:rsid w:val="008C754E"/>
    <w:rsid w:val="008D53F3"/>
    <w:rsid w:val="008F102D"/>
    <w:rsid w:val="008F338B"/>
    <w:rsid w:val="008F5751"/>
    <w:rsid w:val="00901E95"/>
    <w:rsid w:val="00903F1D"/>
    <w:rsid w:val="00910884"/>
    <w:rsid w:val="00913F99"/>
    <w:rsid w:val="009347E2"/>
    <w:rsid w:val="00935052"/>
    <w:rsid w:val="0094013A"/>
    <w:rsid w:val="0097219B"/>
    <w:rsid w:val="0097568B"/>
    <w:rsid w:val="009853C1"/>
    <w:rsid w:val="0098783D"/>
    <w:rsid w:val="00990408"/>
    <w:rsid w:val="0099459A"/>
    <w:rsid w:val="0099546F"/>
    <w:rsid w:val="009A5097"/>
    <w:rsid w:val="009C5327"/>
    <w:rsid w:val="009D403F"/>
    <w:rsid w:val="009E4A76"/>
    <w:rsid w:val="009F22E5"/>
    <w:rsid w:val="00A00628"/>
    <w:rsid w:val="00A04670"/>
    <w:rsid w:val="00A222F9"/>
    <w:rsid w:val="00A24DE6"/>
    <w:rsid w:val="00A27365"/>
    <w:rsid w:val="00A32501"/>
    <w:rsid w:val="00A41EB4"/>
    <w:rsid w:val="00A6530E"/>
    <w:rsid w:val="00A66920"/>
    <w:rsid w:val="00A66D92"/>
    <w:rsid w:val="00A836B8"/>
    <w:rsid w:val="00A93B7D"/>
    <w:rsid w:val="00AA0C1F"/>
    <w:rsid w:val="00AA14C6"/>
    <w:rsid w:val="00AC4F50"/>
    <w:rsid w:val="00AC78AF"/>
    <w:rsid w:val="00AF775E"/>
    <w:rsid w:val="00B10FF4"/>
    <w:rsid w:val="00B209F1"/>
    <w:rsid w:val="00B275E8"/>
    <w:rsid w:val="00B52762"/>
    <w:rsid w:val="00B553AF"/>
    <w:rsid w:val="00B87A23"/>
    <w:rsid w:val="00B94470"/>
    <w:rsid w:val="00B971E0"/>
    <w:rsid w:val="00BD48CF"/>
    <w:rsid w:val="00BD58D6"/>
    <w:rsid w:val="00BE01E3"/>
    <w:rsid w:val="00BF2516"/>
    <w:rsid w:val="00BF30CB"/>
    <w:rsid w:val="00BF5E21"/>
    <w:rsid w:val="00C30063"/>
    <w:rsid w:val="00C410F3"/>
    <w:rsid w:val="00C464ED"/>
    <w:rsid w:val="00C62B47"/>
    <w:rsid w:val="00C662BB"/>
    <w:rsid w:val="00C72623"/>
    <w:rsid w:val="00C800DA"/>
    <w:rsid w:val="00C83088"/>
    <w:rsid w:val="00C84F9D"/>
    <w:rsid w:val="00C97BF5"/>
    <w:rsid w:val="00CA534A"/>
    <w:rsid w:val="00CB05DD"/>
    <w:rsid w:val="00CC2227"/>
    <w:rsid w:val="00CD20EE"/>
    <w:rsid w:val="00CE1C92"/>
    <w:rsid w:val="00CE2C1C"/>
    <w:rsid w:val="00CF0715"/>
    <w:rsid w:val="00D010EC"/>
    <w:rsid w:val="00D2530E"/>
    <w:rsid w:val="00D2686F"/>
    <w:rsid w:val="00D343B9"/>
    <w:rsid w:val="00D34652"/>
    <w:rsid w:val="00D439E9"/>
    <w:rsid w:val="00D72B57"/>
    <w:rsid w:val="00D9105A"/>
    <w:rsid w:val="00DB0A68"/>
    <w:rsid w:val="00DE6A5B"/>
    <w:rsid w:val="00E3036A"/>
    <w:rsid w:val="00E41B2A"/>
    <w:rsid w:val="00E720FA"/>
    <w:rsid w:val="00E86125"/>
    <w:rsid w:val="00EB07EA"/>
    <w:rsid w:val="00EB6CB7"/>
    <w:rsid w:val="00EC03C9"/>
    <w:rsid w:val="00EE068C"/>
    <w:rsid w:val="00F144E0"/>
    <w:rsid w:val="00F30693"/>
    <w:rsid w:val="00F311D8"/>
    <w:rsid w:val="00F7012A"/>
    <w:rsid w:val="00F77E97"/>
    <w:rsid w:val="00FA5CA9"/>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6F"/>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table" w:styleId="TableGrid">
    <w:name w:val="Table Grid"/>
    <w:basedOn w:val="TableNormal"/>
    <w:uiPriority w:val="39"/>
    <w:rsid w:val="0091088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2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465901582">
      <w:bodyDiv w:val="1"/>
      <w:marLeft w:val="0"/>
      <w:marRight w:val="0"/>
      <w:marTop w:val="0"/>
      <w:marBottom w:val="0"/>
      <w:divBdr>
        <w:top w:val="none" w:sz="0" w:space="0" w:color="auto"/>
        <w:left w:val="none" w:sz="0" w:space="0" w:color="auto"/>
        <w:bottom w:val="none" w:sz="0" w:space="0" w:color="auto"/>
        <w:right w:val="none" w:sz="0" w:space="0" w:color="auto"/>
      </w:divBdr>
    </w:div>
    <w:div w:id="822088402">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d2a71a91bfff98e88d3ae5ac5ef938dd">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4f8154f3455ff59788d1fa34dd98950a"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DA39-DDAC-428E-82C9-5BCF9FF0F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318D8-DC80-4C6C-8188-31239A9D7716}">
  <ds:schemaRefs>
    <ds:schemaRef ds:uri="http://schemas.microsoft.com/sharepoint/v3/contenttype/forms"/>
  </ds:schemaRefs>
</ds:datastoreItem>
</file>

<file path=customXml/itemProps3.xml><?xml version="1.0" encoding="utf-8"?>
<ds:datastoreItem xmlns:ds="http://schemas.openxmlformats.org/officeDocument/2006/customXml" ds:itemID="{AF0F1242-061E-418D-9125-D5FEC91F6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7FF8F-1DD1-4CDC-834A-60B28F79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2022-11-01T07:01:00Z</cp:lastPrinted>
  <dcterms:created xsi:type="dcterms:W3CDTF">2022-12-01T03:28:00Z</dcterms:created>
  <dcterms:modified xsi:type="dcterms:W3CDTF">2022-12-01T03:28:00Z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