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C53465"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-109220</wp:posOffset>
            </wp:positionV>
            <wp:extent cx="1325245" cy="108839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1088390"/>
                    </a:xfrm>
                    <a:prstGeom prst="rect">
                      <a:avLst/>
                    </a:prstGeom>
                    <a:noFill/>
                  </pic:spPr>
                </pic:pic>
              </a:graphicData>
            </a:graphic>
          </wp:anchor>
        </w:drawing>
      </w:r>
    </w:p>
    <w:p w:rsidR="005047F1" w:rsidRDefault="005047F1" w:rsidP="00DB2624">
      <w:pPr>
        <w:rPr>
          <w:lang w:val="en-ZA"/>
        </w:rPr>
      </w:pP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E21D6C">
      <w:pPr>
        <w:jc w:val="center"/>
        <w:rPr>
          <w:rFonts w:ascii="Arial" w:hAnsi="Arial" w:cs="Arial"/>
          <w:b/>
          <w:bCs/>
          <w:sz w:val="22"/>
          <w:szCs w:val="22"/>
        </w:rPr>
      </w:pPr>
      <w:r w:rsidRPr="006B7A8C">
        <w:rPr>
          <w:rFonts w:ascii="Arial" w:hAnsi="Arial" w:cs="Arial"/>
          <w:b/>
          <w:bCs/>
          <w:sz w:val="22"/>
          <w:szCs w:val="22"/>
        </w:rPr>
        <w:t>NATIONAL ASSEMBLY</w:t>
      </w:r>
    </w:p>
    <w:p w:rsidR="004C4CB3" w:rsidRPr="006B7A8C" w:rsidRDefault="004C4CB3" w:rsidP="004C4CB3">
      <w:pPr>
        <w:jc w:val="both"/>
        <w:rPr>
          <w:rFonts w:ascii="Tahoma" w:hAnsi="Tahoma" w:cs="Tahoma"/>
          <w:b/>
          <w:sz w:val="22"/>
          <w:szCs w:val="22"/>
        </w:rPr>
      </w:pPr>
    </w:p>
    <w:p w:rsidR="007252FF" w:rsidRPr="00F015AD" w:rsidRDefault="007252FF" w:rsidP="00556998">
      <w:pPr>
        <w:jc w:val="center"/>
        <w:rPr>
          <w:rFonts w:ascii="Arial" w:hAnsi="Arial" w:cs="Arial"/>
          <w:b/>
        </w:rPr>
      </w:pPr>
      <w:r w:rsidRPr="00F015AD">
        <w:rPr>
          <w:rFonts w:ascii="Arial" w:hAnsi="Arial" w:cs="Arial"/>
          <w:b/>
        </w:rPr>
        <w:t>QUESTION FOR WRITTEN REPLY</w:t>
      </w:r>
    </w:p>
    <w:p w:rsidR="007252FF" w:rsidRPr="00F015AD" w:rsidRDefault="007252FF" w:rsidP="00FC103B">
      <w:pPr>
        <w:ind w:left="709"/>
        <w:jc w:val="both"/>
        <w:rPr>
          <w:rFonts w:ascii="Arial" w:hAnsi="Arial" w:cs="Arial"/>
          <w:b/>
        </w:rPr>
      </w:pPr>
    </w:p>
    <w:p w:rsidR="007252FF" w:rsidRPr="00F015AD" w:rsidRDefault="007252FF" w:rsidP="00556998">
      <w:pPr>
        <w:jc w:val="center"/>
        <w:rPr>
          <w:rFonts w:ascii="Arial" w:hAnsi="Arial" w:cs="Arial"/>
          <w:b/>
        </w:rPr>
      </w:pPr>
      <w:r w:rsidRPr="00F015AD">
        <w:rPr>
          <w:rFonts w:ascii="Arial" w:hAnsi="Arial" w:cs="Arial"/>
          <w:b/>
        </w:rPr>
        <w:t xml:space="preserve">QUESTION NO.: </w:t>
      </w:r>
      <w:r w:rsidR="0072660B" w:rsidRPr="00F015AD">
        <w:rPr>
          <w:rFonts w:ascii="Arial" w:hAnsi="Arial" w:cs="Arial"/>
          <w:b/>
        </w:rPr>
        <w:t>3</w:t>
      </w:r>
      <w:r w:rsidR="00A22BB1" w:rsidRPr="00F015AD">
        <w:rPr>
          <w:rFonts w:ascii="Arial" w:hAnsi="Arial" w:cs="Arial"/>
          <w:b/>
        </w:rPr>
        <w:t>790</w:t>
      </w:r>
    </w:p>
    <w:p w:rsidR="00F015AD" w:rsidRPr="00F015AD" w:rsidRDefault="00F015AD" w:rsidP="006C7F97">
      <w:pPr>
        <w:jc w:val="both"/>
        <w:rPr>
          <w:rFonts w:ascii="Arial" w:hAnsi="Arial" w:cs="Arial"/>
          <w:b/>
        </w:rPr>
      </w:pPr>
    </w:p>
    <w:p w:rsidR="005C577C" w:rsidRPr="00556998" w:rsidRDefault="00556998" w:rsidP="00D52F74">
      <w:pPr>
        <w:autoSpaceDE w:val="0"/>
        <w:autoSpaceDN w:val="0"/>
        <w:adjustRightInd w:val="0"/>
        <w:spacing w:line="276" w:lineRule="auto"/>
        <w:jc w:val="both"/>
        <w:rPr>
          <w:rFonts w:ascii="Arial" w:hAnsi="Arial" w:cs="Arial"/>
          <w:b/>
          <w:bCs/>
          <w:u w:val="single"/>
        </w:rPr>
      </w:pPr>
      <w:r w:rsidRPr="00556998">
        <w:rPr>
          <w:rFonts w:ascii="Arial" w:hAnsi="Arial" w:cs="Arial"/>
          <w:b/>
          <w:bCs/>
          <w:u w:val="single"/>
        </w:rPr>
        <w:t xml:space="preserve">QUESTION: </w:t>
      </w:r>
    </w:p>
    <w:p w:rsidR="00F015AD" w:rsidRPr="00F015AD" w:rsidRDefault="00F015AD" w:rsidP="00D52F74">
      <w:pPr>
        <w:autoSpaceDE w:val="0"/>
        <w:autoSpaceDN w:val="0"/>
        <w:adjustRightInd w:val="0"/>
        <w:spacing w:line="276" w:lineRule="auto"/>
        <w:jc w:val="both"/>
        <w:rPr>
          <w:rFonts w:ascii="Arial" w:hAnsi="Arial" w:cs="Arial"/>
          <w:b/>
          <w:bCs/>
        </w:rPr>
      </w:pPr>
    </w:p>
    <w:p w:rsidR="00A22BB1" w:rsidRPr="00F015AD" w:rsidRDefault="00A22BB1" w:rsidP="00A22BB1">
      <w:pPr>
        <w:pStyle w:val="Default"/>
        <w:tabs>
          <w:tab w:val="left" w:pos="3240"/>
        </w:tabs>
        <w:spacing w:line="276" w:lineRule="auto"/>
        <w:jc w:val="both"/>
        <w:rPr>
          <w:b/>
          <w:bCs/>
          <w:color w:val="auto"/>
        </w:rPr>
      </w:pPr>
      <w:r w:rsidRPr="00F015AD">
        <w:rPr>
          <w:b/>
          <w:bCs/>
          <w:color w:val="auto"/>
        </w:rPr>
        <w:t>3790.</w:t>
      </w:r>
      <w:r w:rsidR="003208B9" w:rsidRPr="00F015AD">
        <w:rPr>
          <w:b/>
          <w:bCs/>
          <w:color w:val="auto"/>
        </w:rPr>
        <w:t xml:space="preserve"> </w:t>
      </w:r>
      <w:r w:rsidRPr="00F015AD">
        <w:rPr>
          <w:b/>
          <w:bCs/>
          <w:color w:val="auto"/>
        </w:rPr>
        <w:t>Mr E M Buthelezi (IFP) to ask the Minister of Public Enterprises:</w:t>
      </w:r>
    </w:p>
    <w:p w:rsidR="00A22BB1" w:rsidRPr="00F015AD" w:rsidRDefault="00A22BB1" w:rsidP="00A22BB1">
      <w:pPr>
        <w:pStyle w:val="Default"/>
        <w:tabs>
          <w:tab w:val="left" w:pos="3240"/>
        </w:tabs>
        <w:spacing w:line="276" w:lineRule="auto"/>
        <w:jc w:val="both"/>
        <w:rPr>
          <w:color w:val="auto"/>
        </w:rPr>
      </w:pPr>
      <w:r w:rsidRPr="00F015AD">
        <w:rPr>
          <w:color w:val="auto"/>
        </w:rPr>
        <w:t>Whether he will furnish Mr E M Buthelezi with an update on the (a) steps that his department has taken to ensure that (i) ports and (ii) railroads remain operational during the strike at Transnet and (b) closed Northern Corridor between Durban and Tongaat; if not, why not, in each case; if so, what are the relevant details in each case?</w:t>
      </w:r>
      <w:r w:rsidR="003208B9" w:rsidRPr="00F015AD">
        <w:rPr>
          <w:color w:val="auto"/>
        </w:rPr>
        <w:t xml:space="preserve"> </w:t>
      </w:r>
      <w:r w:rsidRPr="00F015AD">
        <w:rPr>
          <w:b/>
          <w:bCs/>
          <w:color w:val="auto"/>
        </w:rPr>
        <w:t>NW4681E</w:t>
      </w:r>
    </w:p>
    <w:p w:rsidR="003208B9" w:rsidRPr="00F015AD" w:rsidRDefault="003208B9" w:rsidP="00A22BB1">
      <w:pPr>
        <w:pStyle w:val="Default"/>
        <w:tabs>
          <w:tab w:val="left" w:pos="3240"/>
        </w:tabs>
        <w:spacing w:line="276" w:lineRule="auto"/>
        <w:jc w:val="both"/>
        <w:rPr>
          <w:color w:val="auto"/>
        </w:rPr>
      </w:pPr>
    </w:p>
    <w:p w:rsidR="00F015AD" w:rsidRPr="00556998" w:rsidRDefault="00F015AD" w:rsidP="00A22BB1">
      <w:pPr>
        <w:pStyle w:val="Default"/>
        <w:tabs>
          <w:tab w:val="left" w:pos="3240"/>
        </w:tabs>
        <w:spacing w:line="276" w:lineRule="auto"/>
        <w:jc w:val="both"/>
        <w:rPr>
          <w:b/>
          <w:bCs/>
          <w:color w:val="auto"/>
          <w:u w:val="single"/>
        </w:rPr>
      </w:pPr>
      <w:r w:rsidRPr="00556998">
        <w:rPr>
          <w:b/>
          <w:bCs/>
          <w:color w:val="auto"/>
          <w:u w:val="single"/>
        </w:rPr>
        <w:t>REPLY:</w:t>
      </w:r>
    </w:p>
    <w:p w:rsidR="002F5E77" w:rsidRPr="00F015AD" w:rsidRDefault="002F5E77" w:rsidP="00A86D97">
      <w:pPr>
        <w:ind w:left="709" w:hanging="709"/>
        <w:rPr>
          <w:rFonts w:ascii="Arial" w:hAnsi="Arial" w:cs="Arial"/>
          <w:b/>
        </w:rPr>
      </w:pPr>
    </w:p>
    <w:p w:rsidR="002F5E77" w:rsidRPr="00F015AD" w:rsidRDefault="00F015AD" w:rsidP="00A86D97">
      <w:pPr>
        <w:tabs>
          <w:tab w:val="left" w:pos="6930"/>
        </w:tabs>
        <w:rPr>
          <w:rFonts w:ascii="Arial" w:hAnsi="Arial" w:cs="Arial"/>
          <w:b/>
        </w:rPr>
      </w:pPr>
      <w:r w:rsidRPr="00F015AD">
        <w:rPr>
          <w:rFonts w:ascii="Arial" w:hAnsi="Arial" w:cs="Arial"/>
          <w:b/>
        </w:rPr>
        <w:t xml:space="preserve">According to the information received from </w:t>
      </w:r>
      <w:r w:rsidR="0097033F" w:rsidRPr="00F015AD">
        <w:rPr>
          <w:rFonts w:ascii="Arial" w:hAnsi="Arial" w:cs="Arial"/>
          <w:b/>
        </w:rPr>
        <w:t>T</w:t>
      </w:r>
      <w:r w:rsidR="006574A8" w:rsidRPr="00F015AD">
        <w:rPr>
          <w:rFonts w:ascii="Arial" w:hAnsi="Arial" w:cs="Arial"/>
          <w:b/>
        </w:rPr>
        <w:t xml:space="preserve">ransnet </w:t>
      </w:r>
      <w:r w:rsidR="002A0C5B" w:rsidRPr="00F015AD">
        <w:rPr>
          <w:rFonts w:ascii="Arial" w:hAnsi="Arial" w:cs="Arial"/>
          <w:b/>
        </w:rPr>
        <w:tab/>
      </w:r>
    </w:p>
    <w:p w:rsidR="00A86D97" w:rsidRPr="00F015AD" w:rsidRDefault="00A86D97" w:rsidP="00A86D97">
      <w:pPr>
        <w:autoSpaceDE w:val="0"/>
        <w:autoSpaceDN w:val="0"/>
        <w:adjustRightInd w:val="0"/>
        <w:jc w:val="both"/>
        <w:rPr>
          <w:rFonts w:ascii="Arial" w:hAnsi="Arial" w:cs="Arial"/>
          <w:bCs/>
          <w:color w:val="000000"/>
        </w:rPr>
      </w:pPr>
    </w:p>
    <w:p w:rsidR="00A22BB1" w:rsidRPr="00F015AD" w:rsidRDefault="00A22BB1" w:rsidP="00A22BB1">
      <w:pPr>
        <w:spacing w:line="276" w:lineRule="auto"/>
        <w:jc w:val="both"/>
        <w:rPr>
          <w:rFonts w:ascii="Arial" w:hAnsi="Arial" w:cs="Arial"/>
          <w:b/>
          <w:bCs/>
        </w:rPr>
      </w:pPr>
      <w:r w:rsidRPr="00F015AD">
        <w:rPr>
          <w:rFonts w:ascii="Arial" w:hAnsi="Arial" w:cs="Arial"/>
          <w:b/>
          <w:bCs/>
        </w:rPr>
        <w:t xml:space="preserve">(a)(i) </w:t>
      </w:r>
      <w:r w:rsidRPr="00F015AD">
        <w:rPr>
          <w:rFonts w:ascii="Arial" w:hAnsi="Arial" w:cs="Arial"/>
          <w:b/>
          <w:bCs/>
        </w:rPr>
        <w:tab/>
        <w:t>Ports</w:t>
      </w:r>
    </w:p>
    <w:p w:rsidR="00A22BB1" w:rsidRPr="00F015AD" w:rsidRDefault="00A22BB1" w:rsidP="00A22BB1">
      <w:pPr>
        <w:spacing w:line="276" w:lineRule="auto"/>
        <w:jc w:val="both"/>
        <w:rPr>
          <w:rFonts w:ascii="Arial" w:hAnsi="Arial" w:cs="Arial"/>
          <w:b/>
          <w:bCs/>
        </w:rPr>
      </w:pPr>
    </w:p>
    <w:p w:rsidR="00A22BB1" w:rsidRPr="00F015AD" w:rsidRDefault="00A22BB1" w:rsidP="00A22BB1">
      <w:pPr>
        <w:spacing w:line="276" w:lineRule="auto"/>
        <w:jc w:val="both"/>
        <w:rPr>
          <w:rFonts w:ascii="Arial" w:hAnsi="Arial" w:cs="Arial"/>
        </w:rPr>
      </w:pPr>
      <w:r w:rsidRPr="00F015AD">
        <w:rPr>
          <w:rFonts w:ascii="Arial" w:hAnsi="Arial" w:cs="Arial"/>
        </w:rPr>
        <w:t>At the onset of the strike, Command Centers were invoked at all operating divisions of Transnet SOC Ltd to ensure that company assets were secured; non-striking employees were protected; and contingency plans were implemented to reduce operational disruptions. While the marine operations of Transnet National Ports Authority were not affected by the strike due to their essential service designation, the Transnet Port Terminal operations were impacted as they do not form part of essential services at the ports. Other measures introduced included the following:</w:t>
      </w:r>
    </w:p>
    <w:p w:rsidR="00A22BB1" w:rsidRPr="00F015AD" w:rsidRDefault="00A22BB1" w:rsidP="00A22BB1">
      <w:pPr>
        <w:pStyle w:val="ListParagraph"/>
        <w:numPr>
          <w:ilvl w:val="0"/>
          <w:numId w:val="37"/>
        </w:numPr>
        <w:jc w:val="both"/>
        <w:rPr>
          <w:rFonts w:ascii="Arial" w:hAnsi="Arial" w:cs="Arial"/>
          <w:sz w:val="24"/>
          <w:szCs w:val="24"/>
        </w:rPr>
      </w:pPr>
      <w:r w:rsidRPr="00F015AD">
        <w:rPr>
          <w:rFonts w:ascii="Arial" w:hAnsi="Arial" w:cs="Arial"/>
          <w:sz w:val="24"/>
          <w:szCs w:val="24"/>
        </w:rPr>
        <w:t xml:space="preserve">Employees who were not striking were used as a contingency. </w:t>
      </w:r>
    </w:p>
    <w:p w:rsidR="00A22BB1" w:rsidRPr="00F015AD" w:rsidRDefault="00A22BB1" w:rsidP="00A22BB1">
      <w:pPr>
        <w:pStyle w:val="ListParagraph"/>
        <w:numPr>
          <w:ilvl w:val="0"/>
          <w:numId w:val="37"/>
        </w:numPr>
        <w:jc w:val="both"/>
        <w:rPr>
          <w:rFonts w:ascii="Arial" w:hAnsi="Arial" w:cs="Arial"/>
          <w:sz w:val="24"/>
          <w:szCs w:val="24"/>
        </w:rPr>
      </w:pPr>
      <w:r w:rsidRPr="00F015AD">
        <w:rPr>
          <w:rFonts w:ascii="Arial" w:hAnsi="Arial" w:cs="Arial"/>
          <w:sz w:val="24"/>
          <w:szCs w:val="24"/>
        </w:rPr>
        <w:t>The Bulk and Breakbulk Terminals were not severely affected. Customer resources were utilised to continue operating in these sectors, together with some employees who were not on strike.</w:t>
      </w:r>
    </w:p>
    <w:p w:rsidR="00A22BB1" w:rsidRPr="00F015AD" w:rsidRDefault="00A22BB1" w:rsidP="00A22BB1">
      <w:pPr>
        <w:pStyle w:val="ListParagraph"/>
        <w:numPr>
          <w:ilvl w:val="0"/>
          <w:numId w:val="37"/>
        </w:numPr>
        <w:jc w:val="both"/>
        <w:rPr>
          <w:rFonts w:ascii="Arial" w:hAnsi="Arial" w:cs="Arial"/>
          <w:sz w:val="24"/>
          <w:szCs w:val="24"/>
        </w:rPr>
      </w:pPr>
      <w:r w:rsidRPr="00F015AD">
        <w:rPr>
          <w:rFonts w:ascii="Arial" w:hAnsi="Arial" w:cs="Arial"/>
          <w:sz w:val="24"/>
          <w:szCs w:val="24"/>
        </w:rPr>
        <w:t>The Auto Terminals were operating by utilising the existing third-party contracts.</w:t>
      </w:r>
    </w:p>
    <w:p w:rsidR="00A22BB1" w:rsidRPr="00F015AD" w:rsidRDefault="00A22BB1" w:rsidP="00A22BB1">
      <w:pPr>
        <w:jc w:val="both"/>
        <w:rPr>
          <w:rFonts w:ascii="Arial" w:hAnsi="Arial" w:cs="Arial"/>
        </w:rPr>
      </w:pPr>
      <w:r w:rsidRPr="00F015AD">
        <w:rPr>
          <w:rFonts w:ascii="Arial" w:hAnsi="Arial" w:cs="Arial"/>
        </w:rPr>
        <w:lastRenderedPageBreak/>
        <w:t xml:space="preserve">A recovery plan has been implemented and is on track. </w:t>
      </w:r>
    </w:p>
    <w:p w:rsidR="00A22BB1" w:rsidRPr="00F015AD" w:rsidRDefault="00A22BB1" w:rsidP="00A22BB1">
      <w:pPr>
        <w:jc w:val="both"/>
        <w:rPr>
          <w:rFonts w:ascii="Arial" w:hAnsi="Arial" w:cs="Arial"/>
        </w:rPr>
      </w:pPr>
    </w:p>
    <w:p w:rsidR="00A22BB1" w:rsidRPr="00F015AD" w:rsidRDefault="00A22BB1" w:rsidP="00A22BB1">
      <w:pPr>
        <w:spacing w:line="276" w:lineRule="auto"/>
        <w:jc w:val="both"/>
        <w:rPr>
          <w:rFonts w:ascii="Arial" w:hAnsi="Arial" w:cs="Arial"/>
          <w:b/>
          <w:bCs/>
        </w:rPr>
      </w:pPr>
      <w:r w:rsidRPr="00F015AD">
        <w:rPr>
          <w:rFonts w:ascii="Arial" w:hAnsi="Arial" w:cs="Arial"/>
          <w:b/>
          <w:bCs/>
        </w:rPr>
        <w:t>(ii)(b)</w:t>
      </w:r>
      <w:r w:rsidRPr="00F015AD">
        <w:rPr>
          <w:rFonts w:ascii="Arial" w:hAnsi="Arial" w:cs="Arial"/>
          <w:b/>
          <w:bCs/>
        </w:rPr>
        <w:tab/>
        <w:t>Railroads</w:t>
      </w:r>
    </w:p>
    <w:p w:rsidR="00A22BB1" w:rsidRPr="00F015AD" w:rsidRDefault="00A22BB1" w:rsidP="00A22BB1">
      <w:pPr>
        <w:spacing w:line="276" w:lineRule="auto"/>
        <w:jc w:val="both"/>
        <w:rPr>
          <w:rFonts w:ascii="Arial" w:hAnsi="Arial" w:cs="Arial"/>
          <w:b/>
          <w:bCs/>
        </w:rPr>
      </w:pPr>
    </w:p>
    <w:p w:rsidR="00A22BB1" w:rsidRPr="00F015AD" w:rsidRDefault="00A22BB1" w:rsidP="00A22BB1">
      <w:pPr>
        <w:spacing w:line="276" w:lineRule="auto"/>
        <w:jc w:val="both"/>
        <w:rPr>
          <w:rFonts w:ascii="Arial" w:hAnsi="Arial" w:cs="Arial"/>
        </w:rPr>
      </w:pPr>
      <w:r w:rsidRPr="00F015AD">
        <w:rPr>
          <w:rFonts w:ascii="Arial" w:hAnsi="Arial" w:cs="Arial"/>
        </w:rPr>
        <w:t>The North Corridor does not have a rail line between Durban and Tongaat.</w:t>
      </w:r>
    </w:p>
    <w:p w:rsidR="00A22BB1" w:rsidRPr="00F015AD" w:rsidRDefault="00A22BB1" w:rsidP="00A22BB1">
      <w:pPr>
        <w:spacing w:line="276" w:lineRule="auto"/>
        <w:jc w:val="both"/>
        <w:rPr>
          <w:rFonts w:ascii="Arial" w:hAnsi="Arial" w:cs="Arial"/>
        </w:rPr>
      </w:pPr>
    </w:p>
    <w:p w:rsidR="00A22BB1" w:rsidRPr="00F015AD" w:rsidRDefault="00A22BB1" w:rsidP="00A22BB1">
      <w:pPr>
        <w:spacing w:line="276" w:lineRule="auto"/>
        <w:jc w:val="both"/>
        <w:rPr>
          <w:rFonts w:ascii="Arial" w:hAnsi="Arial" w:cs="Arial"/>
        </w:rPr>
      </w:pPr>
    </w:p>
    <w:p w:rsidR="00A22BB1" w:rsidRPr="00F015AD" w:rsidRDefault="00A22BB1" w:rsidP="00A22BB1">
      <w:pPr>
        <w:spacing w:line="276" w:lineRule="auto"/>
        <w:jc w:val="both"/>
        <w:rPr>
          <w:rFonts w:ascii="Arial" w:hAnsi="Arial" w:cs="Arial"/>
        </w:rPr>
      </w:pPr>
    </w:p>
    <w:p w:rsidR="008C2D50" w:rsidRPr="00F015AD" w:rsidRDefault="008C2D50" w:rsidP="008C2D50">
      <w:pPr>
        <w:jc w:val="both"/>
        <w:rPr>
          <w:rFonts w:ascii="Tahoma" w:hAnsi="Tahoma" w:cs="Tahoma"/>
          <w:lang w:bidi="en-US"/>
        </w:rPr>
      </w:pPr>
    </w:p>
    <w:p w:rsidR="008E7570" w:rsidRPr="00F015AD" w:rsidRDefault="008E7570" w:rsidP="008E7570">
      <w:pPr>
        <w:rPr>
          <w:rFonts w:ascii="Arial" w:hAnsi="Arial" w:cs="Arial"/>
        </w:rPr>
      </w:pPr>
    </w:p>
    <w:p w:rsidR="00DE4554" w:rsidRPr="00F015AD" w:rsidRDefault="00DE4554" w:rsidP="00C77F7A">
      <w:pPr>
        <w:spacing w:line="360" w:lineRule="auto"/>
        <w:contextualSpacing/>
        <w:jc w:val="both"/>
        <w:rPr>
          <w:rFonts w:ascii="Arial" w:hAnsi="Arial" w:cs="Arial"/>
          <w:b/>
          <w:bCs/>
          <w:lang w:val="en-ZA"/>
        </w:rPr>
      </w:pPr>
      <w:r w:rsidRPr="00F015AD">
        <w:rPr>
          <w:rFonts w:ascii="Arial" w:hAnsi="Arial" w:cs="Arial"/>
          <w:b/>
          <w:bCs/>
          <w:lang w:val="en-ZA"/>
        </w:rPr>
        <w:t xml:space="preserve">Remarks:      </w:t>
      </w:r>
      <w:r w:rsidRPr="00F015AD">
        <w:rPr>
          <w:rFonts w:ascii="Arial" w:hAnsi="Arial" w:cs="Arial"/>
          <w:b/>
          <w:bCs/>
          <w:lang w:val="en-ZA"/>
        </w:rPr>
        <w:tab/>
      </w:r>
      <w:r w:rsidRPr="00F015AD">
        <w:rPr>
          <w:rFonts w:ascii="Arial" w:hAnsi="Arial" w:cs="Arial"/>
          <w:b/>
          <w:bCs/>
          <w:lang w:val="en-ZA"/>
        </w:rPr>
        <w:tab/>
      </w:r>
      <w:r w:rsidRPr="00F015AD">
        <w:rPr>
          <w:rFonts w:ascii="Arial" w:hAnsi="Arial" w:cs="Arial"/>
          <w:b/>
          <w:bCs/>
          <w:lang w:val="en-ZA"/>
        </w:rPr>
        <w:tab/>
      </w:r>
      <w:r w:rsidRPr="00F015AD">
        <w:rPr>
          <w:rFonts w:ascii="Arial" w:hAnsi="Arial" w:cs="Arial"/>
          <w:b/>
          <w:bCs/>
          <w:lang w:val="en-ZA"/>
        </w:rPr>
        <w:tab/>
      </w:r>
      <w:r w:rsidR="00F015AD" w:rsidRPr="00F015AD">
        <w:rPr>
          <w:rFonts w:ascii="Arial" w:hAnsi="Arial" w:cs="Arial"/>
          <w:b/>
          <w:bCs/>
          <w:lang w:val="en-ZA"/>
        </w:rPr>
        <w:tab/>
      </w:r>
      <w:r w:rsidRPr="00F015AD">
        <w:rPr>
          <w:rFonts w:ascii="Arial" w:hAnsi="Arial" w:cs="Arial"/>
          <w:b/>
          <w:bCs/>
          <w:lang w:val="en-ZA"/>
        </w:rPr>
        <w:t>Reply: Approved / Not Approved</w:t>
      </w:r>
    </w:p>
    <w:p w:rsidR="0026535D" w:rsidRPr="00F015AD" w:rsidRDefault="0026535D" w:rsidP="00C77F7A">
      <w:pPr>
        <w:spacing w:line="360" w:lineRule="auto"/>
        <w:ind w:left="569" w:hanging="1"/>
        <w:rPr>
          <w:rFonts w:ascii="Tahoma" w:hAnsi="Tahoma" w:cs="Tahoma"/>
          <w:b/>
        </w:rPr>
      </w:pPr>
    </w:p>
    <w:p w:rsidR="00251886" w:rsidRPr="00F015AD" w:rsidRDefault="00251886" w:rsidP="00C77F7A">
      <w:pPr>
        <w:tabs>
          <w:tab w:val="left" w:pos="567"/>
        </w:tabs>
        <w:spacing w:line="360" w:lineRule="auto"/>
        <w:ind w:left="567" w:hanging="567"/>
        <w:jc w:val="both"/>
        <w:rPr>
          <w:rFonts w:ascii="Arial" w:hAnsi="Arial" w:cs="Arial"/>
          <w:b/>
          <w:bCs/>
        </w:rPr>
      </w:pPr>
    </w:p>
    <w:p w:rsidR="007776BB" w:rsidRPr="00F015AD" w:rsidRDefault="0072660B" w:rsidP="00C77F7A">
      <w:pPr>
        <w:spacing w:line="360" w:lineRule="auto"/>
        <w:jc w:val="both"/>
        <w:rPr>
          <w:rFonts w:ascii="Arial" w:hAnsi="Arial" w:cs="Arial"/>
          <w:b/>
        </w:rPr>
      </w:pPr>
      <w:r w:rsidRPr="00F015AD">
        <w:rPr>
          <w:rFonts w:ascii="Arial" w:hAnsi="Arial" w:cs="Arial"/>
          <w:b/>
        </w:rPr>
        <w:t>Jacky Molisane</w:t>
      </w:r>
      <w:r w:rsidR="00CE6D28" w:rsidRPr="00F015AD">
        <w:rPr>
          <w:rFonts w:ascii="Arial" w:hAnsi="Arial" w:cs="Arial"/>
          <w:b/>
        </w:rPr>
        <w:tab/>
      </w:r>
      <w:r w:rsidR="007776BB" w:rsidRPr="00F015AD">
        <w:rPr>
          <w:rFonts w:ascii="Arial" w:hAnsi="Arial" w:cs="Arial"/>
          <w:b/>
        </w:rPr>
        <w:tab/>
      </w:r>
      <w:r w:rsidR="0097033F" w:rsidRPr="00F015AD">
        <w:rPr>
          <w:rFonts w:ascii="Arial" w:hAnsi="Arial" w:cs="Arial"/>
          <w:b/>
        </w:rPr>
        <w:t xml:space="preserve"> </w:t>
      </w:r>
      <w:r w:rsidRPr="00F015AD">
        <w:rPr>
          <w:rFonts w:ascii="Arial" w:hAnsi="Arial" w:cs="Arial"/>
          <w:b/>
        </w:rPr>
        <w:tab/>
      </w:r>
      <w:r w:rsidR="00F015AD" w:rsidRPr="00F015AD">
        <w:rPr>
          <w:rFonts w:ascii="Arial" w:hAnsi="Arial" w:cs="Arial"/>
          <w:b/>
        </w:rPr>
        <w:tab/>
      </w:r>
      <w:r w:rsidR="00DF7D97" w:rsidRPr="00F015AD">
        <w:rPr>
          <w:rFonts w:ascii="Arial" w:hAnsi="Arial" w:cs="Arial"/>
          <w:b/>
        </w:rPr>
        <w:t>P</w:t>
      </w:r>
      <w:r w:rsidR="00767A5F" w:rsidRPr="00F015AD">
        <w:rPr>
          <w:rFonts w:ascii="Arial" w:hAnsi="Arial" w:cs="Arial"/>
          <w:b/>
        </w:rPr>
        <w:t xml:space="preserve"> J </w:t>
      </w:r>
      <w:r w:rsidR="00DF7D97" w:rsidRPr="00F015AD">
        <w:rPr>
          <w:rFonts w:ascii="Arial" w:hAnsi="Arial" w:cs="Arial"/>
          <w:b/>
        </w:rPr>
        <w:t>Gordhan</w:t>
      </w:r>
      <w:r w:rsidR="007776BB" w:rsidRPr="00F015AD">
        <w:rPr>
          <w:rFonts w:ascii="Arial" w:hAnsi="Arial" w:cs="Arial"/>
          <w:b/>
        </w:rPr>
        <w:t>, MP</w:t>
      </w:r>
      <w:r w:rsidR="007776BB" w:rsidRPr="00F015AD">
        <w:rPr>
          <w:rFonts w:ascii="Arial" w:hAnsi="Arial" w:cs="Arial"/>
          <w:b/>
        </w:rPr>
        <w:tab/>
      </w:r>
      <w:r w:rsidR="007776BB" w:rsidRPr="00F015AD">
        <w:rPr>
          <w:rFonts w:ascii="Arial" w:hAnsi="Arial" w:cs="Arial"/>
          <w:b/>
        </w:rPr>
        <w:tab/>
      </w:r>
    </w:p>
    <w:p w:rsidR="007776BB" w:rsidRPr="00F015AD" w:rsidRDefault="0072660B" w:rsidP="00C77F7A">
      <w:pPr>
        <w:spacing w:line="360" w:lineRule="auto"/>
        <w:jc w:val="both"/>
        <w:rPr>
          <w:rFonts w:ascii="Arial" w:hAnsi="Arial" w:cs="Arial"/>
          <w:b/>
        </w:rPr>
      </w:pPr>
      <w:r w:rsidRPr="00F015AD">
        <w:rPr>
          <w:rFonts w:ascii="Arial" w:hAnsi="Arial" w:cs="Arial"/>
          <w:b/>
        </w:rPr>
        <w:t xml:space="preserve">Acting </w:t>
      </w:r>
      <w:r w:rsidR="007776BB" w:rsidRPr="00F015AD">
        <w:rPr>
          <w:rFonts w:ascii="Arial" w:hAnsi="Arial" w:cs="Arial"/>
          <w:b/>
        </w:rPr>
        <w:t>Director-General</w:t>
      </w:r>
      <w:r w:rsidR="007776BB" w:rsidRPr="00F015AD">
        <w:rPr>
          <w:rFonts w:ascii="Arial" w:hAnsi="Arial" w:cs="Arial"/>
          <w:b/>
        </w:rPr>
        <w:tab/>
      </w:r>
      <w:r w:rsidR="007776BB" w:rsidRPr="00F015AD">
        <w:rPr>
          <w:rFonts w:ascii="Arial" w:hAnsi="Arial" w:cs="Arial"/>
          <w:b/>
        </w:rPr>
        <w:tab/>
      </w:r>
      <w:r w:rsidR="00F015AD" w:rsidRPr="00F015AD">
        <w:rPr>
          <w:rFonts w:ascii="Arial" w:hAnsi="Arial" w:cs="Arial"/>
          <w:b/>
        </w:rPr>
        <w:tab/>
      </w:r>
      <w:r w:rsidR="007776BB" w:rsidRPr="00F015AD">
        <w:rPr>
          <w:rFonts w:ascii="Arial" w:hAnsi="Arial" w:cs="Arial"/>
          <w:b/>
        </w:rPr>
        <w:t>Minister of Public Enterprises</w:t>
      </w:r>
    </w:p>
    <w:p w:rsidR="00D52F74" w:rsidRPr="00F015AD" w:rsidRDefault="007776BB" w:rsidP="008C2D50">
      <w:pPr>
        <w:spacing w:line="360" w:lineRule="auto"/>
        <w:jc w:val="both"/>
        <w:rPr>
          <w:rFonts w:ascii="Tahoma" w:hAnsi="Tahoma" w:cs="Tahoma"/>
          <w:color w:val="181512"/>
        </w:rPr>
      </w:pPr>
      <w:r w:rsidRPr="00F015AD">
        <w:rPr>
          <w:rFonts w:ascii="Arial" w:hAnsi="Arial" w:cs="Arial"/>
          <w:b/>
        </w:rPr>
        <w:t>Date:</w:t>
      </w:r>
      <w:r w:rsidRPr="00F015AD">
        <w:rPr>
          <w:rFonts w:ascii="Arial" w:hAnsi="Arial" w:cs="Arial"/>
          <w:b/>
        </w:rPr>
        <w:tab/>
      </w:r>
      <w:r w:rsidRPr="00F015AD">
        <w:rPr>
          <w:rFonts w:ascii="Arial" w:hAnsi="Arial" w:cs="Arial"/>
          <w:b/>
        </w:rPr>
        <w:tab/>
      </w:r>
      <w:r w:rsidRPr="00F015AD">
        <w:rPr>
          <w:rFonts w:ascii="Arial" w:hAnsi="Arial" w:cs="Arial"/>
          <w:b/>
        </w:rPr>
        <w:tab/>
      </w:r>
      <w:r w:rsidRPr="00F015AD">
        <w:rPr>
          <w:rFonts w:ascii="Arial" w:hAnsi="Arial" w:cs="Arial"/>
          <w:b/>
        </w:rPr>
        <w:tab/>
      </w:r>
      <w:r w:rsidRPr="00F015AD">
        <w:rPr>
          <w:rFonts w:ascii="Arial" w:hAnsi="Arial" w:cs="Arial"/>
          <w:b/>
        </w:rPr>
        <w:tab/>
      </w:r>
      <w:r w:rsidR="00F015AD" w:rsidRPr="00F015AD">
        <w:rPr>
          <w:rFonts w:ascii="Arial" w:hAnsi="Arial" w:cs="Arial"/>
          <w:b/>
        </w:rPr>
        <w:tab/>
      </w:r>
      <w:r w:rsidRPr="00F015AD">
        <w:rPr>
          <w:rFonts w:ascii="Arial" w:hAnsi="Arial" w:cs="Arial"/>
          <w:b/>
        </w:rPr>
        <w:t>Date:</w:t>
      </w:r>
      <w:bookmarkStart w:id="0" w:name="_GoBack"/>
      <w:bookmarkEnd w:id="0"/>
    </w:p>
    <w:sectPr w:rsidR="00D52F74" w:rsidRPr="00F015AD">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9F6" w:rsidRDefault="00F259F6" w:rsidP="002F7B6C">
      <w:r>
        <w:separator/>
      </w:r>
    </w:p>
  </w:endnote>
  <w:endnote w:type="continuationSeparator" w:id="0">
    <w:p w:rsidR="00F259F6" w:rsidRDefault="00F259F6"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F259F6">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9F6" w:rsidRDefault="00F259F6" w:rsidP="002F7B6C">
      <w:r>
        <w:separator/>
      </w:r>
    </w:p>
  </w:footnote>
  <w:footnote w:type="continuationSeparator" w:id="0">
    <w:p w:rsidR="00F259F6" w:rsidRDefault="00F259F6"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1025"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1F4"/>
    <w:multiLevelType w:val="hybridMultilevel"/>
    <w:tmpl w:val="98F2E412"/>
    <w:lvl w:ilvl="0" w:tplc="1E9A68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4E6C24"/>
    <w:multiLevelType w:val="hybridMultilevel"/>
    <w:tmpl w:val="F7B4589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806B3C"/>
    <w:multiLevelType w:val="hybridMultilevel"/>
    <w:tmpl w:val="678CD0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5">
    <w:nsid w:val="17140CD6"/>
    <w:multiLevelType w:val="hybridMultilevel"/>
    <w:tmpl w:val="B7CA5826"/>
    <w:lvl w:ilvl="0" w:tplc="1D14F868">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B5C4D99"/>
    <w:multiLevelType w:val="hybridMultilevel"/>
    <w:tmpl w:val="4D62FA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8">
    <w:nsid w:val="2A815C23"/>
    <w:multiLevelType w:val="hybridMultilevel"/>
    <w:tmpl w:val="DC38CFBC"/>
    <w:lvl w:ilvl="0" w:tplc="91C4B172">
      <w:start w:val="1"/>
      <w:numFmt w:val="decimal"/>
      <w:lvlText w:val="(%1)"/>
      <w:lvlJc w:val="left"/>
      <w:pPr>
        <w:ind w:left="570" w:hanging="57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10">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2">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3">
    <w:nsid w:val="32F814A2"/>
    <w:multiLevelType w:val="hybridMultilevel"/>
    <w:tmpl w:val="5E7C394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35675DC9"/>
    <w:multiLevelType w:val="hybridMultilevel"/>
    <w:tmpl w:val="7202391A"/>
    <w:lvl w:ilvl="0" w:tplc="1C090001">
      <w:start w:val="1"/>
      <w:numFmt w:val="bullet"/>
      <w:lvlText w:val=""/>
      <w:lvlJc w:val="left"/>
      <w:pPr>
        <w:ind w:left="753" w:hanging="360"/>
      </w:pPr>
      <w:rPr>
        <w:rFonts w:ascii="Symbol" w:hAnsi="Symbol" w:hint="default"/>
      </w:rPr>
    </w:lvl>
    <w:lvl w:ilvl="1" w:tplc="1C090003" w:tentative="1">
      <w:start w:val="1"/>
      <w:numFmt w:val="bullet"/>
      <w:lvlText w:val="o"/>
      <w:lvlJc w:val="left"/>
      <w:pPr>
        <w:ind w:left="1473" w:hanging="360"/>
      </w:pPr>
      <w:rPr>
        <w:rFonts w:ascii="Courier New" w:hAnsi="Courier New" w:cs="Courier New" w:hint="default"/>
      </w:rPr>
    </w:lvl>
    <w:lvl w:ilvl="2" w:tplc="1C090005" w:tentative="1">
      <w:start w:val="1"/>
      <w:numFmt w:val="bullet"/>
      <w:lvlText w:val=""/>
      <w:lvlJc w:val="left"/>
      <w:pPr>
        <w:ind w:left="2193" w:hanging="360"/>
      </w:pPr>
      <w:rPr>
        <w:rFonts w:ascii="Wingdings" w:hAnsi="Wingdings" w:hint="default"/>
      </w:rPr>
    </w:lvl>
    <w:lvl w:ilvl="3" w:tplc="1C090001" w:tentative="1">
      <w:start w:val="1"/>
      <w:numFmt w:val="bullet"/>
      <w:lvlText w:val=""/>
      <w:lvlJc w:val="left"/>
      <w:pPr>
        <w:ind w:left="2913" w:hanging="360"/>
      </w:pPr>
      <w:rPr>
        <w:rFonts w:ascii="Symbol" w:hAnsi="Symbol" w:hint="default"/>
      </w:rPr>
    </w:lvl>
    <w:lvl w:ilvl="4" w:tplc="1C090003" w:tentative="1">
      <w:start w:val="1"/>
      <w:numFmt w:val="bullet"/>
      <w:lvlText w:val="o"/>
      <w:lvlJc w:val="left"/>
      <w:pPr>
        <w:ind w:left="3633" w:hanging="360"/>
      </w:pPr>
      <w:rPr>
        <w:rFonts w:ascii="Courier New" w:hAnsi="Courier New" w:cs="Courier New" w:hint="default"/>
      </w:rPr>
    </w:lvl>
    <w:lvl w:ilvl="5" w:tplc="1C090005" w:tentative="1">
      <w:start w:val="1"/>
      <w:numFmt w:val="bullet"/>
      <w:lvlText w:val=""/>
      <w:lvlJc w:val="left"/>
      <w:pPr>
        <w:ind w:left="4353" w:hanging="360"/>
      </w:pPr>
      <w:rPr>
        <w:rFonts w:ascii="Wingdings" w:hAnsi="Wingdings" w:hint="default"/>
      </w:rPr>
    </w:lvl>
    <w:lvl w:ilvl="6" w:tplc="1C090001" w:tentative="1">
      <w:start w:val="1"/>
      <w:numFmt w:val="bullet"/>
      <w:lvlText w:val=""/>
      <w:lvlJc w:val="left"/>
      <w:pPr>
        <w:ind w:left="5073" w:hanging="360"/>
      </w:pPr>
      <w:rPr>
        <w:rFonts w:ascii="Symbol" w:hAnsi="Symbol" w:hint="default"/>
      </w:rPr>
    </w:lvl>
    <w:lvl w:ilvl="7" w:tplc="1C090003" w:tentative="1">
      <w:start w:val="1"/>
      <w:numFmt w:val="bullet"/>
      <w:lvlText w:val="o"/>
      <w:lvlJc w:val="left"/>
      <w:pPr>
        <w:ind w:left="5793" w:hanging="360"/>
      </w:pPr>
      <w:rPr>
        <w:rFonts w:ascii="Courier New" w:hAnsi="Courier New" w:cs="Courier New" w:hint="default"/>
      </w:rPr>
    </w:lvl>
    <w:lvl w:ilvl="8" w:tplc="1C090005" w:tentative="1">
      <w:start w:val="1"/>
      <w:numFmt w:val="bullet"/>
      <w:lvlText w:val=""/>
      <w:lvlJc w:val="left"/>
      <w:pPr>
        <w:ind w:left="6513" w:hanging="360"/>
      </w:pPr>
      <w:rPr>
        <w:rFonts w:ascii="Wingdings" w:hAnsi="Wingdings" w:hint="default"/>
      </w:rPr>
    </w:lvl>
  </w:abstractNum>
  <w:abstractNum w:abstractNumId="15">
    <w:nsid w:val="35A66284"/>
    <w:multiLevelType w:val="hybridMultilevel"/>
    <w:tmpl w:val="903E1CB6"/>
    <w:lvl w:ilvl="0" w:tplc="FFD64558">
      <w:start w:val="1"/>
      <w:numFmt w:val="decimal"/>
      <w:lvlText w:val="(%1)"/>
      <w:lvlJc w:val="left"/>
      <w:pPr>
        <w:ind w:left="1188" w:hanging="468"/>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1">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A7B1789"/>
    <w:multiLevelType w:val="multilevel"/>
    <w:tmpl w:val="5BF40326"/>
    <w:lvl w:ilvl="0">
      <w:start w:val="1"/>
      <w:numFmt w:val="decimal"/>
      <w:pStyle w:val="LegalHeading1"/>
      <w:lvlText w:val="%1."/>
      <w:lvlJc w:val="left"/>
      <w:pPr>
        <w:tabs>
          <w:tab w:val="num" w:pos="567"/>
        </w:tabs>
        <w:ind w:left="567" w:hanging="567"/>
      </w:pPr>
      <w:rPr>
        <w:rFonts w:cs="Times New Roman"/>
        <w:b w:val="0"/>
        <w:i w:val="0"/>
        <w:color w:val="002060"/>
      </w:rPr>
    </w:lvl>
    <w:lvl w:ilvl="1">
      <w:start w:val="1"/>
      <w:numFmt w:val="decimal"/>
      <w:pStyle w:val="LegalHeading2"/>
      <w:lvlText w:val="(%2)"/>
      <w:lvlJc w:val="left"/>
      <w:pPr>
        <w:tabs>
          <w:tab w:val="num" w:pos="1304"/>
        </w:tabs>
        <w:ind w:left="1304" w:hanging="737"/>
      </w:pPr>
      <w:rPr>
        <w:rFonts w:ascii="Arial" w:eastAsia="Times New Roman" w:hAnsi="Arial" w:cs="Times New Roman"/>
        <w:b w:val="0"/>
        <w:i w:val="0"/>
        <w:color w:val="000000"/>
      </w:rPr>
    </w:lvl>
    <w:lvl w:ilvl="2">
      <w:start w:val="1"/>
      <w:numFmt w:val="decimal"/>
      <w:pStyle w:val="LegalHeading3"/>
      <w:lvlText w:val="%1.%2.%3"/>
      <w:lvlJc w:val="left"/>
      <w:pPr>
        <w:tabs>
          <w:tab w:val="num" w:pos="2155"/>
        </w:tabs>
        <w:ind w:left="2155" w:hanging="851"/>
      </w:pPr>
      <w:rPr>
        <w:rFonts w:cs="Times New Roman"/>
        <w:b w:val="0"/>
        <w:i w:val="0"/>
      </w:rPr>
    </w:lvl>
    <w:lvl w:ilvl="3">
      <w:start w:val="1"/>
      <w:numFmt w:val="decimal"/>
      <w:pStyle w:val="LegalHeading4"/>
      <w:lvlText w:val="%1.%2.%3.%4"/>
      <w:lvlJc w:val="left"/>
      <w:pPr>
        <w:tabs>
          <w:tab w:val="num" w:pos="3119"/>
        </w:tabs>
        <w:ind w:left="3119" w:hanging="964"/>
      </w:pPr>
      <w:rPr>
        <w:rFonts w:cs="Times New Roman"/>
        <w:b w:val="0"/>
        <w:i w:val="0"/>
      </w:rPr>
    </w:lvl>
    <w:lvl w:ilvl="4">
      <w:start w:val="1"/>
      <w:numFmt w:val="lowerLetter"/>
      <w:pStyle w:val="LegalHeading5"/>
      <w:lvlText w:val="(%5)"/>
      <w:lvlJc w:val="left"/>
      <w:pPr>
        <w:tabs>
          <w:tab w:val="num" w:pos="3686"/>
        </w:tabs>
        <w:ind w:left="3686" w:hanging="567"/>
      </w:pPr>
      <w:rPr>
        <w:rFonts w:cs="Times New Roman"/>
        <w:b w:val="0"/>
        <w:i w:val="0"/>
      </w:rPr>
    </w:lvl>
    <w:lvl w:ilvl="5">
      <w:start w:val="1"/>
      <w:numFmt w:val="lowerRoman"/>
      <w:pStyle w:val="LegalHeading6"/>
      <w:lvlText w:val="(%6)"/>
      <w:lvlJc w:val="left"/>
      <w:pPr>
        <w:tabs>
          <w:tab w:val="num" w:pos="4253"/>
        </w:tabs>
        <w:ind w:left="4253" w:hanging="567"/>
      </w:pPr>
      <w:rPr>
        <w:rFonts w:cs="Times New Roman"/>
        <w:b w:val="0"/>
        <w:i w:val="0"/>
      </w:rPr>
    </w:lvl>
    <w:lvl w:ilvl="6">
      <w:start w:val="1"/>
      <w:numFmt w:val="decimal"/>
      <w:pStyle w:val="LegalHeading7"/>
      <w:lvlText w:val="(%7)"/>
      <w:lvlJc w:val="left"/>
      <w:pPr>
        <w:tabs>
          <w:tab w:val="num" w:pos="4820"/>
        </w:tabs>
        <w:ind w:left="4820" w:hanging="567"/>
      </w:pPr>
      <w:rPr>
        <w:rFonts w:cs="Times New Roman"/>
        <w:b w:val="0"/>
        <w:i w:val="0"/>
      </w:rPr>
    </w:lvl>
    <w:lvl w:ilvl="7">
      <w:start w:val="1"/>
      <w:numFmt w:val="upperLetter"/>
      <w:pStyle w:val="LegalHeading8"/>
      <w:lvlText w:val="(%8)"/>
      <w:lvlJc w:val="left"/>
      <w:pPr>
        <w:tabs>
          <w:tab w:val="num" w:pos="5387"/>
        </w:tabs>
        <w:ind w:left="5387" w:hanging="567"/>
      </w:pPr>
      <w:rPr>
        <w:rFonts w:cs="Times New Roman"/>
        <w:b w:val="0"/>
        <w:i w:val="0"/>
      </w:rPr>
    </w:lvl>
    <w:lvl w:ilvl="8">
      <w:start w:val="1"/>
      <w:numFmt w:val="upperRoman"/>
      <w:lvlText w:val="(%9)"/>
      <w:lvlJc w:val="left"/>
      <w:pPr>
        <w:tabs>
          <w:tab w:val="num" w:pos="5954"/>
        </w:tabs>
        <w:ind w:left="5954" w:hanging="567"/>
      </w:pPr>
      <w:rPr>
        <w:rFonts w:cs="Times New Roman"/>
        <w:b w:val="0"/>
        <w:i w:val="0"/>
      </w:rPr>
    </w:lvl>
  </w:abstractNum>
  <w:abstractNum w:abstractNumId="24">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5">
    <w:nsid w:val="53F51F57"/>
    <w:multiLevelType w:val="hybridMultilevel"/>
    <w:tmpl w:val="843C6392"/>
    <w:lvl w:ilvl="0" w:tplc="3774C4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9FC52F4"/>
    <w:multiLevelType w:val="hybridMultilevel"/>
    <w:tmpl w:val="BF0A7C52"/>
    <w:lvl w:ilvl="0" w:tplc="C16CC718">
      <w:start w:val="1"/>
      <w:numFmt w:val="lowerRoman"/>
      <w:lvlText w:val="%1."/>
      <w:lvlJc w:val="left"/>
      <w:pPr>
        <w:ind w:left="1080" w:hanging="720"/>
      </w:pPr>
      <w:rPr>
        <w:rFonts w:ascii="Tahoma" w:eastAsia="Times New Roman" w:hAnsi="Tahoma" w:cs="Tahom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29">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CAC5529"/>
    <w:multiLevelType w:val="hybridMultilevel"/>
    <w:tmpl w:val="8E247B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D0364EF"/>
    <w:multiLevelType w:val="hybridMultilevel"/>
    <w:tmpl w:val="642C48D8"/>
    <w:lvl w:ilvl="0" w:tplc="BA56E7CE">
      <w:start w:val="1"/>
      <w:numFmt w:val="lowerLetter"/>
      <w:lvlText w:val="(%1)"/>
      <w:lvlJc w:val="left"/>
      <w:pPr>
        <w:ind w:left="1114" w:hanging="40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3">
    <w:nsid w:val="6E9777A6"/>
    <w:multiLevelType w:val="hybridMultilevel"/>
    <w:tmpl w:val="F68AB8D6"/>
    <w:lvl w:ilvl="0" w:tplc="429CC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3AD0C10"/>
    <w:multiLevelType w:val="hybridMultilevel"/>
    <w:tmpl w:val="0B54F9CC"/>
    <w:lvl w:ilvl="0" w:tplc="E2CA05E8">
      <w:start w:val="28"/>
      <w:numFmt w:val="lowerLetter"/>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4EF40DA"/>
    <w:multiLevelType w:val="hybridMultilevel"/>
    <w:tmpl w:val="468C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BF78E7"/>
    <w:multiLevelType w:val="hybridMultilevel"/>
    <w:tmpl w:val="718ED922"/>
    <w:lvl w:ilvl="0" w:tplc="1C090001">
      <w:start w:val="1"/>
      <w:numFmt w:val="bullet"/>
      <w:lvlText w:val=""/>
      <w:lvlJc w:val="left"/>
      <w:pPr>
        <w:ind w:left="14031" w:hanging="360"/>
      </w:pPr>
      <w:rPr>
        <w:rFonts w:ascii="Symbol" w:hAnsi="Symbol" w:hint="default"/>
      </w:rPr>
    </w:lvl>
    <w:lvl w:ilvl="1" w:tplc="1C090003">
      <w:start w:val="1"/>
      <w:numFmt w:val="bullet"/>
      <w:lvlText w:val="o"/>
      <w:lvlJc w:val="left"/>
      <w:pPr>
        <w:ind w:left="14751" w:hanging="360"/>
      </w:pPr>
      <w:rPr>
        <w:rFonts w:ascii="Courier New" w:hAnsi="Courier New" w:cs="Courier New" w:hint="default"/>
      </w:rPr>
    </w:lvl>
    <w:lvl w:ilvl="2" w:tplc="1C090005" w:tentative="1">
      <w:start w:val="1"/>
      <w:numFmt w:val="bullet"/>
      <w:lvlText w:val=""/>
      <w:lvlJc w:val="left"/>
      <w:pPr>
        <w:ind w:left="15471" w:hanging="360"/>
      </w:pPr>
      <w:rPr>
        <w:rFonts w:ascii="Wingdings" w:hAnsi="Wingdings" w:hint="default"/>
      </w:rPr>
    </w:lvl>
    <w:lvl w:ilvl="3" w:tplc="1C090001" w:tentative="1">
      <w:start w:val="1"/>
      <w:numFmt w:val="bullet"/>
      <w:lvlText w:val=""/>
      <w:lvlJc w:val="left"/>
      <w:pPr>
        <w:ind w:left="16191" w:hanging="360"/>
      </w:pPr>
      <w:rPr>
        <w:rFonts w:ascii="Symbol" w:hAnsi="Symbol" w:hint="default"/>
      </w:rPr>
    </w:lvl>
    <w:lvl w:ilvl="4" w:tplc="1C090003" w:tentative="1">
      <w:start w:val="1"/>
      <w:numFmt w:val="bullet"/>
      <w:lvlText w:val="o"/>
      <w:lvlJc w:val="left"/>
      <w:pPr>
        <w:ind w:left="16911" w:hanging="360"/>
      </w:pPr>
      <w:rPr>
        <w:rFonts w:ascii="Courier New" w:hAnsi="Courier New" w:cs="Courier New" w:hint="default"/>
      </w:rPr>
    </w:lvl>
    <w:lvl w:ilvl="5" w:tplc="1C090005" w:tentative="1">
      <w:start w:val="1"/>
      <w:numFmt w:val="bullet"/>
      <w:lvlText w:val=""/>
      <w:lvlJc w:val="left"/>
      <w:pPr>
        <w:ind w:left="17631" w:hanging="360"/>
      </w:pPr>
      <w:rPr>
        <w:rFonts w:ascii="Wingdings" w:hAnsi="Wingdings" w:hint="default"/>
      </w:rPr>
    </w:lvl>
    <w:lvl w:ilvl="6" w:tplc="1C090001" w:tentative="1">
      <w:start w:val="1"/>
      <w:numFmt w:val="bullet"/>
      <w:lvlText w:val=""/>
      <w:lvlJc w:val="left"/>
      <w:pPr>
        <w:ind w:left="18351" w:hanging="360"/>
      </w:pPr>
      <w:rPr>
        <w:rFonts w:ascii="Symbol" w:hAnsi="Symbol" w:hint="default"/>
      </w:rPr>
    </w:lvl>
    <w:lvl w:ilvl="7" w:tplc="1C090003" w:tentative="1">
      <w:start w:val="1"/>
      <w:numFmt w:val="bullet"/>
      <w:lvlText w:val="o"/>
      <w:lvlJc w:val="left"/>
      <w:pPr>
        <w:ind w:left="19071" w:hanging="360"/>
      </w:pPr>
      <w:rPr>
        <w:rFonts w:ascii="Courier New" w:hAnsi="Courier New" w:cs="Courier New" w:hint="default"/>
      </w:rPr>
    </w:lvl>
    <w:lvl w:ilvl="8" w:tplc="1C090005" w:tentative="1">
      <w:start w:val="1"/>
      <w:numFmt w:val="bullet"/>
      <w:lvlText w:val=""/>
      <w:lvlJc w:val="left"/>
      <w:pPr>
        <w:ind w:left="19791" w:hanging="360"/>
      </w:pPr>
      <w:rPr>
        <w:rFonts w:ascii="Wingdings" w:hAnsi="Wingdings" w:hint="default"/>
      </w:rPr>
    </w:lvl>
  </w:abstractNum>
  <w:num w:numId="1">
    <w:abstractNumId w:val="26"/>
  </w:num>
  <w:num w:numId="2">
    <w:abstractNumId w:val="2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1"/>
  </w:num>
  <w:num w:numId="9">
    <w:abstractNumId w:val="11"/>
  </w:num>
  <w:num w:numId="10">
    <w:abstractNumId w:val="18"/>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6"/>
  </w:num>
  <w:num w:numId="15">
    <w:abstractNumId w:val="22"/>
  </w:num>
  <w:num w:numId="16">
    <w:abstractNumId w:val="7"/>
  </w:num>
  <w:num w:numId="17">
    <w:abstractNumId w:val="12"/>
  </w:num>
  <w:num w:numId="18">
    <w:abstractNumId w:val="36"/>
  </w:num>
  <w:num w:numId="19">
    <w:abstractNumId w:val="28"/>
  </w:num>
  <w:num w:numId="20">
    <w:abstractNumId w:val="9"/>
  </w:num>
  <w:num w:numId="21">
    <w:abstractNumId w:val="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4"/>
  </w:num>
  <w:num w:numId="25">
    <w:abstractNumId w:val="1"/>
  </w:num>
  <w:num w:numId="26">
    <w:abstractNumId w:val="6"/>
  </w:num>
  <w:num w:numId="27">
    <w:abstractNumId w:val="31"/>
  </w:num>
  <w:num w:numId="28">
    <w:abstractNumId w:val="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lvlOverride w:ilvl="2"/>
    <w:lvlOverride w:ilvl="3"/>
    <w:lvlOverride w:ilvl="4"/>
    <w:lvlOverride w:ilvl="5"/>
    <w:lvlOverride w:ilvl="6"/>
    <w:lvlOverride w:ilvl="7"/>
    <w:lvlOverride w:ilvl="8"/>
  </w:num>
  <w:num w:numId="31">
    <w:abstractNumId w:val="32"/>
  </w:num>
  <w:num w:numId="32">
    <w:abstractNumId w:val="33"/>
  </w:num>
  <w:num w:numId="33">
    <w:abstractNumId w:val="25"/>
  </w:num>
  <w:num w:numId="34">
    <w:abstractNumId w:val="15"/>
  </w:num>
  <w:num w:numId="35">
    <w:abstractNumId w:val="34"/>
  </w:num>
  <w:num w:numId="36">
    <w:abstractNumId w:val="27"/>
  </w:num>
  <w:num w:numId="37">
    <w:abstractNumId w:val="3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7BA8"/>
    <w:rsid w:val="00053958"/>
    <w:rsid w:val="00063424"/>
    <w:rsid w:val="00064DE9"/>
    <w:rsid w:val="000761C1"/>
    <w:rsid w:val="00082DF7"/>
    <w:rsid w:val="0008722C"/>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1002CA"/>
    <w:rsid w:val="00100F38"/>
    <w:rsid w:val="0010539F"/>
    <w:rsid w:val="00121003"/>
    <w:rsid w:val="00143667"/>
    <w:rsid w:val="001465A8"/>
    <w:rsid w:val="00154917"/>
    <w:rsid w:val="001617C6"/>
    <w:rsid w:val="001740EB"/>
    <w:rsid w:val="001768FA"/>
    <w:rsid w:val="00180887"/>
    <w:rsid w:val="00181A85"/>
    <w:rsid w:val="001824E2"/>
    <w:rsid w:val="001835A6"/>
    <w:rsid w:val="00187731"/>
    <w:rsid w:val="001A15FB"/>
    <w:rsid w:val="001A2020"/>
    <w:rsid w:val="001A63AA"/>
    <w:rsid w:val="001B5577"/>
    <w:rsid w:val="001B58A0"/>
    <w:rsid w:val="001C5D73"/>
    <w:rsid w:val="001D6636"/>
    <w:rsid w:val="001D6AD9"/>
    <w:rsid w:val="001E36FF"/>
    <w:rsid w:val="001E4674"/>
    <w:rsid w:val="001F68BA"/>
    <w:rsid w:val="00202B03"/>
    <w:rsid w:val="00202E8D"/>
    <w:rsid w:val="00204BA5"/>
    <w:rsid w:val="00205793"/>
    <w:rsid w:val="002102C5"/>
    <w:rsid w:val="00220F50"/>
    <w:rsid w:val="0022523E"/>
    <w:rsid w:val="002257AD"/>
    <w:rsid w:val="00226482"/>
    <w:rsid w:val="00231713"/>
    <w:rsid w:val="00251886"/>
    <w:rsid w:val="00253EEE"/>
    <w:rsid w:val="002558F8"/>
    <w:rsid w:val="00262CCB"/>
    <w:rsid w:val="0026535D"/>
    <w:rsid w:val="00265D54"/>
    <w:rsid w:val="002860E0"/>
    <w:rsid w:val="00292E7A"/>
    <w:rsid w:val="002945C8"/>
    <w:rsid w:val="002A0C5B"/>
    <w:rsid w:val="002A2992"/>
    <w:rsid w:val="002B5729"/>
    <w:rsid w:val="002C183F"/>
    <w:rsid w:val="002C219A"/>
    <w:rsid w:val="002C356F"/>
    <w:rsid w:val="002D70A6"/>
    <w:rsid w:val="002E237E"/>
    <w:rsid w:val="002E2DEB"/>
    <w:rsid w:val="002E45DD"/>
    <w:rsid w:val="002F35E9"/>
    <w:rsid w:val="002F564A"/>
    <w:rsid w:val="002F5E77"/>
    <w:rsid w:val="002F6546"/>
    <w:rsid w:val="002F7B6C"/>
    <w:rsid w:val="003022B2"/>
    <w:rsid w:val="00304D24"/>
    <w:rsid w:val="003208B9"/>
    <w:rsid w:val="00335B3C"/>
    <w:rsid w:val="00344369"/>
    <w:rsid w:val="003502E6"/>
    <w:rsid w:val="00363591"/>
    <w:rsid w:val="00375892"/>
    <w:rsid w:val="003828D9"/>
    <w:rsid w:val="0039441D"/>
    <w:rsid w:val="00397F90"/>
    <w:rsid w:val="003A0568"/>
    <w:rsid w:val="003A7F30"/>
    <w:rsid w:val="003E19BD"/>
    <w:rsid w:val="003E363E"/>
    <w:rsid w:val="003E461F"/>
    <w:rsid w:val="003E4CFD"/>
    <w:rsid w:val="003E7544"/>
    <w:rsid w:val="003F04C2"/>
    <w:rsid w:val="003F65A0"/>
    <w:rsid w:val="0041162A"/>
    <w:rsid w:val="004140E1"/>
    <w:rsid w:val="00421E67"/>
    <w:rsid w:val="004275BB"/>
    <w:rsid w:val="004278AA"/>
    <w:rsid w:val="00470635"/>
    <w:rsid w:val="00471395"/>
    <w:rsid w:val="00485879"/>
    <w:rsid w:val="004A79CE"/>
    <w:rsid w:val="004B613E"/>
    <w:rsid w:val="004C4CB3"/>
    <w:rsid w:val="004C5539"/>
    <w:rsid w:val="004D461D"/>
    <w:rsid w:val="004D772A"/>
    <w:rsid w:val="004E1FD7"/>
    <w:rsid w:val="004E3AE1"/>
    <w:rsid w:val="005007A5"/>
    <w:rsid w:val="00501ED3"/>
    <w:rsid w:val="005047F1"/>
    <w:rsid w:val="00514763"/>
    <w:rsid w:val="005240E0"/>
    <w:rsid w:val="00530AF1"/>
    <w:rsid w:val="00540B50"/>
    <w:rsid w:val="00543405"/>
    <w:rsid w:val="00543F78"/>
    <w:rsid w:val="0054476C"/>
    <w:rsid w:val="00550C83"/>
    <w:rsid w:val="00550D7F"/>
    <w:rsid w:val="00552E56"/>
    <w:rsid w:val="00556998"/>
    <w:rsid w:val="00557E9E"/>
    <w:rsid w:val="00561E22"/>
    <w:rsid w:val="0057074A"/>
    <w:rsid w:val="00572202"/>
    <w:rsid w:val="00584888"/>
    <w:rsid w:val="005A0F6D"/>
    <w:rsid w:val="005A234A"/>
    <w:rsid w:val="005A49C8"/>
    <w:rsid w:val="005B5054"/>
    <w:rsid w:val="005C2BD3"/>
    <w:rsid w:val="005C3BE9"/>
    <w:rsid w:val="005C577C"/>
    <w:rsid w:val="005D4452"/>
    <w:rsid w:val="005E232A"/>
    <w:rsid w:val="005E53CB"/>
    <w:rsid w:val="00600858"/>
    <w:rsid w:val="00617391"/>
    <w:rsid w:val="006228F7"/>
    <w:rsid w:val="00632C36"/>
    <w:rsid w:val="00634841"/>
    <w:rsid w:val="00643BA9"/>
    <w:rsid w:val="006503D1"/>
    <w:rsid w:val="006522AE"/>
    <w:rsid w:val="006574A8"/>
    <w:rsid w:val="006639BE"/>
    <w:rsid w:val="00674548"/>
    <w:rsid w:val="00683DF1"/>
    <w:rsid w:val="00691516"/>
    <w:rsid w:val="00692C78"/>
    <w:rsid w:val="00693729"/>
    <w:rsid w:val="006A04A8"/>
    <w:rsid w:val="006A0C98"/>
    <w:rsid w:val="006B1B03"/>
    <w:rsid w:val="006B6CAA"/>
    <w:rsid w:val="006B7A8C"/>
    <w:rsid w:val="006C24C3"/>
    <w:rsid w:val="006C3A71"/>
    <w:rsid w:val="006C630D"/>
    <w:rsid w:val="006C63EE"/>
    <w:rsid w:val="006C7F97"/>
    <w:rsid w:val="006E017F"/>
    <w:rsid w:val="006E0341"/>
    <w:rsid w:val="006E5DC2"/>
    <w:rsid w:val="0070431A"/>
    <w:rsid w:val="00705C70"/>
    <w:rsid w:val="007113A7"/>
    <w:rsid w:val="00712883"/>
    <w:rsid w:val="00715963"/>
    <w:rsid w:val="007252FF"/>
    <w:rsid w:val="0072660B"/>
    <w:rsid w:val="00736012"/>
    <w:rsid w:val="007409DE"/>
    <w:rsid w:val="00742BC6"/>
    <w:rsid w:val="00747CF6"/>
    <w:rsid w:val="0075466C"/>
    <w:rsid w:val="0076173C"/>
    <w:rsid w:val="00763B2A"/>
    <w:rsid w:val="00767A5F"/>
    <w:rsid w:val="00770C6C"/>
    <w:rsid w:val="00771EE9"/>
    <w:rsid w:val="007721D8"/>
    <w:rsid w:val="007776BB"/>
    <w:rsid w:val="007821F5"/>
    <w:rsid w:val="007861CC"/>
    <w:rsid w:val="00794BA1"/>
    <w:rsid w:val="007A0A55"/>
    <w:rsid w:val="007A205F"/>
    <w:rsid w:val="007A5976"/>
    <w:rsid w:val="007B3B72"/>
    <w:rsid w:val="007B55B5"/>
    <w:rsid w:val="007C59C4"/>
    <w:rsid w:val="007D3B93"/>
    <w:rsid w:val="007D51A4"/>
    <w:rsid w:val="007D5303"/>
    <w:rsid w:val="007E303E"/>
    <w:rsid w:val="007E573D"/>
    <w:rsid w:val="007E662D"/>
    <w:rsid w:val="007F06CF"/>
    <w:rsid w:val="007F5018"/>
    <w:rsid w:val="00807B05"/>
    <w:rsid w:val="008143D9"/>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A602E"/>
    <w:rsid w:val="008A604A"/>
    <w:rsid w:val="008C2D50"/>
    <w:rsid w:val="008E0C4E"/>
    <w:rsid w:val="008E17D4"/>
    <w:rsid w:val="008E7570"/>
    <w:rsid w:val="008F31BE"/>
    <w:rsid w:val="008F4E54"/>
    <w:rsid w:val="008F620E"/>
    <w:rsid w:val="008F7C84"/>
    <w:rsid w:val="00900509"/>
    <w:rsid w:val="009101EB"/>
    <w:rsid w:val="00933A9C"/>
    <w:rsid w:val="00947690"/>
    <w:rsid w:val="0095093B"/>
    <w:rsid w:val="00956CC7"/>
    <w:rsid w:val="0097033F"/>
    <w:rsid w:val="00975C64"/>
    <w:rsid w:val="00983134"/>
    <w:rsid w:val="00983745"/>
    <w:rsid w:val="009B001C"/>
    <w:rsid w:val="009B7F8A"/>
    <w:rsid w:val="009D0942"/>
    <w:rsid w:val="009D3ED9"/>
    <w:rsid w:val="009E4929"/>
    <w:rsid w:val="009F5322"/>
    <w:rsid w:val="009F6CDC"/>
    <w:rsid w:val="00A10673"/>
    <w:rsid w:val="00A11F37"/>
    <w:rsid w:val="00A13546"/>
    <w:rsid w:val="00A1552C"/>
    <w:rsid w:val="00A1773E"/>
    <w:rsid w:val="00A22BB1"/>
    <w:rsid w:val="00A22CA5"/>
    <w:rsid w:val="00A33EC8"/>
    <w:rsid w:val="00A46FB4"/>
    <w:rsid w:val="00A53C41"/>
    <w:rsid w:val="00A61DC4"/>
    <w:rsid w:val="00A63EEE"/>
    <w:rsid w:val="00A675CD"/>
    <w:rsid w:val="00A71193"/>
    <w:rsid w:val="00A82983"/>
    <w:rsid w:val="00A86D97"/>
    <w:rsid w:val="00A940D5"/>
    <w:rsid w:val="00A96A47"/>
    <w:rsid w:val="00AA2FC2"/>
    <w:rsid w:val="00AB1C3D"/>
    <w:rsid w:val="00AC40F3"/>
    <w:rsid w:val="00AD1830"/>
    <w:rsid w:val="00AD6E0F"/>
    <w:rsid w:val="00AE041D"/>
    <w:rsid w:val="00AE22E4"/>
    <w:rsid w:val="00B06002"/>
    <w:rsid w:val="00B06F1A"/>
    <w:rsid w:val="00B10FBD"/>
    <w:rsid w:val="00B21B4E"/>
    <w:rsid w:val="00B32686"/>
    <w:rsid w:val="00B4224B"/>
    <w:rsid w:val="00B44ACF"/>
    <w:rsid w:val="00B52D1A"/>
    <w:rsid w:val="00B64C51"/>
    <w:rsid w:val="00B65996"/>
    <w:rsid w:val="00B725AD"/>
    <w:rsid w:val="00B84C5C"/>
    <w:rsid w:val="00B91B50"/>
    <w:rsid w:val="00B95821"/>
    <w:rsid w:val="00B977DB"/>
    <w:rsid w:val="00BC2946"/>
    <w:rsid w:val="00BC46C6"/>
    <w:rsid w:val="00BD652C"/>
    <w:rsid w:val="00BD73B4"/>
    <w:rsid w:val="00BE2C89"/>
    <w:rsid w:val="00C02B81"/>
    <w:rsid w:val="00C04A5B"/>
    <w:rsid w:val="00C05B52"/>
    <w:rsid w:val="00C163FA"/>
    <w:rsid w:val="00C33287"/>
    <w:rsid w:val="00C33AC7"/>
    <w:rsid w:val="00C35B67"/>
    <w:rsid w:val="00C35C85"/>
    <w:rsid w:val="00C36C5A"/>
    <w:rsid w:val="00C37C01"/>
    <w:rsid w:val="00C53465"/>
    <w:rsid w:val="00C54C5A"/>
    <w:rsid w:val="00C673A6"/>
    <w:rsid w:val="00C76B9E"/>
    <w:rsid w:val="00C77F7A"/>
    <w:rsid w:val="00C9463B"/>
    <w:rsid w:val="00C95BA0"/>
    <w:rsid w:val="00CA19BA"/>
    <w:rsid w:val="00CB1EE9"/>
    <w:rsid w:val="00CB2028"/>
    <w:rsid w:val="00CB5861"/>
    <w:rsid w:val="00CB5C46"/>
    <w:rsid w:val="00CB74D7"/>
    <w:rsid w:val="00CD75C7"/>
    <w:rsid w:val="00CE514E"/>
    <w:rsid w:val="00CE6D28"/>
    <w:rsid w:val="00CF5106"/>
    <w:rsid w:val="00CF5D4B"/>
    <w:rsid w:val="00D042B8"/>
    <w:rsid w:val="00D1161C"/>
    <w:rsid w:val="00D15DA1"/>
    <w:rsid w:val="00D25608"/>
    <w:rsid w:val="00D25ED9"/>
    <w:rsid w:val="00D301BD"/>
    <w:rsid w:val="00D37BD8"/>
    <w:rsid w:val="00D415F5"/>
    <w:rsid w:val="00D45318"/>
    <w:rsid w:val="00D4715B"/>
    <w:rsid w:val="00D52F74"/>
    <w:rsid w:val="00D71D6C"/>
    <w:rsid w:val="00D72332"/>
    <w:rsid w:val="00D72B16"/>
    <w:rsid w:val="00D76304"/>
    <w:rsid w:val="00D80097"/>
    <w:rsid w:val="00D805A3"/>
    <w:rsid w:val="00D81318"/>
    <w:rsid w:val="00D81CD0"/>
    <w:rsid w:val="00D9141D"/>
    <w:rsid w:val="00D960C4"/>
    <w:rsid w:val="00DA33E4"/>
    <w:rsid w:val="00DA61B8"/>
    <w:rsid w:val="00DB00DD"/>
    <w:rsid w:val="00DB2624"/>
    <w:rsid w:val="00DB49FC"/>
    <w:rsid w:val="00DC0DD3"/>
    <w:rsid w:val="00DD247F"/>
    <w:rsid w:val="00DD305B"/>
    <w:rsid w:val="00DD58A5"/>
    <w:rsid w:val="00DE23D3"/>
    <w:rsid w:val="00DE4554"/>
    <w:rsid w:val="00DF0B46"/>
    <w:rsid w:val="00DF5BDD"/>
    <w:rsid w:val="00DF5F61"/>
    <w:rsid w:val="00DF7D97"/>
    <w:rsid w:val="00E02586"/>
    <w:rsid w:val="00E219AA"/>
    <w:rsid w:val="00E21D6C"/>
    <w:rsid w:val="00E30CC9"/>
    <w:rsid w:val="00E34EBD"/>
    <w:rsid w:val="00E34EC5"/>
    <w:rsid w:val="00E418EB"/>
    <w:rsid w:val="00E46C69"/>
    <w:rsid w:val="00E5649A"/>
    <w:rsid w:val="00E569CD"/>
    <w:rsid w:val="00E65B70"/>
    <w:rsid w:val="00E671CD"/>
    <w:rsid w:val="00E72CCA"/>
    <w:rsid w:val="00E73F7A"/>
    <w:rsid w:val="00E83DB6"/>
    <w:rsid w:val="00E9248E"/>
    <w:rsid w:val="00E92965"/>
    <w:rsid w:val="00EA3573"/>
    <w:rsid w:val="00EA3DFB"/>
    <w:rsid w:val="00ED3319"/>
    <w:rsid w:val="00ED6F63"/>
    <w:rsid w:val="00EE1975"/>
    <w:rsid w:val="00EE4B89"/>
    <w:rsid w:val="00EF3F70"/>
    <w:rsid w:val="00EF5F14"/>
    <w:rsid w:val="00F015AD"/>
    <w:rsid w:val="00F0591A"/>
    <w:rsid w:val="00F169D5"/>
    <w:rsid w:val="00F24B6C"/>
    <w:rsid w:val="00F259F6"/>
    <w:rsid w:val="00F25E93"/>
    <w:rsid w:val="00F33528"/>
    <w:rsid w:val="00F37A4D"/>
    <w:rsid w:val="00F544FA"/>
    <w:rsid w:val="00F75EA0"/>
    <w:rsid w:val="00F80BD9"/>
    <w:rsid w:val="00F968DE"/>
    <w:rsid w:val="00F974E3"/>
    <w:rsid w:val="00FA1820"/>
    <w:rsid w:val="00FA4243"/>
    <w:rsid w:val="00FB59DB"/>
    <w:rsid w:val="00FC103B"/>
    <w:rsid w:val="00FC13E0"/>
    <w:rsid w:val="00FC5CDB"/>
    <w:rsid w:val="00FC7668"/>
    <w:rsid w:val="00FE1AE5"/>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LegalHeading1">
    <w:name w:val="Legal_Heading1"/>
    <w:basedOn w:val="Normal"/>
    <w:uiPriority w:val="1"/>
    <w:rsid w:val="00E671CD"/>
    <w:pPr>
      <w:keepNext/>
      <w:numPr>
        <w:numId w:val="22"/>
      </w:numPr>
      <w:spacing w:before="360" w:after="120" w:line="288" w:lineRule="auto"/>
      <w:jc w:val="both"/>
    </w:pPr>
    <w:rPr>
      <w:rFonts w:ascii="Arial" w:eastAsia="Calibri" w:hAnsi="Arial" w:cs="Arial"/>
      <w:b/>
      <w:bCs/>
      <w:caps/>
      <w:sz w:val="22"/>
      <w:szCs w:val="22"/>
      <w:lang w:val="en-ZA" w:eastAsia="en-GB"/>
    </w:rPr>
  </w:style>
  <w:style w:type="paragraph" w:customStyle="1" w:styleId="LegalHeading2">
    <w:name w:val="Legal_Heading2"/>
    <w:basedOn w:val="Normal"/>
    <w:uiPriority w:val="1"/>
    <w:rsid w:val="00E671CD"/>
    <w:pPr>
      <w:keepNext/>
      <w:numPr>
        <w:ilvl w:val="1"/>
        <w:numId w:val="22"/>
      </w:numPr>
      <w:tabs>
        <w:tab w:val="clear" w:pos="1304"/>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3">
    <w:name w:val="Legal_Heading3"/>
    <w:basedOn w:val="Normal"/>
    <w:uiPriority w:val="1"/>
    <w:rsid w:val="00E671CD"/>
    <w:pPr>
      <w:keepNext/>
      <w:numPr>
        <w:ilvl w:val="2"/>
        <w:numId w:val="22"/>
      </w:numPr>
      <w:tabs>
        <w:tab w:val="clear" w:pos="2155"/>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4">
    <w:name w:val="Legal_Heading4"/>
    <w:basedOn w:val="Normal"/>
    <w:uiPriority w:val="1"/>
    <w:rsid w:val="00E671CD"/>
    <w:pPr>
      <w:keepNext/>
      <w:numPr>
        <w:ilvl w:val="3"/>
        <w:numId w:val="22"/>
      </w:numPr>
      <w:tabs>
        <w:tab w:val="clear" w:pos="3119"/>
        <w:tab w:val="num" w:pos="1080"/>
      </w:tabs>
      <w:spacing w:before="120" w:after="120" w:line="288" w:lineRule="auto"/>
      <w:ind w:left="1080" w:hanging="1080"/>
      <w:jc w:val="both"/>
    </w:pPr>
    <w:rPr>
      <w:rFonts w:ascii="Arial" w:eastAsia="Calibri" w:hAnsi="Arial" w:cs="Arial"/>
      <w:b/>
      <w:bCs/>
      <w:sz w:val="22"/>
      <w:szCs w:val="22"/>
      <w:lang w:val="en-ZA" w:eastAsia="en-GB"/>
    </w:rPr>
  </w:style>
  <w:style w:type="paragraph" w:customStyle="1" w:styleId="LegalHeading5">
    <w:name w:val="Legal_Heading5"/>
    <w:basedOn w:val="Normal"/>
    <w:uiPriority w:val="1"/>
    <w:rsid w:val="00E671CD"/>
    <w:pPr>
      <w:keepNext/>
      <w:numPr>
        <w:ilvl w:val="4"/>
        <w:numId w:val="22"/>
      </w:numPr>
      <w:tabs>
        <w:tab w:val="clear" w:pos="3686"/>
        <w:tab w:val="num" w:pos="1080"/>
      </w:tabs>
      <w:spacing w:after="120" w:line="288" w:lineRule="auto"/>
      <w:ind w:left="1080" w:hanging="1080"/>
      <w:jc w:val="both"/>
    </w:pPr>
    <w:rPr>
      <w:rFonts w:ascii="Arial" w:eastAsia="Calibri" w:hAnsi="Arial" w:cs="Arial"/>
      <w:b/>
      <w:bCs/>
      <w:sz w:val="22"/>
      <w:szCs w:val="22"/>
      <w:lang w:val="en-ZA" w:eastAsia="en-GB"/>
    </w:rPr>
  </w:style>
  <w:style w:type="paragraph" w:customStyle="1" w:styleId="LegalHeading6">
    <w:name w:val="Legal_Heading6"/>
    <w:basedOn w:val="Normal"/>
    <w:uiPriority w:val="1"/>
    <w:rsid w:val="00E671CD"/>
    <w:pPr>
      <w:keepNext/>
      <w:numPr>
        <w:ilvl w:val="5"/>
        <w:numId w:val="22"/>
      </w:numPr>
      <w:tabs>
        <w:tab w:val="clear" w:pos="4253"/>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7">
    <w:name w:val="Legal_Heading7"/>
    <w:basedOn w:val="Normal"/>
    <w:uiPriority w:val="1"/>
    <w:rsid w:val="00E671CD"/>
    <w:pPr>
      <w:keepNext/>
      <w:numPr>
        <w:ilvl w:val="6"/>
        <w:numId w:val="22"/>
      </w:numPr>
      <w:tabs>
        <w:tab w:val="clear" w:pos="4820"/>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8">
    <w:name w:val="Legal_Heading8"/>
    <w:basedOn w:val="Normal"/>
    <w:uiPriority w:val="1"/>
    <w:rsid w:val="00E671CD"/>
    <w:pPr>
      <w:keepNext/>
      <w:numPr>
        <w:ilvl w:val="7"/>
        <w:numId w:val="22"/>
      </w:numPr>
      <w:tabs>
        <w:tab w:val="clear" w:pos="5387"/>
        <w:tab w:val="num" w:pos="1800"/>
      </w:tabs>
      <w:spacing w:after="120" w:line="288" w:lineRule="auto"/>
      <w:ind w:left="1800" w:hanging="1800"/>
      <w:jc w:val="both"/>
    </w:pPr>
    <w:rPr>
      <w:rFonts w:ascii="Arial" w:eastAsia="Calibri" w:hAnsi="Arial" w:cs="Arial"/>
      <w:b/>
      <w:bCs/>
      <w:sz w:val="22"/>
      <w:szCs w:val="22"/>
      <w:lang w:val="en-ZA" w:eastAsia="en-GB"/>
    </w:rPr>
  </w:style>
  <w:style w:type="paragraph" w:customStyle="1" w:styleId="Default">
    <w:name w:val="Default"/>
    <w:link w:val="DefaultChar"/>
    <w:rsid w:val="0072660B"/>
    <w:pPr>
      <w:autoSpaceDE w:val="0"/>
      <w:autoSpaceDN w:val="0"/>
      <w:adjustRightInd w:val="0"/>
    </w:pPr>
    <w:rPr>
      <w:rFonts w:ascii="Arial" w:hAnsi="Arial" w:cs="Arial"/>
      <w:color w:val="000000"/>
      <w:sz w:val="24"/>
      <w:szCs w:val="24"/>
      <w:lang w:val="en-US" w:eastAsia="en-US"/>
    </w:rPr>
  </w:style>
  <w:style w:type="character" w:customStyle="1" w:styleId="DefaultChar">
    <w:name w:val="Default Char"/>
    <w:link w:val="Default"/>
    <w:rsid w:val="0072660B"/>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98C3C-0C70-4808-A904-EC8216D8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2022-11-02T11:27:00Z</cp:lastPrinted>
  <dcterms:created xsi:type="dcterms:W3CDTF">2022-11-28T10:33:00Z</dcterms:created>
  <dcterms:modified xsi:type="dcterms:W3CDTF">2022-11-28T10:33:00Z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00000000ABA0F881FC66C64B80CB458AD208EE3F641E2800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0000000038A1BB1005E5101AA1BB08002B2A56C200006D737073742E646C6C00000000004E495441F9BFB80100AA0037D96E0000000043003A005C00550073006500720073005C0055005300450052005C0041007000700044006100740061005C004C006F00630061006C005C004D006900630072006F0073006F006600740</vt:lpwstr>
  </property>
  <property fmtid="{D5CDD505-2E9C-101B-9397-08002B2CF9AE}" pid="8" name="_EmailStoreID1">
    <vt:lpwstr>05C004F00750074006C006F006F006B005C004F00750074006C006F006F006B002E007000730074000000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