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DE18F4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bookmarkStart w:id="2" w:name="_Hlk95472905"/>
      <w:r w:rsidRPr="00DE18F4">
        <w:rPr>
          <w:rFonts w:ascii="Arial" w:hAnsi="Arial" w:cs="Arial"/>
          <w:b/>
          <w:sz w:val="22"/>
          <w:szCs w:val="22"/>
        </w:rPr>
        <w:t>NATIONAL ASSEMBLY</w:t>
      </w:r>
    </w:p>
    <w:p w:rsidR="005C4707" w:rsidRPr="00DE18F4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E18F4">
        <w:rPr>
          <w:rFonts w:ascii="Arial" w:hAnsi="Arial" w:cs="Arial"/>
          <w:b/>
          <w:sz w:val="22"/>
          <w:szCs w:val="22"/>
        </w:rPr>
        <w:t>Q</w:t>
      </w:r>
      <w:bookmarkStart w:id="3" w:name="_Hlk120299870"/>
      <w:r w:rsidRPr="00DE18F4">
        <w:rPr>
          <w:rFonts w:ascii="Arial" w:hAnsi="Arial" w:cs="Arial"/>
          <w:b/>
          <w:sz w:val="22"/>
          <w:szCs w:val="22"/>
        </w:rPr>
        <w:t>UESTION FOR WRITTEN REPLY</w:t>
      </w:r>
    </w:p>
    <w:p w:rsidR="005C4707" w:rsidRPr="00DE18F4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4" w:name="_Hlk65832587"/>
      <w:bookmarkStart w:id="5" w:name="_Hlk55548705"/>
      <w:bookmarkStart w:id="6" w:name="_Hlk114209844"/>
      <w:r w:rsidRPr="00DE18F4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7" w:name="_Hlk34208942"/>
      <w:bookmarkStart w:id="8" w:name="_Hlk49113957"/>
      <w:r w:rsidR="00D824BC" w:rsidRPr="00DE18F4">
        <w:rPr>
          <w:rFonts w:ascii="Arial" w:hAnsi="Arial" w:cs="Arial"/>
          <w:b/>
          <w:sz w:val="22"/>
          <w:szCs w:val="22"/>
        </w:rPr>
        <w:t>3788</w:t>
      </w:r>
      <w:r w:rsidR="005866A9" w:rsidRPr="00DE18F4">
        <w:rPr>
          <w:rFonts w:ascii="Arial" w:hAnsi="Arial" w:cs="Arial"/>
          <w:b/>
          <w:sz w:val="22"/>
          <w:szCs w:val="22"/>
        </w:rPr>
        <w:t xml:space="preserve"> </w:t>
      </w:r>
      <w:r w:rsidRPr="00DE18F4">
        <w:rPr>
          <w:rFonts w:ascii="Arial" w:hAnsi="Arial" w:cs="Arial"/>
          <w:b/>
          <w:sz w:val="22"/>
          <w:szCs w:val="22"/>
        </w:rPr>
        <w:t>[</w:t>
      </w:r>
      <w:r w:rsidR="00D824BC" w:rsidRPr="00DE18F4">
        <w:rPr>
          <w:rFonts w:ascii="Arial" w:hAnsi="Arial" w:cs="Arial"/>
          <w:b/>
          <w:sz w:val="22"/>
          <w:szCs w:val="22"/>
        </w:rPr>
        <w:t>NW4679E</w:t>
      </w:r>
      <w:r w:rsidRPr="00DE18F4">
        <w:rPr>
          <w:rFonts w:ascii="Arial" w:hAnsi="Arial" w:cs="Arial"/>
          <w:b/>
          <w:sz w:val="22"/>
          <w:szCs w:val="22"/>
        </w:rPr>
        <w:t>]</w:t>
      </w:r>
      <w:bookmarkEnd w:id="7"/>
    </w:p>
    <w:p w:rsidR="005C4707" w:rsidRPr="00DE18F4" w:rsidRDefault="005C4707" w:rsidP="00CE4B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E18F4">
        <w:rPr>
          <w:rFonts w:ascii="Arial" w:hAnsi="Arial" w:cs="Arial"/>
          <w:b/>
          <w:sz w:val="22"/>
          <w:szCs w:val="22"/>
        </w:rPr>
        <w:t xml:space="preserve">DATE OF PUBLICATION: </w:t>
      </w:r>
      <w:bookmarkEnd w:id="0"/>
      <w:bookmarkEnd w:id="1"/>
      <w:bookmarkEnd w:id="2"/>
      <w:bookmarkEnd w:id="4"/>
      <w:bookmarkEnd w:id="5"/>
      <w:bookmarkEnd w:id="8"/>
      <w:r w:rsidR="00D824BC" w:rsidRPr="00DE18F4">
        <w:rPr>
          <w:rFonts w:ascii="Arial" w:hAnsi="Arial" w:cs="Arial"/>
          <w:b/>
          <w:sz w:val="22"/>
          <w:szCs w:val="22"/>
        </w:rPr>
        <w:t>21</w:t>
      </w:r>
      <w:r w:rsidR="00CE4B61" w:rsidRPr="00DE18F4">
        <w:rPr>
          <w:rFonts w:ascii="Arial" w:hAnsi="Arial" w:cs="Arial"/>
          <w:b/>
          <w:sz w:val="22"/>
          <w:szCs w:val="22"/>
        </w:rPr>
        <w:t xml:space="preserve"> </w:t>
      </w:r>
      <w:r w:rsidR="00B71EA9" w:rsidRPr="00DE18F4">
        <w:rPr>
          <w:rFonts w:ascii="Arial" w:hAnsi="Arial" w:cs="Arial"/>
          <w:b/>
          <w:sz w:val="22"/>
          <w:szCs w:val="22"/>
        </w:rPr>
        <w:t>OCTOBER</w:t>
      </w:r>
      <w:r w:rsidR="00CE4B61" w:rsidRPr="00DE18F4">
        <w:rPr>
          <w:rFonts w:ascii="Arial" w:hAnsi="Arial" w:cs="Arial"/>
          <w:b/>
          <w:sz w:val="22"/>
          <w:szCs w:val="22"/>
        </w:rPr>
        <w:t xml:space="preserve"> 2022</w:t>
      </w:r>
    </w:p>
    <w:bookmarkEnd w:id="6"/>
    <w:p w:rsidR="00D824BC" w:rsidRPr="00DE18F4" w:rsidRDefault="00D824BC" w:rsidP="00D824BC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E18F4">
        <w:rPr>
          <w:rFonts w:ascii="Arial" w:hAnsi="Arial" w:cs="Arial"/>
          <w:b/>
          <w:bCs/>
          <w:color w:val="000000" w:themeColor="text1"/>
          <w:sz w:val="22"/>
          <w:szCs w:val="22"/>
        </w:rPr>
        <w:t>3788.</w:t>
      </w:r>
      <w:r w:rsidRPr="00DE18F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Mr E M Buthelezi </w:t>
      </w:r>
      <w:bookmarkEnd w:id="3"/>
      <w:r w:rsidRPr="00DE18F4">
        <w:rPr>
          <w:rFonts w:ascii="Arial" w:hAnsi="Arial" w:cs="Arial"/>
          <w:b/>
          <w:bCs/>
          <w:color w:val="000000" w:themeColor="text1"/>
          <w:sz w:val="22"/>
          <w:szCs w:val="22"/>
        </w:rPr>
        <w:t>(IFP) to ask the Minister of Finance</w:t>
      </w:r>
      <w:r w:rsidR="00F827D8" w:rsidRPr="00DE18F4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begin"/>
      </w:r>
      <w:r w:rsidRPr="00DE18F4">
        <w:rPr>
          <w:rFonts w:ascii="Arial" w:hAnsi="Arial" w:cs="Arial"/>
          <w:sz w:val="22"/>
          <w:szCs w:val="22"/>
        </w:rPr>
        <w:instrText xml:space="preserve"> XE "</w:instrText>
      </w:r>
      <w:r w:rsidRPr="00DE18F4">
        <w:rPr>
          <w:rFonts w:ascii="Arial" w:hAnsi="Arial" w:cs="Arial"/>
          <w:b/>
          <w:bCs/>
          <w:color w:val="000000" w:themeColor="text1"/>
          <w:sz w:val="22"/>
          <w:szCs w:val="22"/>
        </w:rPr>
        <w:instrText>Minister of Finance</w:instrText>
      </w:r>
      <w:r w:rsidRPr="00DE18F4">
        <w:rPr>
          <w:rFonts w:ascii="Arial" w:hAnsi="Arial" w:cs="Arial"/>
          <w:sz w:val="22"/>
          <w:szCs w:val="22"/>
        </w:rPr>
        <w:instrText xml:space="preserve">" </w:instrText>
      </w:r>
      <w:r w:rsidR="00F827D8" w:rsidRPr="00DE18F4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end"/>
      </w:r>
      <w:r w:rsidRPr="00DE18F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CE4B61" w:rsidRPr="00DE18F4" w:rsidRDefault="00D824BC" w:rsidP="00106C9D">
      <w:pPr>
        <w:spacing w:before="100" w:beforeAutospacing="1" w:after="100" w:afterAutospacing="1" w:line="276" w:lineRule="auto"/>
        <w:ind w:right="28" w:hanging="11"/>
        <w:jc w:val="both"/>
        <w:rPr>
          <w:sz w:val="20"/>
          <w:szCs w:val="20"/>
        </w:rPr>
      </w:pPr>
      <w:r w:rsidRPr="00DE18F4">
        <w:rPr>
          <w:rFonts w:ascii="Arial" w:hAnsi="Arial" w:cs="Arial"/>
          <w:color w:val="000000" w:themeColor="text1"/>
          <w:sz w:val="22"/>
          <w:szCs w:val="22"/>
        </w:rPr>
        <w:t xml:space="preserve">Whether any other companies with public sector and government-related contracts have been red-flagged for </w:t>
      </w:r>
      <w:r w:rsidRPr="00DE18F4">
        <w:rPr>
          <w:rFonts w:ascii="Arial" w:eastAsia="Calibri" w:hAnsi="Arial" w:cs="Arial"/>
          <w:sz w:val="22"/>
          <w:szCs w:val="22"/>
          <w:lang w:val="en-GB"/>
        </w:rPr>
        <w:t>corruption</w:t>
      </w:r>
      <w:r w:rsidRPr="00DE18F4">
        <w:rPr>
          <w:rFonts w:ascii="Arial" w:hAnsi="Arial" w:cs="Arial"/>
          <w:color w:val="000000" w:themeColor="text1"/>
          <w:sz w:val="22"/>
          <w:szCs w:val="22"/>
        </w:rPr>
        <w:t xml:space="preserve"> and fraudulent practices as in the case of a certain company (name furnished) that has been banned from obtaining any government-related contracts by the National Treasury; if not, what is the position in this regard; if so, what are the relevant details</w:t>
      </w:r>
      <w:r w:rsidRPr="00DE18F4">
        <w:rPr>
          <w:rFonts w:ascii="Arial" w:hAnsi="Arial" w:cs="Arial"/>
          <w:sz w:val="22"/>
          <w:szCs w:val="22"/>
        </w:rPr>
        <w:t>?</w:t>
      </w:r>
      <w:r w:rsidRPr="00DE18F4">
        <w:rPr>
          <w:rFonts w:ascii="Arial" w:hAnsi="Arial" w:cs="Arial"/>
          <w:sz w:val="22"/>
          <w:szCs w:val="22"/>
          <w:lang w:val="en-GB"/>
        </w:rPr>
        <w:tab/>
      </w:r>
      <w:r w:rsidRPr="00DE18F4">
        <w:rPr>
          <w:b/>
          <w:lang w:val="en-GB"/>
        </w:rPr>
        <w:tab/>
      </w:r>
      <w:r w:rsidRPr="00DE18F4">
        <w:rPr>
          <w:b/>
          <w:lang w:val="en-GB"/>
        </w:rPr>
        <w:tab/>
      </w:r>
      <w:r w:rsidRPr="00DE18F4">
        <w:rPr>
          <w:b/>
          <w:lang w:val="en-GB"/>
        </w:rPr>
        <w:tab/>
      </w:r>
      <w:r w:rsidRPr="00DE18F4">
        <w:rPr>
          <w:b/>
          <w:lang w:val="en-GB"/>
        </w:rPr>
        <w:tab/>
      </w:r>
      <w:r w:rsidRPr="00DE18F4">
        <w:rPr>
          <w:b/>
          <w:lang w:val="en-GB"/>
        </w:rPr>
        <w:tab/>
      </w:r>
      <w:r w:rsidRPr="00DE18F4">
        <w:rPr>
          <w:b/>
          <w:lang w:val="en-GB"/>
        </w:rPr>
        <w:tab/>
      </w:r>
      <w:r w:rsidRPr="00DE18F4">
        <w:rPr>
          <w:b/>
          <w:lang w:val="en-GB"/>
        </w:rPr>
        <w:tab/>
      </w:r>
      <w:r w:rsidRPr="00DE18F4">
        <w:rPr>
          <w:b/>
          <w:lang w:val="en-GB"/>
        </w:rPr>
        <w:tab/>
      </w:r>
      <w:r w:rsidRPr="00DE18F4">
        <w:rPr>
          <w:b/>
          <w:lang w:val="en-GB"/>
        </w:rPr>
        <w:tab/>
      </w:r>
      <w:r w:rsidRPr="00DE18F4">
        <w:rPr>
          <w:b/>
          <w:lang w:val="en-GB"/>
        </w:rPr>
        <w:tab/>
      </w:r>
      <w:r w:rsidRPr="00DE18F4">
        <w:rPr>
          <w:rFonts w:ascii="Arial" w:hAnsi="Arial" w:cs="Arial"/>
          <w:color w:val="000000" w:themeColor="text1"/>
          <w:sz w:val="20"/>
          <w:szCs w:val="20"/>
        </w:rPr>
        <w:t>NW4</w:t>
      </w:r>
      <w:r w:rsidRPr="00DE18F4">
        <w:rPr>
          <w:rFonts w:ascii="Arial" w:hAnsi="Arial" w:cs="Arial"/>
          <w:sz w:val="20"/>
          <w:szCs w:val="20"/>
        </w:rPr>
        <w:t>679E</w:t>
      </w:r>
    </w:p>
    <w:p w:rsidR="005C4707" w:rsidRPr="00DE18F4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E18F4">
        <w:rPr>
          <w:rFonts w:ascii="Arial" w:hAnsi="Arial" w:cs="Arial"/>
          <w:b/>
          <w:sz w:val="22"/>
          <w:szCs w:val="22"/>
        </w:rPr>
        <w:t>REPLY</w:t>
      </w:r>
    </w:p>
    <w:p w:rsidR="00954B67" w:rsidRPr="00DE18F4" w:rsidRDefault="00954B67" w:rsidP="00106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18F4">
        <w:rPr>
          <w:rFonts w:ascii="Arial" w:hAnsi="Arial" w:cs="Arial"/>
          <w:sz w:val="22"/>
          <w:szCs w:val="22"/>
        </w:rPr>
        <w:t xml:space="preserve">National Treasury receives an intention to restrict a supplier from an organ of the state; such a receipt triggers a review/analysis process based on the documents submitted by the state organ. A review/analysis entails that National Treasury must check if the state organ has complied with all restriction requirements (such as enforcing the </w:t>
      </w:r>
      <w:r w:rsidRPr="00DE18F4">
        <w:rPr>
          <w:rFonts w:ascii="Arial" w:hAnsi="Arial" w:cs="Arial"/>
          <w:i/>
          <w:sz w:val="22"/>
          <w:szCs w:val="22"/>
        </w:rPr>
        <w:t xml:space="preserve">audi alteram partem </w:t>
      </w:r>
      <w:r w:rsidRPr="00DE18F4">
        <w:rPr>
          <w:rFonts w:ascii="Arial" w:hAnsi="Arial" w:cs="Arial"/>
          <w:sz w:val="22"/>
          <w:szCs w:val="22"/>
        </w:rPr>
        <w:t>rule). Furthermore, a review/analysis entails that National Treasury must check if all restrictions' applicable laws were complied with; amongst others are:</w:t>
      </w:r>
    </w:p>
    <w:p w:rsidR="004A4887" w:rsidRPr="00DE18F4" w:rsidRDefault="004A4887" w:rsidP="00106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4B67" w:rsidRPr="00DE18F4" w:rsidRDefault="00954B67" w:rsidP="00106C9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18F4">
        <w:rPr>
          <w:rFonts w:ascii="Arial" w:hAnsi="Arial" w:cs="Arial"/>
          <w:sz w:val="22"/>
          <w:szCs w:val="22"/>
        </w:rPr>
        <w:t>PFMA- General Conditions of Contract – Section 23.</w:t>
      </w:r>
    </w:p>
    <w:p w:rsidR="00954B67" w:rsidRPr="00DE18F4" w:rsidRDefault="00954B67" w:rsidP="00106C9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18F4">
        <w:rPr>
          <w:rFonts w:ascii="Arial" w:hAnsi="Arial" w:cs="Arial"/>
          <w:sz w:val="22"/>
          <w:szCs w:val="22"/>
        </w:rPr>
        <w:t>Preferential Procurement Regulations, Regulation 14.</w:t>
      </w:r>
    </w:p>
    <w:p w:rsidR="00954B67" w:rsidRPr="00DE18F4" w:rsidRDefault="00954B67" w:rsidP="00106C9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18F4">
        <w:rPr>
          <w:rFonts w:ascii="Arial" w:hAnsi="Arial" w:cs="Arial"/>
          <w:sz w:val="22"/>
          <w:szCs w:val="22"/>
        </w:rPr>
        <w:t>MFMA, Section 112.</w:t>
      </w:r>
    </w:p>
    <w:p w:rsidR="00954B67" w:rsidRPr="00DE18F4" w:rsidRDefault="00954B67" w:rsidP="00106C9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18F4">
        <w:rPr>
          <w:rFonts w:ascii="Arial" w:hAnsi="Arial" w:cs="Arial"/>
          <w:sz w:val="22"/>
          <w:szCs w:val="22"/>
        </w:rPr>
        <w:t>MFMA Regulations – Regulation 38.</w:t>
      </w:r>
    </w:p>
    <w:p w:rsidR="00954B67" w:rsidRPr="00DE18F4" w:rsidRDefault="00954B67" w:rsidP="00106C9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18F4">
        <w:rPr>
          <w:rFonts w:ascii="Arial" w:hAnsi="Arial" w:cs="Arial"/>
          <w:sz w:val="22"/>
          <w:szCs w:val="22"/>
        </w:rPr>
        <w:t>MFMA - General Conditions of Contract – Section 23.</w:t>
      </w:r>
    </w:p>
    <w:p w:rsidR="00954B67" w:rsidRPr="00DE18F4" w:rsidRDefault="00954B67" w:rsidP="00106C9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18F4">
        <w:rPr>
          <w:rFonts w:ascii="Arial" w:hAnsi="Arial" w:cs="Arial"/>
          <w:sz w:val="22"/>
          <w:szCs w:val="22"/>
        </w:rPr>
        <w:t>MFMA Circular 43.</w:t>
      </w:r>
    </w:p>
    <w:p w:rsidR="00954B67" w:rsidRPr="00DE18F4" w:rsidRDefault="00954B67" w:rsidP="00106C9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18F4">
        <w:rPr>
          <w:rFonts w:ascii="Arial" w:hAnsi="Arial" w:cs="Arial"/>
          <w:sz w:val="22"/>
          <w:szCs w:val="22"/>
        </w:rPr>
        <w:t>PFMA SCM Instruction Note 3 of 2021/2022, paragraph 6.</w:t>
      </w:r>
    </w:p>
    <w:p w:rsidR="00954B67" w:rsidRPr="00DE18F4" w:rsidRDefault="00954B67" w:rsidP="00106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4B67" w:rsidRPr="00DE18F4" w:rsidRDefault="00954B67" w:rsidP="00106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18F4">
        <w:rPr>
          <w:rFonts w:ascii="Arial" w:hAnsi="Arial" w:cs="Arial"/>
          <w:sz w:val="22"/>
          <w:szCs w:val="22"/>
        </w:rPr>
        <w:t xml:space="preserve">Suppose all </w:t>
      </w:r>
      <w:r w:rsidR="00CC589C" w:rsidRPr="00DE18F4">
        <w:rPr>
          <w:rFonts w:ascii="Arial" w:hAnsi="Arial" w:cs="Arial"/>
          <w:sz w:val="22"/>
          <w:szCs w:val="22"/>
        </w:rPr>
        <w:t xml:space="preserve">supplier </w:t>
      </w:r>
      <w:r w:rsidRPr="00DE18F4">
        <w:rPr>
          <w:rFonts w:ascii="Arial" w:hAnsi="Arial" w:cs="Arial"/>
          <w:sz w:val="22"/>
          <w:szCs w:val="22"/>
        </w:rPr>
        <w:t xml:space="preserve">restriction requirements were met and the state organ </w:t>
      </w:r>
      <w:r w:rsidR="00CC589C" w:rsidRPr="00DE18F4">
        <w:rPr>
          <w:rFonts w:ascii="Arial" w:hAnsi="Arial" w:cs="Arial"/>
          <w:sz w:val="22"/>
          <w:szCs w:val="22"/>
        </w:rPr>
        <w:t xml:space="preserve">also </w:t>
      </w:r>
      <w:r w:rsidRPr="00DE18F4">
        <w:rPr>
          <w:rFonts w:ascii="Arial" w:hAnsi="Arial" w:cs="Arial"/>
          <w:sz w:val="22"/>
          <w:szCs w:val="22"/>
        </w:rPr>
        <w:t>complied with</w:t>
      </w:r>
      <w:r w:rsidR="00CC589C" w:rsidRPr="00DE18F4">
        <w:rPr>
          <w:rFonts w:ascii="Arial" w:hAnsi="Arial" w:cs="Arial"/>
          <w:sz w:val="22"/>
          <w:szCs w:val="22"/>
        </w:rPr>
        <w:t xml:space="preserve"> all</w:t>
      </w:r>
      <w:r w:rsidRPr="00DE18F4">
        <w:rPr>
          <w:rFonts w:ascii="Arial" w:hAnsi="Arial" w:cs="Arial"/>
          <w:sz w:val="22"/>
          <w:szCs w:val="22"/>
        </w:rPr>
        <w:t xml:space="preserve"> applicable laws</w:t>
      </w:r>
      <w:r w:rsidR="00CC589C" w:rsidRPr="00DE18F4">
        <w:rPr>
          <w:rFonts w:ascii="Arial" w:hAnsi="Arial" w:cs="Arial"/>
          <w:sz w:val="22"/>
          <w:szCs w:val="22"/>
        </w:rPr>
        <w:t>; i</w:t>
      </w:r>
      <w:r w:rsidRPr="00DE18F4">
        <w:rPr>
          <w:rFonts w:ascii="Arial" w:hAnsi="Arial" w:cs="Arial"/>
          <w:sz w:val="22"/>
          <w:szCs w:val="22"/>
        </w:rPr>
        <w:t>n that case, the National Treasury goes ahead to list the supplier on the National Treasury Database of Restricted Suppliers</w:t>
      </w:r>
      <w:r w:rsidR="00CC589C" w:rsidRPr="00DE18F4">
        <w:rPr>
          <w:rFonts w:ascii="Arial" w:hAnsi="Arial" w:cs="Arial"/>
          <w:sz w:val="22"/>
          <w:szCs w:val="22"/>
        </w:rPr>
        <w:t xml:space="preserve"> (publicly accessible)</w:t>
      </w:r>
      <w:r w:rsidRPr="00DE18F4">
        <w:rPr>
          <w:rFonts w:ascii="Arial" w:hAnsi="Arial" w:cs="Arial"/>
          <w:sz w:val="22"/>
          <w:szCs w:val="22"/>
        </w:rPr>
        <w:t>. Otherwise,</w:t>
      </w:r>
      <w:r w:rsidR="00CC589C" w:rsidRPr="00DE18F4">
        <w:rPr>
          <w:rFonts w:ascii="Arial" w:hAnsi="Arial" w:cs="Arial"/>
          <w:sz w:val="22"/>
          <w:szCs w:val="22"/>
        </w:rPr>
        <w:t xml:space="preserve"> the</w:t>
      </w:r>
      <w:r w:rsidRPr="00DE18F4">
        <w:rPr>
          <w:rFonts w:ascii="Arial" w:hAnsi="Arial" w:cs="Arial"/>
          <w:sz w:val="22"/>
          <w:szCs w:val="22"/>
        </w:rPr>
        <w:t xml:space="preserve"> National Treasury rejects an application to restrict a supplier and provides reasons for the rejection and where to fix it (if any).</w:t>
      </w:r>
    </w:p>
    <w:p w:rsidR="00954B67" w:rsidRPr="00DE18F4" w:rsidRDefault="00954B67" w:rsidP="00106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4707" w:rsidRPr="00DE18F4" w:rsidRDefault="00954B67" w:rsidP="00106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18F4">
        <w:rPr>
          <w:rFonts w:ascii="Arial" w:hAnsi="Arial" w:cs="Arial"/>
          <w:sz w:val="22"/>
          <w:szCs w:val="22"/>
        </w:rPr>
        <w:t xml:space="preserve">Therefore, the trigger to restrict any supplier begins with </w:t>
      </w:r>
      <w:r w:rsidR="0095055E" w:rsidRPr="00DE18F4">
        <w:rPr>
          <w:rFonts w:ascii="Arial" w:hAnsi="Arial" w:cs="Arial"/>
          <w:sz w:val="22"/>
          <w:szCs w:val="22"/>
        </w:rPr>
        <w:t>each state organ's accounting officer/accounting authority</w:t>
      </w:r>
      <w:r w:rsidR="002C42F2" w:rsidRPr="00DE18F4">
        <w:rPr>
          <w:rFonts w:ascii="Arial" w:hAnsi="Arial" w:cs="Arial"/>
          <w:sz w:val="22"/>
          <w:szCs w:val="22"/>
        </w:rPr>
        <w:t xml:space="preserve"> or by court order</w:t>
      </w:r>
      <w:r w:rsidR="008D2D9D" w:rsidRPr="00DE18F4">
        <w:rPr>
          <w:rFonts w:ascii="Arial" w:hAnsi="Arial" w:cs="Arial"/>
          <w:sz w:val="22"/>
          <w:szCs w:val="22"/>
        </w:rPr>
        <w:t>, according to the applicable law</w:t>
      </w:r>
      <w:r w:rsidR="00CC589C" w:rsidRPr="00DE18F4">
        <w:rPr>
          <w:rFonts w:ascii="Arial" w:hAnsi="Arial" w:cs="Arial"/>
          <w:sz w:val="22"/>
          <w:szCs w:val="22"/>
        </w:rPr>
        <w:t>s</w:t>
      </w:r>
      <w:r w:rsidR="008D2D9D" w:rsidRPr="00DE18F4">
        <w:rPr>
          <w:rFonts w:ascii="Arial" w:hAnsi="Arial" w:cs="Arial"/>
          <w:sz w:val="22"/>
          <w:szCs w:val="22"/>
        </w:rPr>
        <w:t xml:space="preserve">. The organ of </w:t>
      </w:r>
      <w:r w:rsidR="0095055E" w:rsidRPr="00DE18F4">
        <w:rPr>
          <w:rFonts w:ascii="Arial" w:hAnsi="Arial" w:cs="Arial"/>
          <w:sz w:val="22"/>
          <w:szCs w:val="22"/>
        </w:rPr>
        <w:t xml:space="preserve">the </w:t>
      </w:r>
      <w:r w:rsidR="008D2D9D" w:rsidRPr="00DE18F4">
        <w:rPr>
          <w:rFonts w:ascii="Arial" w:hAnsi="Arial" w:cs="Arial"/>
          <w:sz w:val="22"/>
          <w:szCs w:val="22"/>
        </w:rPr>
        <w:t>state must ensure that the restriction process followed is procedurally fair</w:t>
      </w:r>
      <w:r w:rsidR="002C42F2" w:rsidRPr="00DE18F4">
        <w:rPr>
          <w:rFonts w:ascii="Arial" w:hAnsi="Arial" w:cs="Arial"/>
          <w:sz w:val="22"/>
          <w:szCs w:val="22"/>
        </w:rPr>
        <w:t xml:space="preserve"> as per the applicable </w:t>
      </w:r>
      <w:r w:rsidR="0095055E" w:rsidRPr="00DE18F4">
        <w:rPr>
          <w:rFonts w:ascii="Arial" w:hAnsi="Arial" w:cs="Arial"/>
          <w:sz w:val="22"/>
          <w:szCs w:val="22"/>
        </w:rPr>
        <w:t>laws</w:t>
      </w:r>
      <w:r w:rsidRPr="00DE18F4">
        <w:rPr>
          <w:rFonts w:ascii="Arial" w:hAnsi="Arial" w:cs="Arial"/>
          <w:sz w:val="22"/>
          <w:szCs w:val="22"/>
        </w:rPr>
        <w:t xml:space="preserve"> </w:t>
      </w:r>
      <w:r w:rsidR="00CC589C" w:rsidRPr="00DE18F4">
        <w:rPr>
          <w:rFonts w:ascii="Arial" w:hAnsi="Arial" w:cs="Arial"/>
          <w:sz w:val="22"/>
          <w:szCs w:val="22"/>
        </w:rPr>
        <w:t>because</w:t>
      </w:r>
      <w:r w:rsidRPr="00DE18F4">
        <w:rPr>
          <w:rFonts w:ascii="Arial" w:hAnsi="Arial" w:cs="Arial"/>
          <w:sz w:val="22"/>
          <w:szCs w:val="22"/>
        </w:rPr>
        <w:t xml:space="preserve"> National Treasury </w:t>
      </w:r>
      <w:r w:rsidR="00CC589C" w:rsidRPr="00DE18F4">
        <w:rPr>
          <w:rFonts w:ascii="Arial" w:hAnsi="Arial" w:cs="Arial"/>
          <w:sz w:val="22"/>
          <w:szCs w:val="22"/>
        </w:rPr>
        <w:t xml:space="preserve">also </w:t>
      </w:r>
      <w:r w:rsidRPr="00DE18F4">
        <w:rPr>
          <w:rFonts w:ascii="Arial" w:hAnsi="Arial" w:cs="Arial"/>
          <w:sz w:val="22"/>
          <w:szCs w:val="22"/>
        </w:rPr>
        <w:t>check</w:t>
      </w:r>
      <w:r w:rsidR="00CC589C" w:rsidRPr="00DE18F4">
        <w:rPr>
          <w:rFonts w:ascii="Arial" w:hAnsi="Arial" w:cs="Arial"/>
          <w:sz w:val="22"/>
          <w:szCs w:val="22"/>
        </w:rPr>
        <w:t>s</w:t>
      </w:r>
      <w:r w:rsidRPr="00DE18F4">
        <w:rPr>
          <w:rFonts w:ascii="Arial" w:hAnsi="Arial" w:cs="Arial"/>
          <w:sz w:val="22"/>
          <w:szCs w:val="22"/>
        </w:rPr>
        <w:t xml:space="preserve"> all the applicable laws and requirements before a restriction is allowed.</w:t>
      </w:r>
    </w:p>
    <w:p w:rsidR="005C4707" w:rsidRPr="00DE18F4" w:rsidRDefault="008D2D9D" w:rsidP="00106C9D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E18F4">
        <w:rPr>
          <w:rFonts w:ascii="Arial" w:hAnsi="Arial" w:cs="Arial"/>
          <w:sz w:val="22"/>
          <w:szCs w:val="22"/>
        </w:rPr>
        <w:t>National Treasury is not in a position to comment o</w:t>
      </w:r>
      <w:r w:rsidR="0095055E" w:rsidRPr="00DE18F4">
        <w:rPr>
          <w:rFonts w:ascii="Arial" w:hAnsi="Arial" w:cs="Arial"/>
          <w:sz w:val="22"/>
          <w:szCs w:val="22"/>
        </w:rPr>
        <w:t>n</w:t>
      </w:r>
      <w:r w:rsidRPr="00DE18F4">
        <w:rPr>
          <w:rFonts w:ascii="Arial" w:hAnsi="Arial" w:cs="Arial"/>
          <w:sz w:val="22"/>
          <w:szCs w:val="22"/>
        </w:rPr>
        <w:t xml:space="preserve"> whether companies have been red-flagged for corruption and fraudulent practices since such processes </w:t>
      </w:r>
      <w:r w:rsidR="00954B67" w:rsidRPr="00DE18F4">
        <w:rPr>
          <w:rFonts w:ascii="Arial" w:hAnsi="Arial" w:cs="Arial"/>
          <w:sz w:val="22"/>
          <w:szCs w:val="22"/>
        </w:rPr>
        <w:t>must be triggered by</w:t>
      </w:r>
      <w:r w:rsidRPr="00DE18F4">
        <w:rPr>
          <w:rFonts w:ascii="Arial" w:hAnsi="Arial" w:cs="Arial"/>
          <w:sz w:val="22"/>
          <w:szCs w:val="22"/>
        </w:rPr>
        <w:t xml:space="preserve"> </w:t>
      </w:r>
      <w:r w:rsidR="00954B67" w:rsidRPr="00DE18F4">
        <w:rPr>
          <w:rFonts w:ascii="Arial" w:hAnsi="Arial" w:cs="Arial"/>
          <w:sz w:val="22"/>
          <w:szCs w:val="22"/>
        </w:rPr>
        <w:t>each</w:t>
      </w:r>
      <w:r w:rsidRPr="00DE18F4">
        <w:rPr>
          <w:rFonts w:ascii="Arial" w:hAnsi="Arial" w:cs="Arial"/>
          <w:sz w:val="22"/>
          <w:szCs w:val="22"/>
        </w:rPr>
        <w:t xml:space="preserve"> </w:t>
      </w:r>
      <w:r w:rsidR="0095055E" w:rsidRPr="00DE18F4">
        <w:rPr>
          <w:rFonts w:ascii="Arial" w:hAnsi="Arial" w:cs="Arial"/>
          <w:sz w:val="22"/>
          <w:szCs w:val="22"/>
        </w:rPr>
        <w:t>state organ</w:t>
      </w:r>
      <w:r w:rsidRPr="00DE18F4">
        <w:rPr>
          <w:rFonts w:ascii="Arial" w:hAnsi="Arial" w:cs="Arial"/>
          <w:sz w:val="22"/>
          <w:szCs w:val="22"/>
        </w:rPr>
        <w:t>. Suppliers, directors</w:t>
      </w:r>
      <w:r w:rsidR="0095055E" w:rsidRPr="00DE18F4">
        <w:rPr>
          <w:rFonts w:ascii="Arial" w:hAnsi="Arial" w:cs="Arial"/>
          <w:sz w:val="22"/>
          <w:szCs w:val="22"/>
        </w:rPr>
        <w:t>,</w:t>
      </w:r>
      <w:r w:rsidRPr="00DE18F4">
        <w:rPr>
          <w:rFonts w:ascii="Arial" w:hAnsi="Arial" w:cs="Arial"/>
          <w:sz w:val="22"/>
          <w:szCs w:val="22"/>
        </w:rPr>
        <w:t xml:space="preserve"> and</w:t>
      </w:r>
      <w:r w:rsidR="0095055E" w:rsidRPr="00DE18F4">
        <w:rPr>
          <w:rFonts w:ascii="Arial" w:hAnsi="Arial" w:cs="Arial"/>
          <w:sz w:val="22"/>
          <w:szCs w:val="22"/>
        </w:rPr>
        <w:t>/</w:t>
      </w:r>
      <w:r w:rsidRPr="00DE18F4">
        <w:rPr>
          <w:rFonts w:ascii="Arial" w:hAnsi="Arial" w:cs="Arial"/>
          <w:sz w:val="22"/>
          <w:szCs w:val="22"/>
        </w:rPr>
        <w:t xml:space="preserve">or shareholders that have been restricted may be accessed from the National Treasury website under the </w:t>
      </w:r>
      <w:r w:rsidR="00CC589C" w:rsidRPr="00DE18F4">
        <w:rPr>
          <w:rFonts w:ascii="Arial" w:hAnsi="Arial" w:cs="Arial"/>
          <w:sz w:val="22"/>
          <w:szCs w:val="22"/>
        </w:rPr>
        <w:t>Database Of Restricted Suppliers</w:t>
      </w:r>
      <w:r w:rsidRPr="00DE18F4">
        <w:rPr>
          <w:rFonts w:ascii="Arial" w:hAnsi="Arial" w:cs="Arial"/>
          <w:sz w:val="22"/>
          <w:szCs w:val="22"/>
        </w:rPr>
        <w:t>.</w:t>
      </w:r>
    </w:p>
    <w:p w:rsidR="008B300D" w:rsidRPr="00DE18F4" w:rsidRDefault="008B300D" w:rsidP="008D2D9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8B300D" w:rsidRPr="00DE18F4" w:rsidSect="00D537FD">
      <w:footerReference w:type="default" r:id="rId7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F5" w:rsidRDefault="00C55DF5">
      <w:r>
        <w:separator/>
      </w:r>
    </w:p>
  </w:endnote>
  <w:endnote w:type="continuationSeparator" w:id="0">
    <w:p w:rsidR="00C55DF5" w:rsidRDefault="00C5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F827D8">
        <w:pPr>
          <w:pStyle w:val="Footer"/>
          <w:jc w:val="center"/>
        </w:pPr>
        <w:r>
          <w:fldChar w:fldCharType="begin"/>
        </w:r>
        <w:r w:rsidR="006F2B1F">
          <w:instrText xml:space="preserve"> PAGE   \* MERGEFORMAT </w:instrText>
        </w:r>
        <w:r>
          <w:fldChar w:fldCharType="separate"/>
        </w:r>
        <w:r w:rsidR="00C55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C55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F5" w:rsidRDefault="00C55DF5">
      <w:r>
        <w:separator/>
      </w:r>
    </w:p>
  </w:footnote>
  <w:footnote w:type="continuationSeparator" w:id="0">
    <w:p w:rsidR="00C55DF5" w:rsidRDefault="00C55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20C4"/>
    <w:multiLevelType w:val="hybridMultilevel"/>
    <w:tmpl w:val="5078873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5192E"/>
    <w:multiLevelType w:val="hybridMultilevel"/>
    <w:tmpl w:val="7A64E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LW0MDExNjM2Njc0NbFQ0lEKTi0uzszPAykwNKwFAJ9eHUEtAAAA"/>
  </w:docVars>
  <w:rsids>
    <w:rsidRoot w:val="005C4707"/>
    <w:rsid w:val="00006A5C"/>
    <w:rsid w:val="00031CB7"/>
    <w:rsid w:val="000558ED"/>
    <w:rsid w:val="00065DBA"/>
    <w:rsid w:val="00087382"/>
    <w:rsid w:val="00106C9D"/>
    <w:rsid w:val="00126756"/>
    <w:rsid w:val="00132EDE"/>
    <w:rsid w:val="002C42F2"/>
    <w:rsid w:val="0031677F"/>
    <w:rsid w:val="003350ED"/>
    <w:rsid w:val="00360F27"/>
    <w:rsid w:val="003E53DA"/>
    <w:rsid w:val="003F0FA6"/>
    <w:rsid w:val="0044380E"/>
    <w:rsid w:val="004A4887"/>
    <w:rsid w:val="004B72F1"/>
    <w:rsid w:val="0058226B"/>
    <w:rsid w:val="005866A9"/>
    <w:rsid w:val="005878E7"/>
    <w:rsid w:val="005C4707"/>
    <w:rsid w:val="00663FD6"/>
    <w:rsid w:val="006C708D"/>
    <w:rsid w:val="006D7508"/>
    <w:rsid w:val="006E4C3B"/>
    <w:rsid w:val="006F2B1F"/>
    <w:rsid w:val="006F2B2E"/>
    <w:rsid w:val="00712641"/>
    <w:rsid w:val="007205D0"/>
    <w:rsid w:val="007354AE"/>
    <w:rsid w:val="007545D4"/>
    <w:rsid w:val="00784852"/>
    <w:rsid w:val="007C0015"/>
    <w:rsid w:val="007E3A8D"/>
    <w:rsid w:val="007E5CDD"/>
    <w:rsid w:val="00883E5E"/>
    <w:rsid w:val="008B300D"/>
    <w:rsid w:val="008D2D9D"/>
    <w:rsid w:val="008F410C"/>
    <w:rsid w:val="0093008C"/>
    <w:rsid w:val="0095055E"/>
    <w:rsid w:val="00954B67"/>
    <w:rsid w:val="009D2AF0"/>
    <w:rsid w:val="00AE062C"/>
    <w:rsid w:val="00B343B1"/>
    <w:rsid w:val="00B71EA9"/>
    <w:rsid w:val="00BF3839"/>
    <w:rsid w:val="00C55DF5"/>
    <w:rsid w:val="00C605E2"/>
    <w:rsid w:val="00C65991"/>
    <w:rsid w:val="00CC11F3"/>
    <w:rsid w:val="00CC3CD8"/>
    <w:rsid w:val="00CC589C"/>
    <w:rsid w:val="00CD5652"/>
    <w:rsid w:val="00CE4B61"/>
    <w:rsid w:val="00D0300A"/>
    <w:rsid w:val="00D47C1B"/>
    <w:rsid w:val="00D74179"/>
    <w:rsid w:val="00D824BC"/>
    <w:rsid w:val="00DA32C3"/>
    <w:rsid w:val="00DE18F4"/>
    <w:rsid w:val="00E01C79"/>
    <w:rsid w:val="00EB6BB2"/>
    <w:rsid w:val="00EC44EF"/>
    <w:rsid w:val="00F03433"/>
    <w:rsid w:val="00F664C0"/>
    <w:rsid w:val="00F827D8"/>
    <w:rsid w:val="00FB0D17"/>
    <w:rsid w:val="00FE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DA32C3"/>
    <w:pPr>
      <w:ind w:left="720"/>
      <w:contextualSpacing/>
    </w:pPr>
    <w:rPr>
      <w:rFonts w:ascii="Calibri" w:eastAsia="SimSun" w:hAnsi="Calibri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A32C3"/>
    <w:rPr>
      <w:rFonts w:ascii="Calibri" w:eastAsia="SimSun" w:hAnsi="Calibri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44E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44EF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2022-11-30T10:06:00Z</dcterms:created>
  <dcterms:modified xsi:type="dcterms:W3CDTF">2022-11-30T10:06:00Z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