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7F20B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AC7FA4">
        <w:rPr>
          <w:rFonts w:ascii="Arial" w:hAnsi="Arial" w:cs="Arial"/>
          <w:b/>
          <w:sz w:val="22"/>
          <w:szCs w:val="22"/>
          <w:u w:val="single"/>
        </w:rPr>
        <w:t>3</w:t>
      </w:r>
      <w:r w:rsidR="00456715">
        <w:rPr>
          <w:rFonts w:ascii="Arial" w:hAnsi="Arial" w:cs="Arial"/>
          <w:b/>
          <w:sz w:val="22"/>
          <w:szCs w:val="22"/>
          <w:u w:val="single"/>
        </w:rPr>
        <w:t>77</w:t>
      </w:r>
      <w:r w:rsidR="00034387">
        <w:rPr>
          <w:rFonts w:ascii="Arial" w:hAnsi="Arial" w:cs="Arial"/>
          <w:b/>
          <w:sz w:val="22"/>
          <w:szCs w:val="22"/>
          <w:u w:val="single"/>
        </w:rPr>
        <w:t>3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8413A">
        <w:rPr>
          <w:rFonts w:ascii="Arial" w:hAnsi="Arial" w:cs="Arial"/>
          <w:b/>
          <w:sz w:val="22"/>
          <w:szCs w:val="22"/>
          <w:u w:val="single"/>
        </w:rPr>
        <w:t>21</w:t>
      </w:r>
      <w:r w:rsidR="00BF4CCF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10D1D">
        <w:rPr>
          <w:rFonts w:ascii="Arial" w:hAnsi="Arial" w:cs="Arial"/>
          <w:b/>
          <w:sz w:val="22"/>
          <w:szCs w:val="22"/>
          <w:u w:val="single"/>
        </w:rPr>
        <w:t>40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034387" w:rsidRPr="00034387" w:rsidRDefault="00034387" w:rsidP="00034387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lang w:val="en-GB"/>
        </w:rPr>
      </w:pPr>
      <w:r w:rsidRPr="00034387">
        <w:rPr>
          <w:rFonts w:ascii="Arial" w:hAnsi="Arial" w:cs="Arial"/>
          <w:b/>
          <w:bCs/>
          <w:lang w:val="en-GB"/>
        </w:rPr>
        <w:t>3773.</w:t>
      </w:r>
      <w:r w:rsidRPr="00034387">
        <w:rPr>
          <w:rFonts w:ascii="Arial" w:hAnsi="Arial" w:cs="Arial"/>
          <w:b/>
          <w:bCs/>
          <w:lang w:val="en-GB"/>
        </w:rPr>
        <w:tab/>
        <w:t xml:space="preserve">Mrs M R </w:t>
      </w:r>
      <w:proofErr w:type="spellStart"/>
      <w:r w:rsidRPr="00034387">
        <w:rPr>
          <w:rFonts w:ascii="Arial" w:hAnsi="Arial" w:cs="Arial"/>
          <w:b/>
          <w:bCs/>
          <w:color w:val="000000" w:themeColor="text1"/>
          <w:lang w:val="en-US"/>
        </w:rPr>
        <w:t>Mohlala</w:t>
      </w:r>
      <w:proofErr w:type="spellEnd"/>
      <w:r w:rsidRPr="00034387">
        <w:rPr>
          <w:rFonts w:ascii="Arial" w:hAnsi="Arial" w:cs="Arial"/>
          <w:b/>
          <w:bCs/>
          <w:lang w:val="en-GB"/>
        </w:rPr>
        <w:t xml:space="preserve"> (EFF) to ask the Minister of </w:t>
      </w:r>
      <w:r w:rsidRPr="00034387">
        <w:rPr>
          <w:rFonts w:ascii="Arial" w:hAnsi="Arial" w:cs="Arial"/>
          <w:b/>
          <w:bCs/>
        </w:rPr>
        <w:t>Water and Sanitation</w:t>
      </w:r>
      <w:r w:rsidRPr="00034387">
        <w:rPr>
          <w:rFonts w:ascii="Arial" w:hAnsi="Arial" w:cs="Arial"/>
          <w:b/>
          <w:bCs/>
          <w:lang w:val="en-GB"/>
        </w:rPr>
        <w:t>:</w:t>
      </w:r>
    </w:p>
    <w:p w:rsidR="00034387" w:rsidRPr="00034387" w:rsidRDefault="00034387" w:rsidP="00034387">
      <w:pPr>
        <w:spacing w:before="100" w:beforeAutospacing="1" w:after="100" w:afterAutospacing="1"/>
        <w:ind w:left="720" w:right="26"/>
        <w:jc w:val="both"/>
        <w:rPr>
          <w:rFonts w:ascii="Arial" w:eastAsia="Calibri" w:hAnsi="Arial" w:cs="Arial"/>
          <w:lang w:val="en-GB"/>
        </w:rPr>
      </w:pPr>
      <w:r w:rsidRPr="00034387">
        <w:rPr>
          <w:rFonts w:ascii="Arial" w:eastAsia="Calibri" w:hAnsi="Arial" w:cs="Arial"/>
          <w:lang w:val="en-GB"/>
        </w:rPr>
        <w:t>Whether he has engaged with Eskom to exclude water treatment works from load shedding in the various municipalities, as it has a negative impact on service delivery;</w:t>
      </w:r>
      <w:r w:rsidRPr="00034387">
        <w:rPr>
          <w:rFonts w:ascii="Arial" w:hAnsi="Arial" w:cs="Arial"/>
        </w:rPr>
        <w:t xml:space="preserve"> if not, why not; if so, what are the relevant details</w:t>
      </w:r>
      <w:r w:rsidRPr="00034387">
        <w:rPr>
          <w:rFonts w:ascii="Arial" w:eastAsia="Calibri" w:hAnsi="Arial" w:cs="Arial"/>
          <w:lang w:val="en-GB"/>
        </w:rPr>
        <w:t>?</w:t>
      </w:r>
      <w:r w:rsidRPr="00034387">
        <w:rPr>
          <w:rFonts w:ascii="Arial" w:eastAsia="Calibri" w:hAnsi="Arial" w:cs="Arial"/>
          <w:lang w:val="en-GB"/>
        </w:rPr>
        <w:tab/>
      </w:r>
      <w:r w:rsidRPr="00034387">
        <w:rPr>
          <w:rFonts w:ascii="Arial" w:eastAsia="Calibri" w:hAnsi="Arial" w:cs="Arial"/>
          <w:lang w:val="en-GB"/>
        </w:rPr>
        <w:tab/>
      </w:r>
      <w:r w:rsidRPr="00034387">
        <w:rPr>
          <w:rFonts w:ascii="Arial" w:eastAsia="Calibri" w:hAnsi="Arial" w:cs="Arial"/>
          <w:lang w:val="en-GB"/>
        </w:rPr>
        <w:tab/>
      </w:r>
      <w:r w:rsidRPr="00034387">
        <w:rPr>
          <w:rFonts w:ascii="Arial" w:eastAsia="Calibri" w:hAnsi="Arial" w:cs="Arial"/>
          <w:lang w:val="en-GB"/>
        </w:rPr>
        <w:tab/>
      </w:r>
    </w:p>
    <w:p w:rsidR="00034387" w:rsidRPr="00034387" w:rsidRDefault="00034387" w:rsidP="00034387">
      <w:pPr>
        <w:spacing w:before="100" w:beforeAutospacing="1" w:after="100" w:afterAutospacing="1"/>
        <w:ind w:left="720" w:right="2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34387">
        <w:rPr>
          <w:rFonts w:ascii="Arial" w:eastAsia="Calibri" w:hAnsi="Arial" w:cs="Arial"/>
          <w:sz w:val="20"/>
          <w:szCs w:val="20"/>
          <w:lang w:val="en-GB"/>
        </w:rPr>
        <w:t>NW4661E</w:t>
      </w:r>
    </w:p>
    <w:p w:rsidR="00115128" w:rsidRPr="00441A82" w:rsidRDefault="00404421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6A65F3">
      <w:pPr>
        <w:tabs>
          <w:tab w:val="left" w:pos="540"/>
          <w:tab w:val="left" w:pos="709"/>
        </w:tabs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6A65F3" w:rsidRDefault="006A65F3" w:rsidP="006A65F3">
      <w:pPr>
        <w:tabs>
          <w:tab w:val="left" w:pos="540"/>
          <w:tab w:val="left" w:pos="709"/>
        </w:tabs>
        <w:ind w:firstLine="709"/>
        <w:rPr>
          <w:rFonts w:ascii="Arial" w:hAnsi="Arial" w:cs="Arial"/>
          <w:b/>
          <w:sz w:val="22"/>
          <w:szCs w:val="22"/>
        </w:rPr>
      </w:pPr>
    </w:p>
    <w:p w:rsidR="006A65F3" w:rsidRDefault="006A65F3" w:rsidP="006A65F3">
      <w:pPr>
        <w:tabs>
          <w:tab w:val="left" w:pos="540"/>
          <w:tab w:val="left" w:pos="709"/>
          <w:tab w:val="left" w:pos="851"/>
          <w:tab w:val="left" w:pos="5954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8257E">
        <w:rPr>
          <w:rFonts w:ascii="Arial" w:hAnsi="Arial" w:cs="Arial"/>
          <w:bCs/>
          <w:sz w:val="22"/>
          <w:szCs w:val="22"/>
        </w:rPr>
        <w:t>Engagement is ongoing with the respective W</w:t>
      </w:r>
      <w:r>
        <w:rPr>
          <w:rFonts w:ascii="Arial" w:hAnsi="Arial" w:cs="Arial"/>
          <w:bCs/>
          <w:sz w:val="22"/>
          <w:szCs w:val="22"/>
        </w:rPr>
        <w:t xml:space="preserve">ater </w:t>
      </w:r>
      <w:r w:rsidRPr="0068257E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ervice </w:t>
      </w:r>
      <w:r w:rsidRPr="0068257E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uthorities </w:t>
      </w:r>
      <w:r w:rsidRPr="0068257E">
        <w:rPr>
          <w:rFonts w:ascii="Arial" w:hAnsi="Arial" w:cs="Arial"/>
          <w:bCs/>
          <w:sz w:val="22"/>
          <w:szCs w:val="22"/>
        </w:rPr>
        <w:t>regarding the need to provide alternative energy supply mechanisms that can minimize the impact of loadshedding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3372D0">
        <w:rPr>
          <w:rFonts w:ascii="Arial" w:hAnsi="Arial" w:cs="Arial"/>
          <w:color w:val="000000"/>
          <w:sz w:val="22"/>
          <w:szCs w:val="22"/>
          <w:lang w:val="en-US" w:eastAsia="en-ZA"/>
        </w:rPr>
        <w:t>to ensure the citizens constitutional right of access to clean drinking water</w:t>
      </w:r>
      <w:r>
        <w:rPr>
          <w:rFonts w:ascii="Arial" w:hAnsi="Arial" w:cs="Arial"/>
          <w:color w:val="000000"/>
          <w:sz w:val="22"/>
          <w:szCs w:val="22"/>
          <w:lang w:val="en-US" w:eastAsia="en-ZA"/>
        </w:rPr>
        <w:t>.</w:t>
      </w:r>
    </w:p>
    <w:p w:rsidR="006A65F3" w:rsidRPr="0068257E" w:rsidRDefault="006A65F3" w:rsidP="006A65F3">
      <w:pPr>
        <w:tabs>
          <w:tab w:val="left" w:pos="540"/>
          <w:tab w:val="left" w:pos="709"/>
          <w:tab w:val="left" w:pos="851"/>
          <w:tab w:val="left" w:pos="5954"/>
        </w:tabs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6A65F3" w:rsidRDefault="006A65F3" w:rsidP="006A65F3">
      <w:pPr>
        <w:tabs>
          <w:tab w:val="left" w:pos="540"/>
          <w:tab w:val="left" w:pos="709"/>
          <w:tab w:val="left" w:pos="851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Supported by the department, Water Boards</w:t>
      </w:r>
      <w:r w:rsidRPr="005811A5">
        <w:rPr>
          <w:rFonts w:ascii="Arial" w:hAnsi="Arial" w:cs="Arial"/>
          <w:bCs/>
          <w:sz w:val="22"/>
          <w:szCs w:val="22"/>
        </w:rPr>
        <w:t>, in their roles as water service providers</w:t>
      </w:r>
      <w:r>
        <w:rPr>
          <w:rFonts w:ascii="Arial" w:hAnsi="Arial" w:cs="Arial"/>
          <w:bCs/>
          <w:sz w:val="22"/>
          <w:szCs w:val="22"/>
        </w:rPr>
        <w:t xml:space="preserve"> to water service authorities, have taken different approaches to manage the impact of ESKOM’s loadshedding on their ability to provide reliable </w:t>
      </w:r>
      <w:r w:rsidRPr="003C46A6">
        <w:rPr>
          <w:rFonts w:ascii="Arial" w:hAnsi="Arial" w:cs="Arial"/>
          <w:bCs/>
          <w:sz w:val="22"/>
          <w:szCs w:val="22"/>
        </w:rPr>
        <w:t>bulk water supply services</w:t>
      </w:r>
      <w:r>
        <w:rPr>
          <w:rFonts w:ascii="Arial" w:hAnsi="Arial" w:cs="Arial"/>
          <w:bCs/>
          <w:sz w:val="22"/>
          <w:szCs w:val="22"/>
        </w:rPr>
        <w:t xml:space="preserve"> to users, including:</w:t>
      </w:r>
    </w:p>
    <w:p w:rsidR="006A65F3" w:rsidRDefault="006A65F3" w:rsidP="006A65F3">
      <w:pPr>
        <w:tabs>
          <w:tab w:val="left" w:pos="540"/>
          <w:tab w:val="left" w:pos="709"/>
          <w:tab w:val="left" w:pos="851"/>
        </w:tabs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6A65F3" w:rsidRPr="00E448A0" w:rsidRDefault="006A65F3" w:rsidP="006A65F3">
      <w:pPr>
        <w:pStyle w:val="ListParagraph"/>
        <w:numPr>
          <w:ilvl w:val="0"/>
          <w:numId w:val="20"/>
        </w:numPr>
        <w:tabs>
          <w:tab w:val="left" w:pos="540"/>
          <w:tab w:val="left" w:pos="709"/>
          <w:tab w:val="left" w:pos="851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448A0">
        <w:rPr>
          <w:rFonts w:ascii="Arial" w:hAnsi="Arial" w:cs="Arial"/>
          <w:bCs/>
          <w:sz w:val="22"/>
          <w:szCs w:val="22"/>
        </w:rPr>
        <w:t xml:space="preserve">Engaging with the provincial government leadership and ESKOM in an attempt to negotiate and facilitate for exemption on water infrastructure from frequent load-shedding </w:t>
      </w:r>
    </w:p>
    <w:p w:rsidR="006A65F3" w:rsidRDefault="006A65F3" w:rsidP="006A65F3">
      <w:pPr>
        <w:pStyle w:val="ListParagraph"/>
        <w:numPr>
          <w:ilvl w:val="0"/>
          <w:numId w:val="20"/>
        </w:numPr>
        <w:tabs>
          <w:tab w:val="left" w:pos="540"/>
          <w:tab w:val="left" w:pos="709"/>
          <w:tab w:val="left" w:pos="851"/>
          <w:tab w:val="left" w:pos="5954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448A0">
        <w:rPr>
          <w:rFonts w:ascii="Arial" w:hAnsi="Arial" w:cs="Arial"/>
          <w:bCs/>
          <w:sz w:val="22"/>
          <w:szCs w:val="22"/>
        </w:rPr>
        <w:t>Filing applications with ESKOM for exemption in terms of Eskom Regulation NRS048-9.</w:t>
      </w:r>
      <w:r>
        <w:rPr>
          <w:rFonts w:ascii="Arial" w:hAnsi="Arial" w:cs="Arial"/>
          <w:bCs/>
          <w:sz w:val="22"/>
          <w:szCs w:val="22"/>
        </w:rPr>
        <w:t xml:space="preserve"> Some applications for exemption have been successful while some have not been due </w:t>
      </w:r>
      <w:r>
        <w:rPr>
          <w:rFonts w:ascii="Arial" w:hAnsi="Arial" w:cs="Arial"/>
          <w:bCs/>
          <w:sz w:val="22"/>
          <w:szCs w:val="22"/>
        </w:rPr>
        <w:lastRenderedPageBreak/>
        <w:t>to technical reasons advanced by ESKOM and some are still waiting for outcomes to the applications.</w:t>
      </w:r>
    </w:p>
    <w:p w:rsidR="006A65F3" w:rsidRDefault="006A65F3" w:rsidP="006A65F3">
      <w:pPr>
        <w:pStyle w:val="ListParagraph"/>
        <w:numPr>
          <w:ilvl w:val="0"/>
          <w:numId w:val="20"/>
        </w:numPr>
        <w:tabs>
          <w:tab w:val="left" w:pos="540"/>
          <w:tab w:val="left" w:pos="709"/>
          <w:tab w:val="left" w:pos="851"/>
          <w:tab w:val="left" w:pos="5954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Entities such as</w:t>
      </w:r>
      <w:r w:rsidRPr="00E448A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448A0">
        <w:rPr>
          <w:rFonts w:ascii="Arial" w:hAnsi="Arial" w:cs="Arial"/>
          <w:bCs/>
          <w:sz w:val="22"/>
          <w:szCs w:val="22"/>
        </w:rPr>
        <w:t>Bloem</w:t>
      </w:r>
      <w:proofErr w:type="spellEnd"/>
      <w:r w:rsidRPr="00E448A0">
        <w:rPr>
          <w:rFonts w:ascii="Arial" w:hAnsi="Arial" w:cs="Arial"/>
          <w:bCs/>
          <w:sz w:val="22"/>
          <w:szCs w:val="22"/>
        </w:rPr>
        <w:t xml:space="preserve"> Water</w:t>
      </w:r>
      <w:r>
        <w:rPr>
          <w:rFonts w:ascii="Arial" w:hAnsi="Arial" w:cs="Arial"/>
          <w:bCs/>
          <w:sz w:val="22"/>
          <w:szCs w:val="22"/>
        </w:rPr>
        <w:t xml:space="preserve">, Rand Water, </w:t>
      </w:r>
      <w:proofErr w:type="spellStart"/>
      <w:r>
        <w:rPr>
          <w:rFonts w:ascii="Arial" w:hAnsi="Arial" w:cs="Arial"/>
          <w:bCs/>
          <w:sz w:val="22"/>
          <w:szCs w:val="22"/>
        </w:rPr>
        <w:t>Umngeni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Water, </w:t>
      </w:r>
      <w:proofErr w:type="spellStart"/>
      <w:r w:rsidRPr="00E448A0">
        <w:rPr>
          <w:rFonts w:ascii="Arial" w:hAnsi="Arial" w:cs="Arial"/>
          <w:bCs/>
          <w:sz w:val="22"/>
          <w:szCs w:val="22"/>
        </w:rPr>
        <w:t>Lepelle</w:t>
      </w:r>
      <w:proofErr w:type="spellEnd"/>
      <w:r w:rsidRPr="00E448A0">
        <w:rPr>
          <w:rFonts w:ascii="Arial" w:hAnsi="Arial" w:cs="Arial"/>
          <w:bCs/>
          <w:sz w:val="22"/>
          <w:szCs w:val="22"/>
        </w:rPr>
        <w:t xml:space="preserve"> Water</w:t>
      </w:r>
      <w:r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E448A0">
        <w:rPr>
          <w:rFonts w:ascii="Arial" w:hAnsi="Arial" w:cs="Arial"/>
          <w:bCs/>
          <w:sz w:val="22"/>
          <w:szCs w:val="22"/>
        </w:rPr>
        <w:t>Magalies</w:t>
      </w:r>
      <w:proofErr w:type="spellEnd"/>
      <w:r w:rsidRPr="00E448A0">
        <w:rPr>
          <w:rFonts w:ascii="Arial" w:hAnsi="Arial" w:cs="Arial"/>
          <w:bCs/>
          <w:sz w:val="22"/>
          <w:szCs w:val="22"/>
        </w:rPr>
        <w:t xml:space="preserve"> Water</w:t>
      </w:r>
      <w:r>
        <w:rPr>
          <w:rFonts w:ascii="Arial" w:hAnsi="Arial" w:cs="Arial"/>
          <w:bCs/>
          <w:sz w:val="22"/>
          <w:szCs w:val="22"/>
        </w:rPr>
        <w:t xml:space="preserve"> are operating water infrastructure that is</w:t>
      </w:r>
      <w:r w:rsidRPr="00E448A0">
        <w:rPr>
          <w:rFonts w:ascii="Arial" w:hAnsi="Arial" w:cs="Arial"/>
          <w:bCs/>
          <w:sz w:val="22"/>
          <w:szCs w:val="22"/>
        </w:rPr>
        <w:t xml:space="preserve"> exempt from loadshedding </w:t>
      </w:r>
      <w:r>
        <w:rPr>
          <w:rFonts w:ascii="Arial" w:hAnsi="Arial" w:cs="Arial"/>
          <w:bCs/>
          <w:sz w:val="22"/>
          <w:szCs w:val="22"/>
        </w:rPr>
        <w:t xml:space="preserve">and are mostly able to continue with operations. </w:t>
      </w:r>
    </w:p>
    <w:p w:rsidR="006A65F3" w:rsidRDefault="006A65F3" w:rsidP="006A65F3">
      <w:pPr>
        <w:pStyle w:val="ListParagraph"/>
        <w:numPr>
          <w:ilvl w:val="0"/>
          <w:numId w:val="20"/>
        </w:numPr>
        <w:tabs>
          <w:tab w:val="left" w:pos="540"/>
          <w:tab w:val="left" w:pos="709"/>
          <w:tab w:val="left" w:pos="851"/>
          <w:tab w:val="left" w:pos="5954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Where affordable, some of the entities have procured back-up generators to continue with operations even when there is loadshedding </w:t>
      </w: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1D" w:rsidRDefault="009D0A1D" w:rsidP="00B425C7">
      <w:r>
        <w:separator/>
      </w:r>
    </w:p>
  </w:endnote>
  <w:endnote w:type="continuationSeparator" w:id="0">
    <w:p w:rsidR="009D0A1D" w:rsidRDefault="009D0A1D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AC7FA4">
      <w:rPr>
        <w:rFonts w:ascii="Arial" w:hAnsi="Arial" w:cs="Arial"/>
        <w:sz w:val="16"/>
        <w:szCs w:val="16"/>
      </w:rPr>
      <w:t>3</w:t>
    </w:r>
    <w:r w:rsidR="00E27D04">
      <w:rPr>
        <w:rFonts w:ascii="Arial" w:hAnsi="Arial" w:cs="Arial"/>
        <w:sz w:val="16"/>
        <w:szCs w:val="16"/>
      </w:rPr>
      <w:t>77</w:t>
    </w:r>
    <w:r w:rsidR="00034387">
      <w:rPr>
        <w:rFonts w:ascii="Arial" w:hAnsi="Arial" w:cs="Arial"/>
        <w:sz w:val="16"/>
        <w:szCs w:val="16"/>
      </w:rPr>
      <w:t>3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692E8A">
      <w:rPr>
        <w:rFonts w:ascii="Arial" w:hAnsi="Arial" w:cs="Arial"/>
        <w:sz w:val="16"/>
        <w:szCs w:val="16"/>
      </w:rPr>
      <w:t>4</w:t>
    </w:r>
    <w:r w:rsidR="00E27D04">
      <w:rPr>
        <w:rFonts w:ascii="Arial" w:hAnsi="Arial" w:cs="Arial"/>
        <w:sz w:val="16"/>
        <w:szCs w:val="16"/>
      </w:rPr>
      <w:t>6</w:t>
    </w:r>
    <w:r w:rsidR="00034387">
      <w:rPr>
        <w:rFonts w:ascii="Arial" w:hAnsi="Arial" w:cs="Arial"/>
        <w:sz w:val="16"/>
        <w:szCs w:val="16"/>
      </w:rPr>
      <w:t>61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1D" w:rsidRDefault="009D0A1D" w:rsidP="00B425C7">
      <w:r>
        <w:separator/>
      </w:r>
    </w:p>
  </w:footnote>
  <w:footnote w:type="continuationSeparator" w:id="0">
    <w:p w:rsidR="009D0A1D" w:rsidRDefault="009D0A1D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56B4"/>
    <w:multiLevelType w:val="hybridMultilevel"/>
    <w:tmpl w:val="DB1AF9C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4"/>
  </w:num>
  <w:num w:numId="7">
    <w:abstractNumId w:val="10"/>
  </w:num>
  <w:num w:numId="8">
    <w:abstractNumId w:val="17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7"/>
  </w:num>
  <w:num w:numId="17">
    <w:abstractNumId w:val="18"/>
  </w:num>
  <w:num w:numId="18">
    <w:abstractNumId w:val="0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4387"/>
    <w:rsid w:val="00036748"/>
    <w:rsid w:val="0004074C"/>
    <w:rsid w:val="000446F4"/>
    <w:rsid w:val="00046C25"/>
    <w:rsid w:val="00074524"/>
    <w:rsid w:val="000831BB"/>
    <w:rsid w:val="000C0BAE"/>
    <w:rsid w:val="000C5E0E"/>
    <w:rsid w:val="000E6B42"/>
    <w:rsid w:val="001001A2"/>
    <w:rsid w:val="00113A76"/>
    <w:rsid w:val="00115128"/>
    <w:rsid w:val="00115A00"/>
    <w:rsid w:val="00122733"/>
    <w:rsid w:val="0013458D"/>
    <w:rsid w:val="001502EB"/>
    <w:rsid w:val="00154DB8"/>
    <w:rsid w:val="00157F05"/>
    <w:rsid w:val="00174C8D"/>
    <w:rsid w:val="001812CC"/>
    <w:rsid w:val="00181796"/>
    <w:rsid w:val="001823A8"/>
    <w:rsid w:val="00183C80"/>
    <w:rsid w:val="001848B8"/>
    <w:rsid w:val="00191C33"/>
    <w:rsid w:val="001B131A"/>
    <w:rsid w:val="001B35A3"/>
    <w:rsid w:val="001B7A43"/>
    <w:rsid w:val="001D558B"/>
    <w:rsid w:val="001E51B8"/>
    <w:rsid w:val="001F0F38"/>
    <w:rsid w:val="001F5603"/>
    <w:rsid w:val="001F5C4A"/>
    <w:rsid w:val="002150F3"/>
    <w:rsid w:val="002165A5"/>
    <w:rsid w:val="00220C7A"/>
    <w:rsid w:val="00230C75"/>
    <w:rsid w:val="00240A0F"/>
    <w:rsid w:val="002411EA"/>
    <w:rsid w:val="0025254A"/>
    <w:rsid w:val="00252C1E"/>
    <w:rsid w:val="002812CF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45193"/>
    <w:rsid w:val="00361A62"/>
    <w:rsid w:val="00380022"/>
    <w:rsid w:val="003810FA"/>
    <w:rsid w:val="00387042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26F76"/>
    <w:rsid w:val="00434408"/>
    <w:rsid w:val="00441A82"/>
    <w:rsid w:val="00447E16"/>
    <w:rsid w:val="00450E3D"/>
    <w:rsid w:val="00456715"/>
    <w:rsid w:val="00466EAD"/>
    <w:rsid w:val="00474C67"/>
    <w:rsid w:val="00481D62"/>
    <w:rsid w:val="00496665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6431D"/>
    <w:rsid w:val="00572F73"/>
    <w:rsid w:val="00577F75"/>
    <w:rsid w:val="00582455"/>
    <w:rsid w:val="00596954"/>
    <w:rsid w:val="005A1507"/>
    <w:rsid w:val="005B2BBC"/>
    <w:rsid w:val="005C36E2"/>
    <w:rsid w:val="005C538B"/>
    <w:rsid w:val="005D2DE2"/>
    <w:rsid w:val="005E110E"/>
    <w:rsid w:val="005F0147"/>
    <w:rsid w:val="00602DEC"/>
    <w:rsid w:val="006039D7"/>
    <w:rsid w:val="00615D49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82921"/>
    <w:rsid w:val="00692E8A"/>
    <w:rsid w:val="006930CF"/>
    <w:rsid w:val="006A65F3"/>
    <w:rsid w:val="006C6246"/>
    <w:rsid w:val="006D12FA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51456"/>
    <w:rsid w:val="0075396C"/>
    <w:rsid w:val="007542EA"/>
    <w:rsid w:val="007736B5"/>
    <w:rsid w:val="00796199"/>
    <w:rsid w:val="007B5F00"/>
    <w:rsid w:val="007C3899"/>
    <w:rsid w:val="007D3043"/>
    <w:rsid w:val="007D41B5"/>
    <w:rsid w:val="007E12DD"/>
    <w:rsid w:val="007E49F2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51973"/>
    <w:rsid w:val="00853A3E"/>
    <w:rsid w:val="00870FDE"/>
    <w:rsid w:val="008732AD"/>
    <w:rsid w:val="008738AA"/>
    <w:rsid w:val="008740F6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31A0"/>
    <w:rsid w:val="00915C3A"/>
    <w:rsid w:val="00920C1A"/>
    <w:rsid w:val="00963A60"/>
    <w:rsid w:val="00970119"/>
    <w:rsid w:val="0097260B"/>
    <w:rsid w:val="00977C26"/>
    <w:rsid w:val="00983286"/>
    <w:rsid w:val="00990959"/>
    <w:rsid w:val="009A16B4"/>
    <w:rsid w:val="009A3590"/>
    <w:rsid w:val="009A5088"/>
    <w:rsid w:val="009B2AB0"/>
    <w:rsid w:val="009D0A1D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C7FA4"/>
    <w:rsid w:val="00AD0A5A"/>
    <w:rsid w:val="00AE4F3B"/>
    <w:rsid w:val="00AE5BC6"/>
    <w:rsid w:val="00AE5FB2"/>
    <w:rsid w:val="00AF0746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BE50FF"/>
    <w:rsid w:val="00BF4CCF"/>
    <w:rsid w:val="00C10852"/>
    <w:rsid w:val="00C10D1D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4A70"/>
    <w:rsid w:val="00C85AC0"/>
    <w:rsid w:val="00C91683"/>
    <w:rsid w:val="00C92FD5"/>
    <w:rsid w:val="00CB23A0"/>
    <w:rsid w:val="00CB48F6"/>
    <w:rsid w:val="00CD1540"/>
    <w:rsid w:val="00CD3258"/>
    <w:rsid w:val="00CE397E"/>
    <w:rsid w:val="00D03FF3"/>
    <w:rsid w:val="00D04890"/>
    <w:rsid w:val="00D176EC"/>
    <w:rsid w:val="00D17AA7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B91"/>
    <w:rsid w:val="00E22831"/>
    <w:rsid w:val="00E27D04"/>
    <w:rsid w:val="00E34BD8"/>
    <w:rsid w:val="00E41F7A"/>
    <w:rsid w:val="00E44929"/>
    <w:rsid w:val="00E510DA"/>
    <w:rsid w:val="00E6082E"/>
    <w:rsid w:val="00E67003"/>
    <w:rsid w:val="00E6754E"/>
    <w:rsid w:val="00E75EA1"/>
    <w:rsid w:val="00E91E51"/>
    <w:rsid w:val="00E928E5"/>
    <w:rsid w:val="00EA562C"/>
    <w:rsid w:val="00EC1646"/>
    <w:rsid w:val="00ED2813"/>
    <w:rsid w:val="00EE1640"/>
    <w:rsid w:val="00EE2A70"/>
    <w:rsid w:val="00EE6969"/>
    <w:rsid w:val="00F02DFD"/>
    <w:rsid w:val="00F32449"/>
    <w:rsid w:val="00F40180"/>
    <w:rsid w:val="00F40190"/>
    <w:rsid w:val="00F42569"/>
    <w:rsid w:val="00F445F4"/>
    <w:rsid w:val="00F45143"/>
    <w:rsid w:val="00F617F8"/>
    <w:rsid w:val="00F70BD2"/>
    <w:rsid w:val="00F72615"/>
    <w:rsid w:val="00F72C82"/>
    <w:rsid w:val="00F7337E"/>
    <w:rsid w:val="00F7567C"/>
    <w:rsid w:val="00F76F04"/>
    <w:rsid w:val="00F8413A"/>
    <w:rsid w:val="00F844A5"/>
    <w:rsid w:val="00F85044"/>
    <w:rsid w:val="00F95114"/>
    <w:rsid w:val="00F96274"/>
    <w:rsid w:val="00FA4F1A"/>
    <w:rsid w:val="00FB7997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2022-11-16T08:32:00Z</dcterms:created>
  <dcterms:modified xsi:type="dcterms:W3CDTF">2022-11-16T08:32:00Z</dcterms:modified>
</cp:coreProperties>
</file>