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752475"/>
                    </a:xfrm>
                    <a:prstGeom prst="rect">
                      <a:avLst/>
                    </a:prstGeom>
                    <a:noFill/>
                  </pic:spPr>
                </pic:pic>
              </a:graphicData>
            </a:graphic>
          </wp:inline>
        </w:drawing>
      </w:r>
    </w:p>
    <w:p w:rsidR="00F144E0" w:rsidRPr="00272BFF" w:rsidRDefault="00B275E8" w:rsidP="0099546F">
      <w:pPr>
        <w:spacing w:after="0" w:line="360" w:lineRule="auto"/>
        <w:jc w:val="center"/>
        <w:rPr>
          <w:rFonts w:ascii="Arial" w:hAnsi="Arial" w:cs="Arial"/>
          <w:b/>
        </w:rPr>
      </w:pPr>
      <w:r w:rsidRPr="00272BFF">
        <w:rPr>
          <w:rFonts w:ascii="Arial" w:hAnsi="Arial" w:cs="Arial"/>
          <w:b/>
        </w:rPr>
        <w:t>NATIONAL</w:t>
      </w:r>
      <w:r w:rsidR="0074150D" w:rsidRPr="00272BFF">
        <w:rPr>
          <w:rFonts w:ascii="Arial" w:hAnsi="Arial" w:cs="Arial"/>
          <w:b/>
        </w:rPr>
        <w:t xml:space="preserve"> ASSEMBLY</w:t>
      </w:r>
    </w:p>
    <w:p w:rsidR="0099546F" w:rsidRDefault="0099546F" w:rsidP="0099546F">
      <w:pPr>
        <w:spacing w:after="0" w:line="360" w:lineRule="auto"/>
        <w:jc w:val="center"/>
        <w:rPr>
          <w:rFonts w:ascii="Arial" w:hAnsi="Arial" w:cs="Arial"/>
          <w:b/>
        </w:rPr>
      </w:pPr>
      <w:r w:rsidRPr="00272BFF">
        <w:rPr>
          <w:rFonts w:ascii="Arial" w:hAnsi="Arial" w:cs="Arial"/>
          <w:b/>
        </w:rPr>
        <w:t>QUESTION</w:t>
      </w:r>
      <w:r w:rsidR="003D2FE9" w:rsidRPr="00272BFF">
        <w:rPr>
          <w:rFonts w:ascii="Arial" w:hAnsi="Arial" w:cs="Arial"/>
          <w:b/>
        </w:rPr>
        <w:t xml:space="preserve"> </w:t>
      </w:r>
      <w:r w:rsidRPr="00272BFF">
        <w:rPr>
          <w:rFonts w:ascii="Arial" w:hAnsi="Arial" w:cs="Arial"/>
          <w:b/>
        </w:rPr>
        <w:t xml:space="preserve">FOR </w:t>
      </w:r>
      <w:r w:rsidR="0074150D" w:rsidRPr="00272BFF">
        <w:rPr>
          <w:rFonts w:ascii="Arial" w:hAnsi="Arial" w:cs="Arial"/>
          <w:b/>
        </w:rPr>
        <w:t>WRITTEN</w:t>
      </w:r>
      <w:r w:rsidR="002F2186" w:rsidRPr="00272BFF">
        <w:rPr>
          <w:rFonts w:ascii="Arial" w:hAnsi="Arial" w:cs="Arial"/>
          <w:b/>
        </w:rPr>
        <w:t xml:space="preserve"> </w:t>
      </w:r>
      <w:r w:rsidRPr="00272BFF">
        <w:rPr>
          <w:rFonts w:ascii="Arial" w:hAnsi="Arial" w:cs="Arial"/>
          <w:b/>
        </w:rPr>
        <w:t>REPLY</w:t>
      </w:r>
    </w:p>
    <w:p w:rsidR="00F86B6D" w:rsidRPr="00272BFF" w:rsidRDefault="00F86B6D" w:rsidP="0099546F">
      <w:pPr>
        <w:spacing w:after="0" w:line="360" w:lineRule="auto"/>
        <w:jc w:val="center"/>
        <w:rPr>
          <w:rFonts w:ascii="Arial" w:hAnsi="Arial" w:cs="Arial"/>
          <w:b/>
        </w:rPr>
      </w:pPr>
      <w:r>
        <w:rPr>
          <w:rFonts w:ascii="Arial" w:hAnsi="Arial" w:cs="Arial"/>
          <w:b/>
        </w:rPr>
        <w:t>DUE IN PARLIAMENT: 4 NOVEMBER 2022</w:t>
      </w:r>
    </w:p>
    <w:p w:rsidR="00703DDE" w:rsidRPr="00703DDE" w:rsidRDefault="00703DDE" w:rsidP="0099546F">
      <w:pPr>
        <w:spacing w:after="0" w:line="360" w:lineRule="auto"/>
        <w:jc w:val="center"/>
        <w:rPr>
          <w:rFonts w:ascii="Arial" w:hAnsi="Arial" w:cs="Arial"/>
          <w:b/>
        </w:rPr>
      </w:pPr>
    </w:p>
    <w:p w:rsidR="00272BFF" w:rsidRPr="00272BFF" w:rsidRDefault="00272BFF" w:rsidP="00272BFF">
      <w:pPr>
        <w:spacing w:after="0" w:line="360" w:lineRule="auto"/>
        <w:ind w:left="720" w:hanging="720"/>
        <w:jc w:val="both"/>
        <w:rPr>
          <w:rFonts w:ascii="Arial" w:hAnsi="Arial" w:cs="Arial"/>
          <w:b/>
        </w:rPr>
      </w:pPr>
      <w:r>
        <w:rPr>
          <w:rFonts w:ascii="Arial" w:hAnsi="Arial" w:cs="Arial"/>
          <w:b/>
        </w:rPr>
        <w:t>“</w:t>
      </w:r>
      <w:r w:rsidRPr="00272BFF">
        <w:rPr>
          <w:rFonts w:ascii="Arial" w:hAnsi="Arial" w:cs="Arial"/>
          <w:b/>
        </w:rPr>
        <w:t>3753.</w:t>
      </w:r>
      <w:r w:rsidRPr="00272BFF">
        <w:rPr>
          <w:rFonts w:ascii="Arial" w:hAnsi="Arial" w:cs="Arial"/>
          <w:b/>
        </w:rPr>
        <w:tab/>
        <w:t>Mr D F Mthenjane (EFF) to ask the Minister of Small Business Development:</w:t>
      </w:r>
    </w:p>
    <w:p w:rsidR="00703DDE" w:rsidRDefault="00272BFF" w:rsidP="00272BFF">
      <w:pPr>
        <w:spacing w:after="0" w:line="360" w:lineRule="auto"/>
        <w:ind w:left="720"/>
        <w:jc w:val="both"/>
        <w:rPr>
          <w:rFonts w:ascii="Arial" w:hAnsi="Arial" w:cs="Arial"/>
          <w:b/>
          <w:bCs/>
          <w:lang/>
        </w:rPr>
      </w:pPr>
      <w:r w:rsidRPr="00272BFF">
        <w:rPr>
          <w:rFonts w:ascii="Arial" w:hAnsi="Arial" w:cs="Arial"/>
          <w:b/>
        </w:rPr>
        <w:t>What steps of intervention has the Small Enterprise Finance Agency taken to ensure that micro-lenders were charged fair interest rates by intermediaries in the 2021-22 financial year?</w:t>
      </w:r>
      <w:r>
        <w:rPr>
          <w:rFonts w:ascii="Arial" w:hAnsi="Arial" w:cs="Arial"/>
          <w:b/>
        </w:rPr>
        <w:t>”</w:t>
      </w:r>
      <w:r w:rsidRPr="00272BFF">
        <w:rPr>
          <w:rFonts w:ascii="Arial" w:hAnsi="Arial" w:cs="Arial"/>
          <w:b/>
        </w:rPr>
        <w:tab/>
      </w:r>
      <w:r>
        <w:rPr>
          <w:rFonts w:ascii="Arial" w:hAnsi="Arial" w:cs="Arial"/>
          <w:b/>
        </w:rPr>
        <w:tab/>
      </w:r>
      <w:r w:rsidRPr="00272BFF">
        <w:rPr>
          <w:rFonts w:ascii="Arial" w:hAnsi="Arial" w:cs="Arial"/>
          <w:b/>
        </w:rPr>
        <w:tab/>
      </w:r>
      <w:r w:rsidRPr="00272BFF">
        <w:rPr>
          <w:rFonts w:ascii="Arial" w:hAnsi="Arial" w:cs="Arial"/>
          <w:b/>
        </w:rPr>
        <w:tab/>
      </w:r>
      <w:r w:rsidRPr="00272BFF">
        <w:rPr>
          <w:rFonts w:ascii="Arial" w:hAnsi="Arial" w:cs="Arial"/>
          <w:b/>
        </w:rPr>
        <w:tab/>
      </w:r>
      <w:r w:rsidRPr="00272BFF">
        <w:rPr>
          <w:rFonts w:ascii="Arial" w:hAnsi="Arial" w:cs="Arial"/>
          <w:b/>
        </w:rPr>
        <w:tab/>
      </w:r>
      <w:r w:rsidRPr="00272BFF">
        <w:rPr>
          <w:rFonts w:ascii="Arial" w:hAnsi="Arial" w:cs="Arial"/>
          <w:b/>
        </w:rPr>
        <w:tab/>
      </w:r>
      <w:r w:rsidRPr="00272BFF">
        <w:rPr>
          <w:rFonts w:ascii="Arial" w:hAnsi="Arial" w:cs="Arial"/>
          <w:b/>
        </w:rPr>
        <w:tab/>
      </w:r>
      <w:r w:rsidRPr="00272BFF">
        <w:rPr>
          <w:rFonts w:ascii="Arial" w:hAnsi="Arial" w:cs="Arial"/>
          <w:b/>
        </w:rPr>
        <w:tab/>
      </w:r>
      <w:r w:rsidRPr="00272BFF">
        <w:rPr>
          <w:rFonts w:ascii="Arial" w:hAnsi="Arial" w:cs="Arial"/>
          <w:b/>
        </w:rPr>
        <w:tab/>
      </w:r>
      <w:r w:rsidRPr="00272BFF">
        <w:rPr>
          <w:rFonts w:ascii="Arial" w:hAnsi="Arial" w:cs="Arial"/>
          <w:b/>
        </w:rPr>
        <w:tab/>
        <w:t>NW4641E</w:t>
      </w:r>
    </w:p>
    <w:p w:rsidR="00272BFF" w:rsidRDefault="00272BFF"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103DBB">
        <w:rPr>
          <w:rFonts w:ascii="Arial" w:hAnsi="Arial" w:cs="Arial"/>
          <w:b/>
          <w:bCs/>
          <w:lang/>
        </w:rPr>
        <w:t xml:space="preserve"> I have been advised by the department as follows:</w:t>
      </w:r>
    </w:p>
    <w:p w:rsidR="000A55B9" w:rsidRPr="0094013A" w:rsidRDefault="000A55B9" w:rsidP="00B275E8">
      <w:pPr>
        <w:spacing w:after="0" w:line="360" w:lineRule="auto"/>
        <w:ind w:left="720" w:hanging="720"/>
        <w:jc w:val="both"/>
        <w:rPr>
          <w:rFonts w:ascii="Arial" w:hAnsi="Arial" w:cs="Arial"/>
          <w:b/>
          <w:bCs/>
          <w:lang/>
        </w:rPr>
      </w:pPr>
    </w:p>
    <w:p w:rsidR="00DE1369" w:rsidRPr="00DE1369" w:rsidRDefault="00DE1369" w:rsidP="00DE1369">
      <w:pPr>
        <w:spacing w:after="0" w:line="360" w:lineRule="auto"/>
        <w:jc w:val="both"/>
        <w:rPr>
          <w:rFonts w:ascii="Arial" w:eastAsia="Calibri" w:hAnsi="Arial" w:cs="Arial"/>
        </w:rPr>
      </w:pPr>
      <w:r>
        <w:rPr>
          <w:rFonts w:ascii="Arial" w:eastAsia="Calibri" w:hAnsi="Arial" w:cs="Arial"/>
        </w:rPr>
        <w:t>The Small Enterprise Finance Agency (</w:t>
      </w:r>
      <w:r w:rsidRPr="00DE1369">
        <w:rPr>
          <w:rFonts w:ascii="Arial" w:eastAsia="Calibri" w:hAnsi="Arial" w:cs="Arial"/>
          <w:b/>
          <w:bCs/>
        </w:rPr>
        <w:t>sefa</w:t>
      </w:r>
      <w:r>
        <w:rPr>
          <w:rFonts w:ascii="Arial" w:eastAsia="Calibri" w:hAnsi="Arial" w:cs="Arial"/>
        </w:rPr>
        <w:t>)</w:t>
      </w:r>
      <w:r w:rsidRPr="00DE1369">
        <w:rPr>
          <w:rFonts w:ascii="Arial" w:eastAsia="Calibri" w:hAnsi="Arial" w:cs="Arial"/>
        </w:rPr>
        <w:t xml:space="preserve">, is required to ensure that all of its clients, that are required to adhere to the National Credit Act (NCA) are compliant and registered throughout the life of any loan from sefa, </w:t>
      </w:r>
    </w:p>
    <w:p w:rsidR="00DE1369" w:rsidRPr="00DE1369" w:rsidRDefault="00DE1369" w:rsidP="00DE1369">
      <w:pPr>
        <w:spacing w:after="0" w:line="360" w:lineRule="auto"/>
        <w:jc w:val="both"/>
        <w:rPr>
          <w:rFonts w:ascii="Arial" w:eastAsia="Calibri" w:hAnsi="Arial" w:cs="Arial"/>
        </w:rPr>
      </w:pPr>
    </w:p>
    <w:p w:rsidR="00DE1369" w:rsidRPr="00DE1369" w:rsidRDefault="00DE1369" w:rsidP="00DE1369">
      <w:pPr>
        <w:spacing w:after="0" w:line="360" w:lineRule="auto"/>
        <w:jc w:val="both"/>
        <w:rPr>
          <w:rFonts w:ascii="Arial" w:eastAsia="Calibri" w:hAnsi="Arial" w:cs="Arial"/>
        </w:rPr>
      </w:pPr>
      <w:r w:rsidRPr="00DE1369">
        <w:rPr>
          <w:rFonts w:ascii="Arial" w:eastAsia="Calibri" w:hAnsi="Arial" w:cs="Arial"/>
        </w:rPr>
        <w:t xml:space="preserve">All micro finance intermediaries in the </w:t>
      </w:r>
      <w:r w:rsidRPr="00DE1369">
        <w:rPr>
          <w:rFonts w:ascii="Arial" w:eastAsia="Calibri" w:hAnsi="Arial" w:cs="Arial"/>
          <w:b/>
          <w:bCs/>
        </w:rPr>
        <w:t>sefa</w:t>
      </w:r>
      <w:r w:rsidRPr="00DE1369">
        <w:rPr>
          <w:rFonts w:ascii="Arial" w:eastAsia="Calibri" w:hAnsi="Arial" w:cs="Arial"/>
        </w:rPr>
        <w:t xml:space="preserve"> micro finance portfolios are registered with the National Credit Regulator (NCR). The NCA regulates all interest and fee charges between the end client and the intermediary client of </w:t>
      </w:r>
      <w:r w:rsidRPr="00DE1369">
        <w:rPr>
          <w:rFonts w:ascii="Arial" w:eastAsia="Calibri" w:hAnsi="Arial" w:cs="Arial"/>
          <w:b/>
          <w:bCs/>
        </w:rPr>
        <w:t>sefa</w:t>
      </w:r>
      <w:r w:rsidRPr="00DE1369">
        <w:rPr>
          <w:rFonts w:ascii="Arial" w:eastAsia="Calibri" w:hAnsi="Arial" w:cs="Arial"/>
        </w:rPr>
        <w:t xml:space="preserve">. All </w:t>
      </w:r>
      <w:r w:rsidRPr="00DE1369">
        <w:rPr>
          <w:rFonts w:ascii="Arial" w:eastAsia="Calibri" w:hAnsi="Arial" w:cs="Arial"/>
          <w:b/>
          <w:bCs/>
        </w:rPr>
        <w:t>sefa</w:t>
      </w:r>
      <w:r w:rsidRPr="00DE1369">
        <w:rPr>
          <w:rFonts w:ascii="Arial" w:eastAsia="Calibri" w:hAnsi="Arial" w:cs="Arial"/>
        </w:rPr>
        <w:t xml:space="preserve"> clients are registered with the NCR and their interest rates are therefore regulated by the </w:t>
      </w:r>
      <w:r>
        <w:rPr>
          <w:rFonts w:ascii="Arial" w:eastAsia="Calibri" w:hAnsi="Arial" w:cs="Arial"/>
        </w:rPr>
        <w:t>A</w:t>
      </w:r>
      <w:r w:rsidRPr="00DE1369">
        <w:rPr>
          <w:rFonts w:ascii="Arial" w:eastAsia="Calibri" w:hAnsi="Arial" w:cs="Arial"/>
        </w:rPr>
        <w:t xml:space="preserve">ct. </w:t>
      </w:r>
    </w:p>
    <w:p w:rsidR="00DE1369" w:rsidRPr="00DE1369" w:rsidRDefault="00DE1369" w:rsidP="00DE1369">
      <w:pPr>
        <w:spacing w:after="0" w:line="360" w:lineRule="auto"/>
        <w:jc w:val="both"/>
        <w:rPr>
          <w:rFonts w:ascii="Arial" w:eastAsia="Calibri" w:hAnsi="Arial" w:cs="Arial"/>
        </w:rPr>
      </w:pPr>
    </w:p>
    <w:p w:rsidR="00DE1369" w:rsidRPr="00DE1369" w:rsidRDefault="00DE1369" w:rsidP="00DE1369">
      <w:pPr>
        <w:spacing w:after="0" w:line="360" w:lineRule="auto"/>
        <w:jc w:val="both"/>
        <w:rPr>
          <w:rFonts w:ascii="Arial" w:eastAsia="Calibri" w:hAnsi="Arial" w:cs="Arial"/>
        </w:rPr>
      </w:pPr>
      <w:r w:rsidRPr="00DE1369">
        <w:rPr>
          <w:rFonts w:ascii="Arial" w:eastAsia="Calibri" w:hAnsi="Arial" w:cs="Arial"/>
          <w:b/>
          <w:bCs/>
        </w:rPr>
        <w:t>sefa</w:t>
      </w:r>
      <w:r w:rsidRPr="00DE1369">
        <w:rPr>
          <w:rFonts w:ascii="Arial" w:eastAsia="Calibri" w:hAnsi="Arial" w:cs="Arial"/>
        </w:rPr>
        <w:t xml:space="preserve"> as part of its due diligence process and through the life of the loan monitors the clients’ compliance to the act. Additionally, each of the </w:t>
      </w:r>
      <w:r w:rsidRPr="00DE1369">
        <w:rPr>
          <w:rFonts w:ascii="Arial" w:eastAsia="Calibri" w:hAnsi="Arial" w:cs="Arial"/>
          <w:b/>
          <w:bCs/>
        </w:rPr>
        <w:t>sefa</w:t>
      </w:r>
      <w:r w:rsidRPr="00DE1369">
        <w:rPr>
          <w:rFonts w:ascii="Arial" w:eastAsia="Calibri" w:hAnsi="Arial" w:cs="Arial"/>
        </w:rPr>
        <w:t xml:space="preserve"> clients must ensure that their NCR certificates remain current throughout their loan period with </w:t>
      </w:r>
      <w:r w:rsidRPr="00DE1369">
        <w:rPr>
          <w:rFonts w:ascii="Arial" w:eastAsia="Calibri" w:hAnsi="Arial" w:cs="Arial"/>
          <w:b/>
          <w:bCs/>
        </w:rPr>
        <w:t>sefa</w:t>
      </w:r>
      <w:r w:rsidRPr="00DE1369">
        <w:rPr>
          <w:rFonts w:ascii="Arial" w:eastAsia="Calibri" w:hAnsi="Arial" w:cs="Arial"/>
        </w:rPr>
        <w:t xml:space="preserve">. The </w:t>
      </w:r>
      <w:r w:rsidRPr="00DE1369">
        <w:rPr>
          <w:rFonts w:ascii="Arial" w:eastAsia="Calibri" w:hAnsi="Arial" w:cs="Arial"/>
          <w:b/>
          <w:bCs/>
        </w:rPr>
        <w:t>sefa</w:t>
      </w:r>
      <w:r w:rsidRPr="00DE1369">
        <w:rPr>
          <w:rFonts w:ascii="Arial" w:eastAsia="Calibri" w:hAnsi="Arial" w:cs="Arial"/>
        </w:rPr>
        <w:t xml:space="preserve"> clients therefore needs to provide the NCR with quarterly and annual reports detailing their loans disbursed, their charges and fees as well as other aspects of compliance.</w:t>
      </w:r>
    </w:p>
    <w:p w:rsidR="00DE1369" w:rsidRPr="00DE1369" w:rsidRDefault="00DE1369" w:rsidP="00DE1369">
      <w:pPr>
        <w:spacing w:after="0" w:line="360" w:lineRule="auto"/>
        <w:jc w:val="both"/>
        <w:rPr>
          <w:rFonts w:ascii="Arial" w:eastAsia="Calibri" w:hAnsi="Arial" w:cs="Arial"/>
        </w:rPr>
      </w:pPr>
    </w:p>
    <w:p w:rsidR="00D010EC" w:rsidRDefault="00D010EC" w:rsidP="00BF30CB">
      <w:pPr>
        <w:pStyle w:val="ListParagraph"/>
        <w:spacing w:after="0" w:line="360" w:lineRule="auto"/>
        <w:ind w:hanging="720"/>
        <w:jc w:val="both"/>
        <w:rPr>
          <w:rFonts w:ascii="Arial" w:hAnsi="Arial" w:cs="Arial"/>
        </w:rPr>
      </w:pPr>
    </w:p>
    <w:p w:rsidR="00103DBB" w:rsidRDefault="00103DBB" w:rsidP="00BF30CB">
      <w:pPr>
        <w:pStyle w:val="ListParagraph"/>
        <w:spacing w:after="0" w:line="360" w:lineRule="auto"/>
        <w:ind w:hanging="720"/>
        <w:jc w:val="both"/>
        <w:rPr>
          <w:rFonts w:ascii="Arial" w:hAnsi="Arial" w:cs="Arial"/>
          <w:b/>
          <w:bCs/>
        </w:rPr>
      </w:pPr>
      <w:r>
        <w:rPr>
          <w:rFonts w:ascii="Arial" w:hAnsi="Arial" w:cs="Arial"/>
          <w:b/>
          <w:bCs/>
        </w:rPr>
        <w:t>STELLA NDABENI-ABRAHAMS</w:t>
      </w:r>
    </w:p>
    <w:p w:rsidR="00103DBB" w:rsidRPr="00103DBB" w:rsidRDefault="00103DBB" w:rsidP="00BF30CB">
      <w:pPr>
        <w:pStyle w:val="ListParagraph"/>
        <w:spacing w:after="0" w:line="360" w:lineRule="auto"/>
        <w:ind w:hanging="720"/>
        <w:jc w:val="both"/>
        <w:rPr>
          <w:rFonts w:ascii="Arial" w:hAnsi="Arial" w:cs="Arial"/>
          <w:b/>
          <w:bCs/>
        </w:rPr>
      </w:pPr>
      <w:r>
        <w:rPr>
          <w:rFonts w:ascii="Arial" w:hAnsi="Arial" w:cs="Arial"/>
          <w:b/>
          <w:bCs/>
        </w:rPr>
        <w:t>MINISTER: SMALL BUSINESS DEVELOPMENT</w:t>
      </w:r>
    </w:p>
    <w:sectPr w:rsidR="00103DBB" w:rsidRPr="00103DBB"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2AF" w:rsidRDefault="00D432AF" w:rsidP="004508F4">
      <w:pPr>
        <w:spacing w:after="0" w:line="240" w:lineRule="auto"/>
      </w:pPr>
      <w:r>
        <w:separator/>
      </w:r>
    </w:p>
  </w:endnote>
  <w:endnote w:type="continuationSeparator" w:id="0">
    <w:p w:rsidR="00D432AF" w:rsidRDefault="00D432AF"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382CCE">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D432AF">
          <w:rPr>
            <w:noProof/>
            <w:sz w:val="18"/>
            <w:szCs w:val="18"/>
          </w:rPr>
          <w:t>1</w:t>
        </w:r>
        <w:r w:rsidRPr="00290ECD">
          <w:rPr>
            <w:noProof/>
            <w:sz w:val="18"/>
            <w:szCs w:val="18"/>
          </w:rPr>
          <w:fldChar w:fldCharType="end"/>
        </w:r>
      </w:p>
    </w:sdtContent>
  </w:sdt>
  <w:p w:rsidR="00E41B2A" w:rsidRPr="001B3B4B" w:rsidRDefault="00E41B2A">
    <w:pPr>
      <w:pStyle w:val="Footer"/>
      <w:rPr>
        <w:sz w:val="18"/>
        <w:szCs w:val="18"/>
      </w:rPr>
    </w:pPr>
    <w:r w:rsidRPr="001B3B4B">
      <w:rPr>
        <w:sz w:val="18"/>
        <w:szCs w:val="18"/>
      </w:rPr>
      <w:t>DSBD response to NA</w:t>
    </w:r>
    <w:r w:rsidR="00A6530E" w:rsidRPr="001B3B4B">
      <w:rPr>
        <w:sz w:val="18"/>
        <w:szCs w:val="18"/>
      </w:rPr>
      <w:t xml:space="preserve"> W</w:t>
    </w:r>
    <w:r w:rsidR="0099459A" w:rsidRPr="001B3B4B">
      <w:rPr>
        <w:sz w:val="18"/>
        <w:szCs w:val="18"/>
      </w:rPr>
      <w:t>PQ</w:t>
    </w:r>
    <w:r w:rsidR="00272BFF" w:rsidRPr="001B3B4B">
      <w:rPr>
        <w:sz w:val="18"/>
        <w:szCs w:val="18"/>
      </w:rPr>
      <w:t>3</w:t>
    </w:r>
    <w:r w:rsidR="001B3B4B" w:rsidRPr="001B3B4B">
      <w:rPr>
        <w:sz w:val="18"/>
        <w:szCs w:val="18"/>
      </w:rPr>
      <w:t xml:space="preserve">753 </w:t>
    </w:r>
    <w:r w:rsidR="00713072" w:rsidRPr="001B3B4B">
      <w:rPr>
        <w:sz w:val="18"/>
        <w:szCs w:val="18"/>
      </w:rPr>
      <w:t>N</w:t>
    </w:r>
    <w:r w:rsidRPr="001B3B4B">
      <w:rPr>
        <w:sz w:val="18"/>
        <w:szCs w:val="18"/>
      </w:rPr>
      <w:t>W</w:t>
    </w:r>
    <w:r w:rsidR="001B3B4B" w:rsidRPr="001B3B4B">
      <w:rPr>
        <w:sz w:val="18"/>
        <w:szCs w:val="18"/>
      </w:rPr>
      <w:t>4641</w:t>
    </w:r>
    <w:r w:rsidRPr="001B3B4B">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2AF" w:rsidRDefault="00D432AF" w:rsidP="004508F4">
      <w:pPr>
        <w:spacing w:after="0" w:line="240" w:lineRule="auto"/>
      </w:pPr>
      <w:r>
        <w:separator/>
      </w:r>
    </w:p>
  </w:footnote>
  <w:footnote w:type="continuationSeparator" w:id="0">
    <w:p w:rsidR="00D432AF" w:rsidRDefault="00D432AF"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17563"/>
    <w:rsid w:val="0002493F"/>
    <w:rsid w:val="0004184A"/>
    <w:rsid w:val="00054F3F"/>
    <w:rsid w:val="000639C1"/>
    <w:rsid w:val="00071BF6"/>
    <w:rsid w:val="000A0E43"/>
    <w:rsid w:val="000A55B9"/>
    <w:rsid w:val="000B7B4D"/>
    <w:rsid w:val="000C45EC"/>
    <w:rsid w:val="000D71D1"/>
    <w:rsid w:val="000E6AC2"/>
    <w:rsid w:val="000F5894"/>
    <w:rsid w:val="000F74D1"/>
    <w:rsid w:val="001012A8"/>
    <w:rsid w:val="00103DBB"/>
    <w:rsid w:val="00107F76"/>
    <w:rsid w:val="00115DE8"/>
    <w:rsid w:val="00120E2D"/>
    <w:rsid w:val="00146B99"/>
    <w:rsid w:val="00163405"/>
    <w:rsid w:val="001908C9"/>
    <w:rsid w:val="001A2A32"/>
    <w:rsid w:val="001A43F2"/>
    <w:rsid w:val="001A7E04"/>
    <w:rsid w:val="001B35A6"/>
    <w:rsid w:val="001B3B4B"/>
    <w:rsid w:val="001D49B3"/>
    <w:rsid w:val="00222393"/>
    <w:rsid w:val="00223D26"/>
    <w:rsid w:val="00271F00"/>
    <w:rsid w:val="00272BFF"/>
    <w:rsid w:val="00274B64"/>
    <w:rsid w:val="00290ECD"/>
    <w:rsid w:val="002A4B2C"/>
    <w:rsid w:val="002E3764"/>
    <w:rsid w:val="002F2186"/>
    <w:rsid w:val="002F3C2E"/>
    <w:rsid w:val="002F49F7"/>
    <w:rsid w:val="00303CC0"/>
    <w:rsid w:val="003230E1"/>
    <w:rsid w:val="003534BB"/>
    <w:rsid w:val="003652E8"/>
    <w:rsid w:val="00376A46"/>
    <w:rsid w:val="00382CCE"/>
    <w:rsid w:val="00396F42"/>
    <w:rsid w:val="003B3FEF"/>
    <w:rsid w:val="003D2FE9"/>
    <w:rsid w:val="003F4C33"/>
    <w:rsid w:val="0040217B"/>
    <w:rsid w:val="00420EF4"/>
    <w:rsid w:val="0042226E"/>
    <w:rsid w:val="00423CA1"/>
    <w:rsid w:val="004508F4"/>
    <w:rsid w:val="00463C3C"/>
    <w:rsid w:val="00481700"/>
    <w:rsid w:val="004A0361"/>
    <w:rsid w:val="004E1DB8"/>
    <w:rsid w:val="004F045E"/>
    <w:rsid w:val="00516E25"/>
    <w:rsid w:val="00520FA5"/>
    <w:rsid w:val="00554184"/>
    <w:rsid w:val="005648C9"/>
    <w:rsid w:val="00575F66"/>
    <w:rsid w:val="005817F3"/>
    <w:rsid w:val="005F4E57"/>
    <w:rsid w:val="006045C7"/>
    <w:rsid w:val="00680594"/>
    <w:rsid w:val="00683424"/>
    <w:rsid w:val="00690CB6"/>
    <w:rsid w:val="00694D0C"/>
    <w:rsid w:val="006E266D"/>
    <w:rsid w:val="00703DDE"/>
    <w:rsid w:val="00713072"/>
    <w:rsid w:val="007218C0"/>
    <w:rsid w:val="0074150D"/>
    <w:rsid w:val="00773D83"/>
    <w:rsid w:val="00783DF4"/>
    <w:rsid w:val="007B7D48"/>
    <w:rsid w:val="007F5AA4"/>
    <w:rsid w:val="007F6A17"/>
    <w:rsid w:val="00840434"/>
    <w:rsid w:val="008541E1"/>
    <w:rsid w:val="00856001"/>
    <w:rsid w:val="00866D09"/>
    <w:rsid w:val="00884615"/>
    <w:rsid w:val="008A1C18"/>
    <w:rsid w:val="008A5458"/>
    <w:rsid w:val="008C5152"/>
    <w:rsid w:val="008C754E"/>
    <w:rsid w:val="008D53F3"/>
    <w:rsid w:val="008F102D"/>
    <w:rsid w:val="008F338B"/>
    <w:rsid w:val="008F5751"/>
    <w:rsid w:val="00901E95"/>
    <w:rsid w:val="00903F1D"/>
    <w:rsid w:val="00913F99"/>
    <w:rsid w:val="009347E2"/>
    <w:rsid w:val="0094013A"/>
    <w:rsid w:val="0097219B"/>
    <w:rsid w:val="009853C1"/>
    <w:rsid w:val="0098783D"/>
    <w:rsid w:val="0099459A"/>
    <w:rsid w:val="0099546F"/>
    <w:rsid w:val="009A5097"/>
    <w:rsid w:val="009C5327"/>
    <w:rsid w:val="009D403F"/>
    <w:rsid w:val="009E4A76"/>
    <w:rsid w:val="009F22E5"/>
    <w:rsid w:val="00A04670"/>
    <w:rsid w:val="00A222F9"/>
    <w:rsid w:val="00A27365"/>
    <w:rsid w:val="00A32501"/>
    <w:rsid w:val="00A41EB4"/>
    <w:rsid w:val="00A6530E"/>
    <w:rsid w:val="00A66920"/>
    <w:rsid w:val="00A66D92"/>
    <w:rsid w:val="00A836B8"/>
    <w:rsid w:val="00A93B7D"/>
    <w:rsid w:val="00AA0C1F"/>
    <w:rsid w:val="00AA14C6"/>
    <w:rsid w:val="00AC2554"/>
    <w:rsid w:val="00AC4F50"/>
    <w:rsid w:val="00AC78AF"/>
    <w:rsid w:val="00AF775E"/>
    <w:rsid w:val="00B10FF4"/>
    <w:rsid w:val="00B275E8"/>
    <w:rsid w:val="00B52762"/>
    <w:rsid w:val="00B553AF"/>
    <w:rsid w:val="00B87A23"/>
    <w:rsid w:val="00B94470"/>
    <w:rsid w:val="00B971E0"/>
    <w:rsid w:val="00BD58D6"/>
    <w:rsid w:val="00BE01E3"/>
    <w:rsid w:val="00BF2516"/>
    <w:rsid w:val="00BF30CB"/>
    <w:rsid w:val="00BF5E21"/>
    <w:rsid w:val="00C30063"/>
    <w:rsid w:val="00C410F3"/>
    <w:rsid w:val="00C464ED"/>
    <w:rsid w:val="00C72623"/>
    <w:rsid w:val="00C800DA"/>
    <w:rsid w:val="00C83088"/>
    <w:rsid w:val="00C84F9D"/>
    <w:rsid w:val="00C97BF5"/>
    <w:rsid w:val="00CA534A"/>
    <w:rsid w:val="00CB05DD"/>
    <w:rsid w:val="00CD20EE"/>
    <w:rsid w:val="00CE2C1C"/>
    <w:rsid w:val="00D010EC"/>
    <w:rsid w:val="00D2530E"/>
    <w:rsid w:val="00D343B9"/>
    <w:rsid w:val="00D34652"/>
    <w:rsid w:val="00D432AF"/>
    <w:rsid w:val="00D439E9"/>
    <w:rsid w:val="00D9105A"/>
    <w:rsid w:val="00DE1369"/>
    <w:rsid w:val="00DE6A5B"/>
    <w:rsid w:val="00E41B2A"/>
    <w:rsid w:val="00E86125"/>
    <w:rsid w:val="00EB07EA"/>
    <w:rsid w:val="00EB6CB7"/>
    <w:rsid w:val="00EC03C9"/>
    <w:rsid w:val="00EE068C"/>
    <w:rsid w:val="00F144E0"/>
    <w:rsid w:val="00F311D8"/>
    <w:rsid w:val="00F77E97"/>
    <w:rsid w:val="00F86B6D"/>
    <w:rsid w:val="00FB23B1"/>
    <w:rsid w:val="00FB35B1"/>
    <w:rsid w:val="00FB4EA6"/>
    <w:rsid w:val="00FE1FD2"/>
    <w:rsid w:val="00FE71EA"/>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625502334">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EC158-244A-4884-8254-A939C135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2022-11-11T13:14:00Z</dcterms:created>
  <dcterms:modified xsi:type="dcterms:W3CDTF">2022-11-11T13:14:00Z</dcterms:modified>
</cp:coreProperties>
</file>