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77B" w:rsidRPr="003C5A76" w:rsidRDefault="00C3677B" w:rsidP="00E379CD">
      <w:pPr>
        <w:pBdr>
          <w:top w:val="single" w:sz="4" w:space="1" w:color="auto"/>
          <w:left w:val="single" w:sz="4" w:space="4" w:color="auto"/>
          <w:bottom w:val="single" w:sz="4" w:space="1" w:color="auto"/>
          <w:right w:val="single" w:sz="4" w:space="4" w:color="auto"/>
        </w:pBdr>
        <w:shd w:val="pct5" w:color="auto" w:fill="auto"/>
        <w:tabs>
          <w:tab w:val="center" w:pos="4542"/>
        </w:tabs>
        <w:spacing w:line="360" w:lineRule="auto"/>
        <w:jc w:val="both"/>
        <w:rPr>
          <w:rFonts w:ascii="Arial" w:hAnsi="Arial" w:cs="Arial"/>
          <w:b/>
          <w:bCs/>
          <w:lang w:val="en-ZA"/>
        </w:rPr>
      </w:pPr>
      <w:r w:rsidRPr="00E67736">
        <w:rPr>
          <w:rFonts w:cs="Arial"/>
          <w:b/>
          <w:bCs/>
          <w:sz w:val="24"/>
          <w:szCs w:val="24"/>
          <w:lang w:val="en-ZA"/>
        </w:rPr>
        <w:tab/>
      </w:r>
      <w:r w:rsidRPr="003C5A76">
        <w:rPr>
          <w:rFonts w:ascii="Arial" w:hAnsi="Arial" w:cs="Arial"/>
          <w:b/>
          <w:bCs/>
          <w:lang w:val="en-ZA"/>
        </w:rPr>
        <w:t>Memorandum from the Parliamentary Office</w:t>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r w:rsidRPr="003C5A76">
        <w:rPr>
          <w:rFonts w:ascii="Arial" w:hAnsi="Arial" w:cs="Arial"/>
          <w:b/>
          <w:bCs/>
          <w:lang w:val="en-ZA"/>
        </w:rPr>
        <w:tab/>
      </w:r>
    </w:p>
    <w:p w:rsidR="00C3677B" w:rsidRPr="003C5A76" w:rsidRDefault="00D95878" w:rsidP="00E379CD">
      <w:pPr>
        <w:spacing w:line="360" w:lineRule="auto"/>
        <w:jc w:val="center"/>
        <w:rPr>
          <w:rFonts w:ascii="Arial" w:hAnsi="Arial" w:cs="Arial"/>
          <w:b/>
          <w:bCs/>
        </w:rPr>
      </w:pPr>
      <w:r>
        <w:rPr>
          <w:rFonts w:ascii="Arial" w:hAnsi="Arial" w:cs="Arial"/>
          <w:b/>
          <w:bCs/>
          <w:lang w:val="en-ZA"/>
        </w:rPr>
        <w:t xml:space="preserve">NATIONAL </w:t>
      </w:r>
      <w:r w:rsidR="00264295">
        <w:rPr>
          <w:rFonts w:ascii="Arial" w:hAnsi="Arial" w:cs="Arial"/>
          <w:b/>
          <w:bCs/>
          <w:lang w:val="en-ZA"/>
        </w:rPr>
        <w:t>ASSEMBLY</w:t>
      </w:r>
    </w:p>
    <w:p w:rsidR="00C3677B" w:rsidRPr="003C5A76" w:rsidRDefault="00C3677B" w:rsidP="00E379CD">
      <w:pPr>
        <w:spacing w:line="360" w:lineRule="auto"/>
        <w:jc w:val="center"/>
        <w:rPr>
          <w:rFonts w:ascii="Arial" w:hAnsi="Arial" w:cs="Arial"/>
          <w:b/>
          <w:bCs/>
        </w:rPr>
      </w:pPr>
      <w:r w:rsidRPr="003C5A76">
        <w:rPr>
          <w:rFonts w:ascii="Arial" w:hAnsi="Arial" w:cs="Arial"/>
          <w:b/>
          <w:bCs/>
        </w:rPr>
        <w:t xml:space="preserve">FOR </w:t>
      </w:r>
      <w:r w:rsidR="00AA246C">
        <w:rPr>
          <w:rFonts w:ascii="Arial" w:hAnsi="Arial" w:cs="Arial"/>
          <w:b/>
          <w:bCs/>
        </w:rPr>
        <w:t>WRITTEN</w:t>
      </w:r>
      <w:r w:rsidRPr="003C5A76">
        <w:rPr>
          <w:rFonts w:ascii="Arial" w:hAnsi="Arial" w:cs="Arial"/>
          <w:b/>
          <w:bCs/>
        </w:rPr>
        <w:t xml:space="preserve"> REPLY</w:t>
      </w:r>
    </w:p>
    <w:p w:rsidR="00C3677B" w:rsidRPr="003C5A76" w:rsidRDefault="00C654A2" w:rsidP="00E379CD">
      <w:pPr>
        <w:spacing w:line="360" w:lineRule="auto"/>
        <w:jc w:val="center"/>
        <w:rPr>
          <w:rFonts w:ascii="Arial" w:hAnsi="Arial" w:cs="Arial"/>
          <w:b/>
          <w:bCs/>
        </w:rPr>
      </w:pPr>
      <w:r w:rsidRPr="003C5A76">
        <w:rPr>
          <w:rFonts w:ascii="Arial" w:hAnsi="Arial" w:cs="Arial"/>
          <w:b/>
          <w:bCs/>
        </w:rPr>
        <w:t xml:space="preserve">QUESTION </w:t>
      </w:r>
      <w:r w:rsidR="00356741">
        <w:rPr>
          <w:rFonts w:ascii="Arial" w:hAnsi="Arial" w:cs="Arial"/>
          <w:b/>
          <w:bCs/>
        </w:rPr>
        <w:t>3</w:t>
      </w:r>
      <w:r w:rsidR="00AA4CD8">
        <w:rPr>
          <w:rFonts w:ascii="Arial" w:hAnsi="Arial" w:cs="Arial"/>
          <w:b/>
          <w:bCs/>
        </w:rPr>
        <w:t>752</w:t>
      </w:r>
    </w:p>
    <w:p w:rsidR="00C3677B" w:rsidRPr="003C5A76" w:rsidRDefault="00C3677B" w:rsidP="00E379CD">
      <w:pPr>
        <w:tabs>
          <w:tab w:val="left" w:pos="8148"/>
        </w:tabs>
        <w:spacing w:line="360" w:lineRule="auto"/>
        <w:jc w:val="center"/>
        <w:rPr>
          <w:rFonts w:ascii="Arial" w:hAnsi="Arial" w:cs="Arial"/>
          <w:b/>
          <w:bCs/>
          <w:u w:val="single"/>
        </w:rPr>
      </w:pPr>
      <w:r w:rsidRPr="003C5A76">
        <w:rPr>
          <w:rFonts w:ascii="Arial" w:hAnsi="Arial" w:cs="Arial"/>
          <w:b/>
          <w:bCs/>
          <w:u w:val="single"/>
        </w:rPr>
        <w:t>DATE OF PUBLICATIO</w:t>
      </w:r>
      <w:r w:rsidR="009B0E09" w:rsidRPr="003C5A76">
        <w:rPr>
          <w:rFonts w:ascii="Arial" w:hAnsi="Arial" w:cs="Arial"/>
          <w:b/>
          <w:bCs/>
          <w:u w:val="single"/>
        </w:rPr>
        <w:t xml:space="preserve">N OF INTERNAL QUESTION PAPER: </w:t>
      </w:r>
      <w:r w:rsidR="00AA4CD8">
        <w:rPr>
          <w:rFonts w:ascii="Arial" w:hAnsi="Arial" w:cs="Arial"/>
          <w:b/>
          <w:bCs/>
          <w:u w:val="single"/>
        </w:rPr>
        <w:t>16</w:t>
      </w:r>
      <w:r w:rsidR="00E103E5">
        <w:rPr>
          <w:rFonts w:ascii="Arial" w:hAnsi="Arial" w:cs="Arial"/>
          <w:b/>
          <w:bCs/>
          <w:u w:val="single"/>
        </w:rPr>
        <w:t>/</w:t>
      </w:r>
      <w:r w:rsidR="00AA4CD8">
        <w:rPr>
          <w:rFonts w:ascii="Arial" w:hAnsi="Arial" w:cs="Arial"/>
          <w:b/>
          <w:bCs/>
          <w:u w:val="single"/>
        </w:rPr>
        <w:t>10</w:t>
      </w:r>
      <w:r w:rsidR="00C811DC">
        <w:rPr>
          <w:rFonts w:ascii="Arial" w:hAnsi="Arial" w:cs="Arial"/>
          <w:b/>
          <w:bCs/>
          <w:u w:val="single"/>
        </w:rPr>
        <w:t>/2015</w:t>
      </w:r>
    </w:p>
    <w:p w:rsidR="002476A9" w:rsidRPr="00417FD5" w:rsidRDefault="009B0E09" w:rsidP="002B5A27">
      <w:pPr>
        <w:spacing w:before="100" w:beforeAutospacing="1" w:after="100" w:afterAutospacing="1" w:line="360" w:lineRule="auto"/>
        <w:jc w:val="center"/>
        <w:outlineLvl w:val="0"/>
        <w:rPr>
          <w:rFonts w:ascii="Arial" w:hAnsi="Arial" w:cs="Arial"/>
          <w:b/>
          <w:bCs/>
          <w:u w:val="single"/>
        </w:rPr>
      </w:pPr>
      <w:r w:rsidRPr="003C5A76">
        <w:rPr>
          <w:rFonts w:ascii="Arial" w:hAnsi="Arial" w:cs="Arial"/>
          <w:b/>
          <w:bCs/>
          <w:u w:val="single"/>
        </w:rPr>
        <w:t xml:space="preserve">(INTERNAL QUESTION PAPER </w:t>
      </w:r>
      <w:r w:rsidR="00AA4CD8">
        <w:rPr>
          <w:rFonts w:ascii="Arial" w:hAnsi="Arial" w:cs="Arial"/>
          <w:b/>
          <w:bCs/>
          <w:u w:val="single"/>
        </w:rPr>
        <w:t>40</w:t>
      </w:r>
      <w:r w:rsidR="008A5D41">
        <w:rPr>
          <w:rFonts w:ascii="Arial" w:hAnsi="Arial" w:cs="Arial"/>
          <w:b/>
          <w:bCs/>
          <w:u w:val="single"/>
        </w:rPr>
        <w:t xml:space="preserve"> </w:t>
      </w:r>
      <w:r w:rsidR="00C811DC">
        <w:rPr>
          <w:rFonts w:ascii="Arial" w:hAnsi="Arial" w:cs="Arial"/>
          <w:b/>
          <w:bCs/>
          <w:u w:val="single"/>
        </w:rPr>
        <w:t>OF 2015</w:t>
      </w:r>
      <w:r w:rsidR="00E02103" w:rsidRPr="003C5A76">
        <w:rPr>
          <w:rFonts w:ascii="Arial" w:hAnsi="Arial" w:cs="Arial"/>
          <w:b/>
          <w:bCs/>
          <w:u w:val="single"/>
        </w:rPr>
        <w:t>)</w:t>
      </w:r>
    </w:p>
    <w:p w:rsidR="00AA4CD8" w:rsidRPr="00AA4CD8" w:rsidRDefault="00AA4CD8" w:rsidP="00E379CD">
      <w:pPr>
        <w:spacing w:before="120" w:after="120" w:line="360" w:lineRule="auto"/>
        <w:ind w:left="709" w:hanging="709"/>
        <w:jc w:val="both"/>
        <w:rPr>
          <w:rFonts w:ascii="Arial" w:hAnsi="Arial" w:cs="Arial"/>
          <w:b/>
          <w:lang w:val="en-ZA"/>
        </w:rPr>
      </w:pPr>
      <w:r w:rsidRPr="00AA4CD8">
        <w:rPr>
          <w:rFonts w:ascii="Arial" w:hAnsi="Arial" w:cs="Arial"/>
          <w:b/>
          <w:lang w:val="en-ZA"/>
        </w:rPr>
        <w:t>Prof B Bozzoli (DA) to ask the Minister of Higher Education and Training:</w:t>
      </w:r>
    </w:p>
    <w:p w:rsidR="00AA4CD8" w:rsidRPr="00AA4CD8" w:rsidRDefault="00AA4CD8" w:rsidP="00CD535A">
      <w:pPr>
        <w:pStyle w:val="p0"/>
        <w:numPr>
          <w:ilvl w:val="0"/>
          <w:numId w:val="1"/>
        </w:numPr>
        <w:spacing w:before="120" w:after="120" w:line="360" w:lineRule="auto"/>
        <w:jc w:val="both"/>
        <w:rPr>
          <w:rFonts w:ascii="Arial" w:hAnsi="Arial" w:cs="Arial"/>
          <w:sz w:val="22"/>
          <w:szCs w:val="22"/>
        </w:rPr>
      </w:pPr>
      <w:r w:rsidRPr="00AA4CD8">
        <w:rPr>
          <w:rFonts w:ascii="Arial" w:hAnsi="Arial" w:cs="Arial"/>
          <w:sz w:val="22"/>
          <w:szCs w:val="22"/>
        </w:rPr>
        <w:t>What is the (a) prescribed and (b) targeted period by which a service provider’s course and/or programme should receive accreditation through the (i) Council on Higher Education’s (CHE) and (ii) SA Qualifications Authority’s (SAQA) respective systems;</w:t>
      </w:r>
    </w:p>
    <w:p w:rsidR="00AA4CD8" w:rsidRPr="00AA4CD8" w:rsidRDefault="00AA4CD8" w:rsidP="00CD535A">
      <w:pPr>
        <w:pStyle w:val="p0"/>
        <w:numPr>
          <w:ilvl w:val="0"/>
          <w:numId w:val="1"/>
        </w:numPr>
        <w:spacing w:before="120" w:after="120" w:line="360" w:lineRule="auto"/>
        <w:jc w:val="both"/>
        <w:rPr>
          <w:rFonts w:ascii="Arial" w:hAnsi="Arial" w:cs="Arial"/>
          <w:sz w:val="22"/>
          <w:szCs w:val="22"/>
        </w:rPr>
      </w:pPr>
      <w:r w:rsidRPr="00AA4CD8">
        <w:rPr>
          <w:rFonts w:ascii="Arial" w:hAnsi="Arial" w:cs="Arial"/>
          <w:sz w:val="22"/>
          <w:szCs w:val="22"/>
        </w:rPr>
        <w:t>how many service providers’ applications for course and/or programme accreditation are awaiting results in (i) the CHE offices and (ii) the SAQA offices;</w:t>
      </w:r>
    </w:p>
    <w:p w:rsidR="00AA4CD8" w:rsidRPr="00AA4CD8" w:rsidRDefault="00AA4CD8" w:rsidP="00CD535A">
      <w:pPr>
        <w:pStyle w:val="p0"/>
        <w:numPr>
          <w:ilvl w:val="0"/>
          <w:numId w:val="1"/>
        </w:numPr>
        <w:spacing w:before="120" w:after="120" w:line="360" w:lineRule="auto"/>
        <w:jc w:val="both"/>
        <w:rPr>
          <w:rFonts w:ascii="Arial" w:hAnsi="Arial" w:cs="Arial"/>
          <w:sz w:val="22"/>
          <w:szCs w:val="22"/>
        </w:rPr>
      </w:pPr>
      <w:r w:rsidRPr="00AA4CD8">
        <w:rPr>
          <w:rFonts w:ascii="Arial" w:hAnsi="Arial" w:cs="Arial"/>
          <w:sz w:val="22"/>
          <w:szCs w:val="22"/>
        </w:rPr>
        <w:t>are any of the specified applications overdue in respect of the (a) prescribed and/or (b) targeted date for accreditation; if so, why in respect of each specified case;</w:t>
      </w:r>
    </w:p>
    <w:p w:rsidR="00AA4CD8" w:rsidRDefault="00AA4CD8" w:rsidP="00CD535A">
      <w:pPr>
        <w:pStyle w:val="p0"/>
        <w:numPr>
          <w:ilvl w:val="0"/>
          <w:numId w:val="1"/>
        </w:numPr>
        <w:spacing w:before="120" w:after="120" w:line="360" w:lineRule="auto"/>
        <w:jc w:val="both"/>
        <w:rPr>
          <w:rFonts w:ascii="Arial" w:hAnsi="Arial" w:cs="Arial"/>
          <w:sz w:val="22"/>
          <w:szCs w:val="22"/>
        </w:rPr>
      </w:pPr>
      <w:r w:rsidRPr="00AA4CD8">
        <w:rPr>
          <w:rFonts w:ascii="Arial" w:hAnsi="Arial" w:cs="Arial"/>
          <w:sz w:val="22"/>
          <w:szCs w:val="22"/>
        </w:rPr>
        <w:t>with reference to each specified service provider whose application for course and/or programme accreditation is still awaiting result (a) what is the name of the service provider, (b) what is the original date of the submission of the application and (c) what is the reason for the delay in the resolution of applications in the (i) CHE offices and (ii) SAQA offices?</w:t>
      </w:r>
    </w:p>
    <w:p w:rsidR="00AA4CD8" w:rsidRPr="00AA4CD8" w:rsidRDefault="00AA4CD8" w:rsidP="00EB668B">
      <w:pPr>
        <w:pStyle w:val="p0"/>
        <w:spacing w:before="120" w:after="120" w:line="360" w:lineRule="auto"/>
        <w:ind w:left="357"/>
        <w:jc w:val="right"/>
        <w:rPr>
          <w:rFonts w:ascii="Arial" w:hAnsi="Arial" w:cs="Arial"/>
          <w:b/>
          <w:sz w:val="22"/>
          <w:szCs w:val="22"/>
        </w:rPr>
      </w:pPr>
      <w:r w:rsidRPr="00AA4CD8">
        <w:rPr>
          <w:rFonts w:ascii="Arial" w:hAnsi="Arial" w:cs="Arial"/>
          <w:b/>
          <w:sz w:val="22"/>
          <w:szCs w:val="22"/>
        </w:rPr>
        <w:t>NW4436E</w:t>
      </w:r>
    </w:p>
    <w:p w:rsidR="00C3677B" w:rsidRDefault="00A734D6" w:rsidP="00E379CD">
      <w:pPr>
        <w:spacing w:before="100" w:beforeAutospacing="1" w:after="100" w:afterAutospacing="1" w:line="360" w:lineRule="auto"/>
        <w:contextualSpacing/>
        <w:jc w:val="both"/>
        <w:rPr>
          <w:rFonts w:ascii="Arial" w:hAnsi="Arial" w:cs="Arial"/>
          <w:b/>
        </w:rPr>
      </w:pPr>
      <w:r>
        <w:rPr>
          <w:rFonts w:ascii="Arial" w:hAnsi="Arial" w:cs="Arial"/>
          <w:b/>
        </w:rPr>
        <w:br w:type="page"/>
      </w:r>
      <w:r w:rsidR="00B12389" w:rsidRPr="00F61F23">
        <w:rPr>
          <w:rFonts w:ascii="Arial" w:hAnsi="Arial" w:cs="Arial"/>
          <w:b/>
        </w:rPr>
        <w:lastRenderedPageBreak/>
        <w:t>R</w:t>
      </w:r>
      <w:r w:rsidR="00FC1A3C" w:rsidRPr="00F61F23">
        <w:rPr>
          <w:rFonts w:ascii="Arial" w:hAnsi="Arial" w:cs="Arial"/>
          <w:b/>
        </w:rPr>
        <w:t>EPLY:</w:t>
      </w:r>
    </w:p>
    <w:p w:rsidR="00FD08BD" w:rsidRPr="00771FB2" w:rsidRDefault="009D04AD" w:rsidP="00793D8E">
      <w:pPr>
        <w:pStyle w:val="p0"/>
        <w:numPr>
          <w:ilvl w:val="0"/>
          <w:numId w:val="2"/>
        </w:numPr>
        <w:tabs>
          <w:tab w:val="left" w:pos="284"/>
        </w:tabs>
        <w:spacing w:before="120" w:after="120" w:line="360" w:lineRule="auto"/>
        <w:ind w:left="993" w:hanging="993"/>
        <w:jc w:val="both"/>
        <w:rPr>
          <w:rFonts w:ascii="Arial" w:hAnsi="Arial" w:cs="Arial"/>
          <w:sz w:val="22"/>
        </w:rPr>
      </w:pPr>
      <w:r w:rsidRPr="00EB668B">
        <w:rPr>
          <w:rFonts w:ascii="Arial" w:hAnsi="Arial" w:cs="Arial"/>
          <w:sz w:val="22"/>
        </w:rPr>
        <w:t>(a)</w:t>
      </w:r>
      <w:r w:rsidR="00CF4F27" w:rsidRPr="00EB668B">
        <w:rPr>
          <w:rFonts w:ascii="Arial" w:hAnsi="Arial" w:cs="Arial"/>
          <w:sz w:val="22"/>
        </w:rPr>
        <w:t xml:space="preserve"> </w:t>
      </w:r>
      <w:r w:rsidR="00793D8E">
        <w:rPr>
          <w:rFonts w:ascii="Arial" w:hAnsi="Arial" w:cs="Arial"/>
          <w:sz w:val="22"/>
        </w:rPr>
        <w:tab/>
      </w:r>
      <w:r w:rsidR="00144903">
        <w:rPr>
          <w:rFonts w:ascii="Arial" w:hAnsi="Arial" w:cs="Arial"/>
          <w:sz w:val="22"/>
        </w:rPr>
        <w:t>The Council on</w:t>
      </w:r>
      <w:r w:rsidR="00FD08BD" w:rsidRPr="00EB668B">
        <w:rPr>
          <w:rFonts w:ascii="Arial" w:hAnsi="Arial" w:cs="Arial"/>
          <w:sz w:val="22"/>
        </w:rPr>
        <w:t xml:space="preserve"> Higher Education </w:t>
      </w:r>
      <w:r w:rsidR="00E379CD" w:rsidRPr="00EB668B">
        <w:rPr>
          <w:rFonts w:ascii="Arial" w:hAnsi="Arial" w:cs="Arial"/>
          <w:sz w:val="22"/>
        </w:rPr>
        <w:t xml:space="preserve">(CHE) </w:t>
      </w:r>
      <w:r w:rsidR="00FD08BD" w:rsidRPr="00EB668B">
        <w:rPr>
          <w:rFonts w:ascii="Arial" w:hAnsi="Arial" w:cs="Arial"/>
          <w:sz w:val="22"/>
        </w:rPr>
        <w:t xml:space="preserve">has provided information that there is no </w:t>
      </w:r>
      <w:r w:rsidR="00771FB2" w:rsidRPr="00771FB2">
        <w:rPr>
          <w:rFonts w:ascii="Arial" w:hAnsi="Arial" w:cs="Arial"/>
          <w:sz w:val="22"/>
        </w:rPr>
        <w:t xml:space="preserve">prescribed </w:t>
      </w:r>
      <w:r w:rsidR="00FD08BD" w:rsidRPr="00771FB2">
        <w:rPr>
          <w:rFonts w:ascii="Arial" w:hAnsi="Arial" w:cs="Arial"/>
          <w:sz w:val="22"/>
        </w:rPr>
        <w:t>period by which a service provider’s course and/or programme should receive accreditation as this is not possible, given the nature of the accreditation processes and the variety of applications received. Accreditation is a peer driven q</w:t>
      </w:r>
      <w:r w:rsidR="00771FB2">
        <w:rPr>
          <w:rFonts w:ascii="Arial" w:hAnsi="Arial" w:cs="Arial"/>
          <w:sz w:val="22"/>
        </w:rPr>
        <w:t xml:space="preserve">ualitative evaluation process. </w:t>
      </w:r>
    </w:p>
    <w:p w:rsidR="00FD08BD" w:rsidRPr="00EB668B" w:rsidRDefault="00EB668B" w:rsidP="00793D8E">
      <w:pPr>
        <w:pStyle w:val="p0"/>
        <w:tabs>
          <w:tab w:val="left" w:pos="567"/>
          <w:tab w:val="left" w:pos="993"/>
        </w:tabs>
        <w:spacing w:line="360" w:lineRule="auto"/>
        <w:ind w:left="993" w:hanging="709"/>
        <w:jc w:val="both"/>
        <w:rPr>
          <w:rFonts w:ascii="Arial" w:hAnsi="Arial" w:cs="Arial"/>
          <w:sz w:val="22"/>
        </w:rPr>
      </w:pPr>
      <w:r>
        <w:rPr>
          <w:rFonts w:ascii="Arial" w:hAnsi="Arial" w:cs="Arial"/>
          <w:sz w:val="22"/>
        </w:rPr>
        <w:t>(b)</w:t>
      </w:r>
      <w:r w:rsidR="00793D8E">
        <w:rPr>
          <w:rFonts w:ascii="Arial" w:hAnsi="Arial" w:cs="Arial"/>
          <w:sz w:val="22"/>
        </w:rPr>
        <w:tab/>
      </w:r>
      <w:r>
        <w:rPr>
          <w:rFonts w:ascii="Arial" w:hAnsi="Arial" w:cs="Arial"/>
          <w:sz w:val="22"/>
        </w:rPr>
        <w:t xml:space="preserve">(i) </w:t>
      </w:r>
      <w:r w:rsidR="00793D8E">
        <w:rPr>
          <w:rFonts w:ascii="Arial" w:hAnsi="Arial" w:cs="Arial"/>
          <w:sz w:val="22"/>
        </w:rPr>
        <w:tab/>
      </w:r>
      <w:r w:rsidR="00767F51" w:rsidRPr="00EB668B">
        <w:rPr>
          <w:rFonts w:ascii="Arial" w:hAnsi="Arial" w:cs="Arial"/>
          <w:sz w:val="22"/>
        </w:rPr>
        <w:t>CHE</w:t>
      </w:r>
      <w:r w:rsidR="00767F51">
        <w:rPr>
          <w:rFonts w:ascii="Arial" w:hAnsi="Arial" w:cs="Arial"/>
          <w:sz w:val="22"/>
        </w:rPr>
        <w:t>’s</w:t>
      </w:r>
      <w:r w:rsidR="00767F51" w:rsidRPr="00EB668B">
        <w:rPr>
          <w:rFonts w:ascii="Arial" w:hAnsi="Arial" w:cs="Arial"/>
          <w:sz w:val="22"/>
        </w:rPr>
        <w:t xml:space="preserve"> </w:t>
      </w:r>
      <w:r w:rsidR="00FD08BD" w:rsidRPr="00EB668B">
        <w:rPr>
          <w:rFonts w:ascii="Arial" w:hAnsi="Arial" w:cs="Arial"/>
          <w:sz w:val="22"/>
        </w:rPr>
        <w:t xml:space="preserve">target period </w:t>
      </w:r>
      <w:r w:rsidR="00767F51" w:rsidRPr="00EB668B">
        <w:rPr>
          <w:rFonts w:ascii="Arial" w:hAnsi="Arial" w:cs="Arial"/>
          <w:sz w:val="22"/>
        </w:rPr>
        <w:t>for the application for accreditation of new programmes</w:t>
      </w:r>
      <w:r w:rsidR="00990791" w:rsidRPr="00EB668B">
        <w:rPr>
          <w:rFonts w:ascii="Arial" w:hAnsi="Arial" w:cs="Arial"/>
          <w:sz w:val="22"/>
        </w:rPr>
        <w:t xml:space="preserve"> </w:t>
      </w:r>
      <w:r w:rsidR="00FD08BD" w:rsidRPr="00EB668B">
        <w:rPr>
          <w:rFonts w:ascii="Arial" w:hAnsi="Arial" w:cs="Arial"/>
          <w:sz w:val="22"/>
        </w:rPr>
        <w:t xml:space="preserve">is </w:t>
      </w:r>
      <w:r w:rsidR="00793D8E">
        <w:rPr>
          <w:rFonts w:ascii="Arial" w:hAnsi="Arial" w:cs="Arial"/>
          <w:sz w:val="22"/>
        </w:rPr>
        <w:t>six</w:t>
      </w:r>
      <w:r w:rsidR="00793D8E" w:rsidRPr="00EB668B">
        <w:rPr>
          <w:rFonts w:ascii="Arial" w:hAnsi="Arial" w:cs="Arial"/>
          <w:sz w:val="22"/>
        </w:rPr>
        <w:t xml:space="preserve"> </w:t>
      </w:r>
      <w:r w:rsidR="00793D8E">
        <w:rPr>
          <w:rFonts w:ascii="Arial" w:hAnsi="Arial" w:cs="Arial"/>
          <w:sz w:val="22"/>
        </w:rPr>
        <w:t>months</w:t>
      </w:r>
      <w:r w:rsidR="00FD08BD" w:rsidRPr="00EB668B">
        <w:rPr>
          <w:rFonts w:ascii="Arial" w:hAnsi="Arial" w:cs="Arial"/>
          <w:sz w:val="22"/>
        </w:rPr>
        <w:t xml:space="preserve">. Factors affecting </w:t>
      </w:r>
      <w:r w:rsidR="00321924">
        <w:rPr>
          <w:rFonts w:ascii="Arial" w:hAnsi="Arial" w:cs="Arial"/>
          <w:sz w:val="22"/>
        </w:rPr>
        <w:t xml:space="preserve">the </w:t>
      </w:r>
      <w:r w:rsidR="00FD08BD" w:rsidRPr="00EB668B">
        <w:rPr>
          <w:rFonts w:ascii="Arial" w:hAnsi="Arial" w:cs="Arial"/>
          <w:sz w:val="22"/>
        </w:rPr>
        <w:t>achiev</w:t>
      </w:r>
      <w:r w:rsidR="00321924">
        <w:rPr>
          <w:rFonts w:ascii="Arial" w:hAnsi="Arial" w:cs="Arial"/>
          <w:sz w:val="22"/>
        </w:rPr>
        <w:t>ement of t</w:t>
      </w:r>
      <w:r w:rsidR="00FD08BD" w:rsidRPr="00EB668B">
        <w:rPr>
          <w:rFonts w:ascii="Arial" w:hAnsi="Arial" w:cs="Arial"/>
          <w:sz w:val="22"/>
        </w:rPr>
        <w:t>his target are the f</w:t>
      </w:r>
      <w:r w:rsidR="00990791" w:rsidRPr="00EB668B">
        <w:rPr>
          <w:rFonts w:ascii="Arial" w:hAnsi="Arial" w:cs="Arial"/>
          <w:sz w:val="22"/>
        </w:rPr>
        <w:t>ollowing</w:t>
      </w:r>
      <w:r w:rsidR="00771FB2">
        <w:rPr>
          <w:rFonts w:ascii="Arial" w:hAnsi="Arial" w:cs="Arial"/>
          <w:sz w:val="22"/>
        </w:rPr>
        <w:t>:</w:t>
      </w:r>
    </w:p>
    <w:p w:rsidR="00FD08BD" w:rsidRPr="00990791" w:rsidRDefault="00793D8E" w:rsidP="00793D8E">
      <w:pPr>
        <w:numPr>
          <w:ilvl w:val="0"/>
          <w:numId w:val="3"/>
        </w:numPr>
        <w:spacing w:after="0" w:line="360" w:lineRule="auto"/>
        <w:ind w:left="1418" w:hanging="284"/>
        <w:jc w:val="both"/>
        <w:rPr>
          <w:rFonts w:ascii="Arial" w:hAnsi="Arial" w:cs="Arial"/>
        </w:rPr>
      </w:pPr>
      <w:r w:rsidRPr="00990791">
        <w:rPr>
          <w:rFonts w:ascii="Arial" w:hAnsi="Arial" w:cs="Arial"/>
        </w:rPr>
        <w:t>Deferrals</w:t>
      </w:r>
      <w:r w:rsidR="00BF007E">
        <w:rPr>
          <w:rFonts w:ascii="Arial" w:hAnsi="Arial" w:cs="Arial"/>
        </w:rPr>
        <w:t>,</w:t>
      </w:r>
      <w:r w:rsidR="00FD08BD" w:rsidRPr="00990791">
        <w:rPr>
          <w:rFonts w:ascii="Arial" w:hAnsi="Arial" w:cs="Arial"/>
        </w:rPr>
        <w:t xml:space="preserve"> i.e. sent back to the institution for omitted or additional information. This could happen multiple times until all the necessary information has been received and the application is sent to a peer evaluator. </w:t>
      </w:r>
    </w:p>
    <w:p w:rsidR="00FD08BD" w:rsidRPr="00990791" w:rsidRDefault="00FD08BD" w:rsidP="00793D8E">
      <w:pPr>
        <w:numPr>
          <w:ilvl w:val="0"/>
          <w:numId w:val="3"/>
        </w:numPr>
        <w:spacing w:before="100" w:beforeAutospacing="1" w:after="100" w:afterAutospacing="1" w:line="360" w:lineRule="auto"/>
        <w:ind w:left="1418" w:hanging="284"/>
        <w:jc w:val="both"/>
        <w:rPr>
          <w:rFonts w:ascii="Arial" w:hAnsi="Arial" w:cs="Arial"/>
        </w:rPr>
      </w:pPr>
      <w:r w:rsidRPr="00990791">
        <w:rPr>
          <w:rFonts w:ascii="Arial" w:hAnsi="Arial" w:cs="Arial"/>
        </w:rPr>
        <w:t xml:space="preserve">A site visit is undertaken to verify that the programme will meet the </w:t>
      </w:r>
      <w:r w:rsidR="00E826ED">
        <w:rPr>
          <w:rFonts w:ascii="Arial" w:hAnsi="Arial" w:cs="Arial"/>
        </w:rPr>
        <w:t>Higher Educa</w:t>
      </w:r>
      <w:r w:rsidR="00771FB2">
        <w:rPr>
          <w:rFonts w:ascii="Arial" w:hAnsi="Arial" w:cs="Arial"/>
        </w:rPr>
        <w:t xml:space="preserve">tion Qualifications Committee’s </w:t>
      </w:r>
      <w:r w:rsidR="00E826ED">
        <w:rPr>
          <w:rFonts w:ascii="Arial" w:hAnsi="Arial" w:cs="Arial"/>
        </w:rPr>
        <w:t>(</w:t>
      </w:r>
      <w:r w:rsidRPr="00990791">
        <w:rPr>
          <w:rFonts w:ascii="Arial" w:hAnsi="Arial" w:cs="Arial"/>
        </w:rPr>
        <w:t>HEQC’s</w:t>
      </w:r>
      <w:r w:rsidR="00E826ED">
        <w:rPr>
          <w:rFonts w:ascii="Arial" w:hAnsi="Arial" w:cs="Arial"/>
        </w:rPr>
        <w:t>)</w:t>
      </w:r>
      <w:r w:rsidRPr="00990791">
        <w:rPr>
          <w:rFonts w:ascii="Arial" w:hAnsi="Arial" w:cs="Arial"/>
        </w:rPr>
        <w:t xml:space="preserve"> criteria for programme accreditation. The site visit report and paper-based evaluation report need to be integrated before the application is tabled</w:t>
      </w:r>
      <w:r w:rsidR="00321924">
        <w:rPr>
          <w:rFonts w:ascii="Arial" w:hAnsi="Arial" w:cs="Arial"/>
        </w:rPr>
        <w:t>.</w:t>
      </w:r>
      <w:r w:rsidRPr="00990791">
        <w:rPr>
          <w:rFonts w:ascii="Arial" w:hAnsi="Arial" w:cs="Arial"/>
        </w:rPr>
        <w:t xml:space="preserve"> </w:t>
      </w:r>
    </w:p>
    <w:p w:rsidR="00FD08BD" w:rsidRPr="00990791" w:rsidRDefault="00FD08BD" w:rsidP="00793D8E">
      <w:pPr>
        <w:numPr>
          <w:ilvl w:val="0"/>
          <w:numId w:val="3"/>
        </w:numPr>
        <w:spacing w:before="100" w:beforeAutospacing="1" w:after="100" w:afterAutospacing="1" w:line="360" w:lineRule="auto"/>
        <w:ind w:left="1418" w:hanging="284"/>
        <w:jc w:val="both"/>
        <w:rPr>
          <w:rFonts w:ascii="Arial" w:hAnsi="Arial" w:cs="Arial"/>
        </w:rPr>
      </w:pPr>
      <w:r w:rsidRPr="00990791">
        <w:rPr>
          <w:rFonts w:ascii="Arial" w:hAnsi="Arial" w:cs="Arial"/>
        </w:rPr>
        <w:t>A large number of appli</w:t>
      </w:r>
      <w:r w:rsidR="00321924">
        <w:rPr>
          <w:rFonts w:ascii="Arial" w:hAnsi="Arial" w:cs="Arial"/>
        </w:rPr>
        <w:t>cations are received and they</w:t>
      </w:r>
      <w:r w:rsidRPr="00990791">
        <w:rPr>
          <w:rFonts w:ascii="Arial" w:hAnsi="Arial" w:cs="Arial"/>
        </w:rPr>
        <w:t xml:space="preserve"> cannot </w:t>
      </w:r>
      <w:r w:rsidR="00321924">
        <w:rPr>
          <w:rFonts w:ascii="Arial" w:hAnsi="Arial" w:cs="Arial"/>
        </w:rPr>
        <w:t xml:space="preserve">all </w:t>
      </w:r>
      <w:r w:rsidRPr="00990791">
        <w:rPr>
          <w:rFonts w:ascii="Arial" w:hAnsi="Arial" w:cs="Arial"/>
        </w:rPr>
        <w:t xml:space="preserve">be tabled on the agenda of the Accreditation Committee </w:t>
      </w:r>
      <w:r w:rsidR="00E379CD">
        <w:rPr>
          <w:rFonts w:ascii="Arial" w:hAnsi="Arial" w:cs="Arial"/>
        </w:rPr>
        <w:t xml:space="preserve">(AC) </w:t>
      </w:r>
      <w:r w:rsidR="00771FB2">
        <w:rPr>
          <w:rFonts w:ascii="Arial" w:hAnsi="Arial" w:cs="Arial"/>
        </w:rPr>
        <w:t xml:space="preserve">that has the </w:t>
      </w:r>
      <w:r w:rsidRPr="00990791">
        <w:rPr>
          <w:rFonts w:ascii="Arial" w:hAnsi="Arial" w:cs="Arial"/>
        </w:rPr>
        <w:t xml:space="preserve">capacity to consider approximately 140 applications of various kinds (accreditation of new programmes, reaccreditation of existing programmes, deferrals, representations, relocation of sites and approval of new sites) in a </w:t>
      </w:r>
      <w:r w:rsidR="00BF007E">
        <w:rPr>
          <w:rFonts w:ascii="Arial" w:hAnsi="Arial" w:cs="Arial"/>
        </w:rPr>
        <w:t>two-day</w:t>
      </w:r>
      <w:r w:rsidRPr="00990791">
        <w:rPr>
          <w:rFonts w:ascii="Arial" w:hAnsi="Arial" w:cs="Arial"/>
        </w:rPr>
        <w:t xml:space="preserve"> meeting. This year</w:t>
      </w:r>
      <w:r w:rsidR="00767F51">
        <w:rPr>
          <w:rFonts w:ascii="Arial" w:hAnsi="Arial" w:cs="Arial"/>
        </w:rPr>
        <w:t>,</w:t>
      </w:r>
      <w:r w:rsidRPr="00990791">
        <w:rPr>
          <w:rFonts w:ascii="Arial" w:hAnsi="Arial" w:cs="Arial"/>
        </w:rPr>
        <w:t xml:space="preserve"> one</w:t>
      </w:r>
      <w:r w:rsidR="00767F51">
        <w:rPr>
          <w:rFonts w:ascii="Arial" w:hAnsi="Arial" w:cs="Arial"/>
        </w:rPr>
        <w:t>–</w:t>
      </w:r>
      <w:r w:rsidRPr="00990791">
        <w:rPr>
          <w:rFonts w:ascii="Arial" w:hAnsi="Arial" w:cs="Arial"/>
        </w:rPr>
        <w:t>two</w:t>
      </w:r>
      <w:r w:rsidR="00767F51">
        <w:rPr>
          <w:rFonts w:ascii="Arial" w:hAnsi="Arial" w:cs="Arial"/>
        </w:rPr>
        <w:t xml:space="preserve"> </w:t>
      </w:r>
      <w:r w:rsidRPr="00990791">
        <w:rPr>
          <w:rFonts w:ascii="Arial" w:hAnsi="Arial" w:cs="Arial"/>
        </w:rPr>
        <w:t xml:space="preserve">day </w:t>
      </w:r>
      <w:r w:rsidR="00767F51">
        <w:rPr>
          <w:rFonts w:ascii="Arial" w:hAnsi="Arial" w:cs="Arial"/>
        </w:rPr>
        <w:t>meeting</w:t>
      </w:r>
      <w:r w:rsidR="00321924">
        <w:rPr>
          <w:rFonts w:ascii="Arial" w:hAnsi="Arial" w:cs="Arial"/>
        </w:rPr>
        <w:t xml:space="preserve">s were </w:t>
      </w:r>
      <w:r w:rsidR="00767F51">
        <w:rPr>
          <w:rFonts w:ascii="Arial" w:hAnsi="Arial" w:cs="Arial"/>
        </w:rPr>
        <w:t>extended to three</w:t>
      </w:r>
      <w:r w:rsidRPr="00990791">
        <w:rPr>
          <w:rFonts w:ascii="Arial" w:hAnsi="Arial" w:cs="Arial"/>
        </w:rPr>
        <w:t xml:space="preserve"> day</w:t>
      </w:r>
      <w:r w:rsidR="00767F51">
        <w:rPr>
          <w:rFonts w:ascii="Arial" w:hAnsi="Arial" w:cs="Arial"/>
        </w:rPr>
        <w:t>s</w:t>
      </w:r>
      <w:r w:rsidRPr="00990791">
        <w:rPr>
          <w:rFonts w:ascii="Arial" w:hAnsi="Arial" w:cs="Arial"/>
        </w:rPr>
        <w:t xml:space="preserve"> and an additional unscheduled meeting will take place at the end of October to deal with the large num</w:t>
      </w:r>
      <w:r w:rsidR="00321924">
        <w:rPr>
          <w:rFonts w:ascii="Arial" w:hAnsi="Arial" w:cs="Arial"/>
        </w:rPr>
        <w:t>ber of applications. This expansion</w:t>
      </w:r>
      <w:r w:rsidRPr="00990791">
        <w:rPr>
          <w:rFonts w:ascii="Arial" w:hAnsi="Arial" w:cs="Arial"/>
        </w:rPr>
        <w:t xml:space="preserve"> in the number of applications submitted is due to new nursing and education programmes submitted to meet the changed professional bodies’ and </w:t>
      </w:r>
      <w:r w:rsidR="00E826ED">
        <w:rPr>
          <w:rFonts w:ascii="Arial" w:hAnsi="Arial" w:cs="Arial"/>
        </w:rPr>
        <w:t>Higher Education Qualifications Su</w:t>
      </w:r>
      <w:r w:rsidR="00E379CD">
        <w:rPr>
          <w:rFonts w:ascii="Arial" w:hAnsi="Arial" w:cs="Arial"/>
        </w:rPr>
        <w:t>b</w:t>
      </w:r>
      <w:r w:rsidR="00E826ED">
        <w:rPr>
          <w:rFonts w:ascii="Arial" w:hAnsi="Arial" w:cs="Arial"/>
        </w:rPr>
        <w:t>-Framework (</w:t>
      </w:r>
      <w:r w:rsidRPr="00990791">
        <w:rPr>
          <w:rFonts w:ascii="Arial" w:hAnsi="Arial" w:cs="Arial"/>
        </w:rPr>
        <w:t>HEQSF</w:t>
      </w:r>
      <w:r w:rsidR="00E826ED">
        <w:rPr>
          <w:rFonts w:ascii="Arial" w:hAnsi="Arial" w:cs="Arial"/>
        </w:rPr>
        <w:t>)</w:t>
      </w:r>
      <w:r w:rsidRPr="00990791">
        <w:rPr>
          <w:rFonts w:ascii="Arial" w:hAnsi="Arial" w:cs="Arial"/>
        </w:rPr>
        <w:t xml:space="preserve"> regulations. In addition, many institutions are submitting replacement programmes for those that cannot be aligned to the HEQSF.</w:t>
      </w:r>
    </w:p>
    <w:p w:rsidR="004B1258" w:rsidRPr="00EB668B" w:rsidRDefault="00933B83" w:rsidP="00793D8E">
      <w:pPr>
        <w:pStyle w:val="p0"/>
        <w:spacing w:before="120" w:after="120" w:line="360" w:lineRule="auto"/>
        <w:ind w:left="993" w:hanging="426"/>
        <w:jc w:val="both"/>
        <w:rPr>
          <w:rFonts w:ascii="Arial" w:hAnsi="Arial" w:cs="Arial"/>
          <w:sz w:val="22"/>
        </w:rPr>
      </w:pPr>
      <w:r w:rsidRPr="00EB668B">
        <w:rPr>
          <w:rFonts w:ascii="Arial" w:hAnsi="Arial" w:cs="Arial"/>
          <w:sz w:val="22"/>
        </w:rPr>
        <w:t>(ii)</w:t>
      </w:r>
      <w:r w:rsidR="00E826ED" w:rsidRPr="00EB668B">
        <w:rPr>
          <w:rFonts w:ascii="Arial" w:hAnsi="Arial" w:cs="Arial"/>
          <w:sz w:val="22"/>
        </w:rPr>
        <w:tab/>
      </w:r>
      <w:r w:rsidRPr="00EB668B">
        <w:rPr>
          <w:rFonts w:ascii="Arial" w:hAnsi="Arial" w:cs="Arial"/>
          <w:sz w:val="22"/>
        </w:rPr>
        <w:t>In terms of the National Qualifications Framework (NQF) Act, section 13(1)(h)(i) and (ii)</w:t>
      </w:r>
      <w:r w:rsidR="00767F51">
        <w:rPr>
          <w:rFonts w:ascii="Arial" w:hAnsi="Arial" w:cs="Arial"/>
          <w:sz w:val="22"/>
        </w:rPr>
        <w:t>,</w:t>
      </w:r>
      <w:r w:rsidRPr="00EB668B">
        <w:rPr>
          <w:rFonts w:ascii="Arial" w:hAnsi="Arial" w:cs="Arial"/>
          <w:sz w:val="22"/>
        </w:rPr>
        <w:t xml:space="preserve"> the South African Qualifications Authority (SAQA) is responsible for the development, registration and publication </w:t>
      </w:r>
      <w:r w:rsidR="00767F51">
        <w:rPr>
          <w:rFonts w:ascii="Arial" w:hAnsi="Arial" w:cs="Arial"/>
          <w:sz w:val="22"/>
        </w:rPr>
        <w:t xml:space="preserve">of qualifications and part </w:t>
      </w:r>
      <w:r w:rsidRPr="00EB668B">
        <w:rPr>
          <w:rFonts w:ascii="Arial" w:hAnsi="Arial" w:cs="Arial"/>
          <w:sz w:val="22"/>
        </w:rPr>
        <w:t xml:space="preserve">qualifications; and to register a qualification or part qualification recommended by a Quality Council (QC) </w:t>
      </w:r>
      <w:r w:rsidRPr="00EB668B">
        <w:rPr>
          <w:rFonts w:ascii="Arial" w:hAnsi="Arial" w:cs="Arial"/>
          <w:sz w:val="22"/>
        </w:rPr>
        <w:lastRenderedPageBreak/>
        <w:t>if it meets the relevant criteria. SAQA does not accredit education and training providers or service providers that offe</w:t>
      </w:r>
      <w:r w:rsidR="00767F51">
        <w:rPr>
          <w:rFonts w:ascii="Arial" w:hAnsi="Arial" w:cs="Arial"/>
          <w:sz w:val="22"/>
        </w:rPr>
        <w:t xml:space="preserve">r learning programmes. </w:t>
      </w:r>
      <w:r w:rsidRPr="00EB668B">
        <w:rPr>
          <w:rFonts w:ascii="Arial" w:hAnsi="Arial" w:cs="Arial"/>
          <w:sz w:val="22"/>
        </w:rPr>
        <w:t>Accreditation is the responsibility of the C</w:t>
      </w:r>
      <w:r w:rsidR="00767F51">
        <w:rPr>
          <w:rFonts w:ascii="Arial" w:hAnsi="Arial" w:cs="Arial"/>
          <w:sz w:val="22"/>
        </w:rPr>
        <w:t>HE</w:t>
      </w:r>
      <w:r w:rsidRPr="00EB668B">
        <w:rPr>
          <w:rFonts w:ascii="Arial" w:hAnsi="Arial" w:cs="Arial"/>
          <w:sz w:val="22"/>
        </w:rPr>
        <w:t>, which conducts the accreditation and then submits the documents to SAQA for a qualification or part qualification to be registered on the NQF. The service provider will be recorded as the accredited provider on the NQF.</w:t>
      </w:r>
      <w:r w:rsidR="00CF4F27" w:rsidRPr="00EB668B">
        <w:rPr>
          <w:rFonts w:ascii="Arial" w:hAnsi="Arial" w:cs="Arial"/>
          <w:sz w:val="22"/>
        </w:rPr>
        <w:t xml:space="preserve"> The prescribed and targeted period by which SAQA will register qualifications or part qualifications on the NQF is </w:t>
      </w:r>
      <w:r w:rsidR="00767F51">
        <w:rPr>
          <w:rFonts w:ascii="Arial" w:hAnsi="Arial" w:cs="Arial"/>
          <w:sz w:val="22"/>
        </w:rPr>
        <w:t>four</w:t>
      </w:r>
      <w:r w:rsidR="00CF4F27" w:rsidRPr="00EB668B">
        <w:rPr>
          <w:rFonts w:ascii="Arial" w:hAnsi="Arial" w:cs="Arial"/>
          <w:sz w:val="22"/>
        </w:rPr>
        <w:t xml:space="preserve"> months from the time of receipt from </w:t>
      </w:r>
      <w:r w:rsidR="00321924">
        <w:rPr>
          <w:rFonts w:ascii="Arial" w:hAnsi="Arial" w:cs="Arial"/>
          <w:sz w:val="22"/>
        </w:rPr>
        <w:t xml:space="preserve">the </w:t>
      </w:r>
      <w:r w:rsidR="00CF4F27" w:rsidRPr="00EB668B">
        <w:rPr>
          <w:rFonts w:ascii="Arial" w:hAnsi="Arial" w:cs="Arial"/>
          <w:sz w:val="22"/>
        </w:rPr>
        <w:t>CHE.</w:t>
      </w:r>
    </w:p>
    <w:p w:rsidR="004B1258" w:rsidRPr="00EB668B" w:rsidRDefault="001366F9" w:rsidP="00793D8E">
      <w:pPr>
        <w:pStyle w:val="p0"/>
        <w:numPr>
          <w:ilvl w:val="0"/>
          <w:numId w:val="2"/>
        </w:numPr>
        <w:tabs>
          <w:tab w:val="left" w:pos="567"/>
        </w:tabs>
        <w:spacing w:before="120" w:after="120" w:line="360" w:lineRule="auto"/>
        <w:ind w:left="993" w:hanging="993"/>
        <w:jc w:val="both"/>
        <w:rPr>
          <w:rFonts w:ascii="Arial" w:hAnsi="Arial" w:cs="Arial"/>
          <w:sz w:val="22"/>
        </w:rPr>
      </w:pPr>
      <w:r>
        <w:rPr>
          <w:rFonts w:ascii="Arial" w:hAnsi="Arial" w:cs="Arial"/>
          <w:sz w:val="22"/>
        </w:rPr>
        <w:t xml:space="preserve">(i) </w:t>
      </w:r>
      <w:r w:rsidR="00793D8E">
        <w:rPr>
          <w:rFonts w:ascii="Arial" w:hAnsi="Arial" w:cs="Arial"/>
          <w:sz w:val="22"/>
        </w:rPr>
        <w:t xml:space="preserve"> </w:t>
      </w:r>
      <w:r w:rsidR="00793D8E">
        <w:rPr>
          <w:rFonts w:ascii="Arial" w:hAnsi="Arial" w:cs="Arial"/>
          <w:sz w:val="22"/>
        </w:rPr>
        <w:tab/>
      </w:r>
      <w:r w:rsidR="00812103">
        <w:rPr>
          <w:rFonts w:ascii="Arial" w:hAnsi="Arial" w:cs="Arial"/>
          <w:sz w:val="22"/>
        </w:rPr>
        <w:t>There we</w:t>
      </w:r>
      <w:r w:rsidR="004B1258" w:rsidRPr="00EB668B">
        <w:rPr>
          <w:rFonts w:ascii="Arial" w:hAnsi="Arial" w:cs="Arial"/>
          <w:sz w:val="22"/>
        </w:rPr>
        <w:t xml:space="preserve">re approximately 120 applications submitted </w:t>
      </w:r>
      <w:r w:rsidR="00767F51">
        <w:rPr>
          <w:rFonts w:ascii="Arial" w:hAnsi="Arial" w:cs="Arial"/>
          <w:sz w:val="22"/>
        </w:rPr>
        <w:t>at</w:t>
      </w:r>
      <w:r w:rsidR="00767F51" w:rsidRPr="00EB668B">
        <w:rPr>
          <w:rFonts w:ascii="Arial" w:hAnsi="Arial" w:cs="Arial"/>
          <w:sz w:val="22"/>
        </w:rPr>
        <w:t xml:space="preserve"> </w:t>
      </w:r>
      <w:r w:rsidR="00321924">
        <w:rPr>
          <w:rFonts w:ascii="Arial" w:hAnsi="Arial" w:cs="Arial"/>
          <w:sz w:val="22"/>
        </w:rPr>
        <w:t xml:space="preserve">the </w:t>
      </w:r>
      <w:r w:rsidR="00767F51" w:rsidRPr="00EB668B">
        <w:rPr>
          <w:rFonts w:ascii="Arial" w:hAnsi="Arial" w:cs="Arial"/>
          <w:sz w:val="22"/>
        </w:rPr>
        <w:t xml:space="preserve">CHE </w:t>
      </w:r>
      <w:r w:rsidR="004B1258" w:rsidRPr="00EB668B">
        <w:rPr>
          <w:rFonts w:ascii="Arial" w:hAnsi="Arial" w:cs="Arial"/>
          <w:sz w:val="22"/>
        </w:rPr>
        <w:t>for accreditation of</w:t>
      </w:r>
      <w:r w:rsidR="00767F51">
        <w:rPr>
          <w:rFonts w:ascii="Arial" w:hAnsi="Arial" w:cs="Arial"/>
          <w:sz w:val="22"/>
        </w:rPr>
        <w:t xml:space="preserve"> new programmes between January</w:t>
      </w:r>
      <w:r w:rsidR="00812103">
        <w:rPr>
          <w:rFonts w:ascii="Arial" w:hAnsi="Arial" w:cs="Arial"/>
          <w:sz w:val="22"/>
        </w:rPr>
        <w:t xml:space="preserve"> and</w:t>
      </w:r>
      <w:r w:rsidR="004B1258" w:rsidRPr="00EB668B">
        <w:rPr>
          <w:rFonts w:ascii="Arial" w:hAnsi="Arial" w:cs="Arial"/>
          <w:sz w:val="22"/>
        </w:rPr>
        <w:t xml:space="preserve"> August 2015</w:t>
      </w:r>
      <w:r w:rsidR="00812103">
        <w:rPr>
          <w:rFonts w:ascii="Arial" w:hAnsi="Arial" w:cs="Arial"/>
          <w:sz w:val="22"/>
        </w:rPr>
        <w:t xml:space="preserve"> </w:t>
      </w:r>
      <w:r w:rsidR="004B1258" w:rsidRPr="00EB668B">
        <w:rPr>
          <w:rFonts w:ascii="Arial" w:hAnsi="Arial" w:cs="Arial"/>
          <w:sz w:val="22"/>
        </w:rPr>
        <w:t>tha</w:t>
      </w:r>
      <w:r w:rsidR="00321924">
        <w:rPr>
          <w:rFonts w:ascii="Arial" w:hAnsi="Arial" w:cs="Arial"/>
          <w:sz w:val="22"/>
        </w:rPr>
        <w:t>t are still at</w:t>
      </w:r>
      <w:r w:rsidR="004B1258" w:rsidRPr="00EB668B">
        <w:rPr>
          <w:rFonts w:ascii="Arial" w:hAnsi="Arial" w:cs="Arial"/>
          <w:sz w:val="22"/>
        </w:rPr>
        <w:t xml:space="preserve"> various stages of processing and peer evaluation. At the next HEQC meeting </w:t>
      </w:r>
      <w:r w:rsidR="00767F51">
        <w:rPr>
          <w:rFonts w:ascii="Arial" w:hAnsi="Arial" w:cs="Arial"/>
          <w:sz w:val="22"/>
        </w:rPr>
        <w:t xml:space="preserve">scheduled to take place </w:t>
      </w:r>
      <w:r w:rsidR="004B1258" w:rsidRPr="00EB668B">
        <w:rPr>
          <w:rFonts w:ascii="Arial" w:hAnsi="Arial" w:cs="Arial"/>
          <w:sz w:val="22"/>
        </w:rPr>
        <w:t>at the end of November 2015, 72 applications for accreditation of programmes will receive an outcome</w:t>
      </w:r>
      <w:r w:rsidR="00D16002" w:rsidRPr="00EB668B">
        <w:rPr>
          <w:rFonts w:ascii="Arial" w:hAnsi="Arial" w:cs="Arial"/>
          <w:sz w:val="22"/>
        </w:rPr>
        <w:t xml:space="preserve"> and </w:t>
      </w:r>
      <w:r w:rsidR="004B1258" w:rsidRPr="00EB668B">
        <w:rPr>
          <w:rFonts w:ascii="Arial" w:hAnsi="Arial" w:cs="Arial"/>
          <w:sz w:val="22"/>
        </w:rPr>
        <w:t xml:space="preserve">15 </w:t>
      </w:r>
      <w:r w:rsidR="00767F51" w:rsidRPr="00C601F7">
        <w:rPr>
          <w:rFonts w:ascii="Arial" w:hAnsi="Arial" w:cs="Arial"/>
          <w:sz w:val="22"/>
        </w:rPr>
        <w:t>programmes</w:t>
      </w:r>
      <w:r w:rsidR="004B1258" w:rsidRPr="00EB668B">
        <w:rPr>
          <w:rFonts w:ascii="Arial" w:hAnsi="Arial" w:cs="Arial"/>
          <w:sz w:val="22"/>
        </w:rPr>
        <w:t xml:space="preserve"> are still in process</w:t>
      </w:r>
      <w:r w:rsidR="00D16002" w:rsidRPr="00EB668B">
        <w:rPr>
          <w:rFonts w:ascii="Arial" w:hAnsi="Arial" w:cs="Arial"/>
          <w:sz w:val="22"/>
        </w:rPr>
        <w:t xml:space="preserve"> or</w:t>
      </w:r>
      <w:r w:rsidR="004B1258" w:rsidRPr="00EB668B">
        <w:rPr>
          <w:rFonts w:ascii="Arial" w:hAnsi="Arial" w:cs="Arial"/>
          <w:sz w:val="22"/>
        </w:rPr>
        <w:t xml:space="preserve"> have already been through an application process, but m</w:t>
      </w:r>
      <w:r w:rsidR="00812103">
        <w:rPr>
          <w:rFonts w:ascii="Arial" w:hAnsi="Arial" w:cs="Arial"/>
          <w:sz w:val="22"/>
        </w:rPr>
        <w:t xml:space="preserve">ay </w:t>
      </w:r>
      <w:r w:rsidR="004B1258" w:rsidRPr="00EB668B">
        <w:rPr>
          <w:rFonts w:ascii="Arial" w:hAnsi="Arial" w:cs="Arial"/>
          <w:sz w:val="22"/>
        </w:rPr>
        <w:t>have been referred back for further amendments. These applications will be on the agenda of the A</w:t>
      </w:r>
      <w:r w:rsidR="00D16002" w:rsidRPr="00EB668B">
        <w:rPr>
          <w:rFonts w:ascii="Arial" w:hAnsi="Arial" w:cs="Arial"/>
          <w:sz w:val="22"/>
        </w:rPr>
        <w:t>ccreditation Committee</w:t>
      </w:r>
      <w:r w:rsidR="004B1258" w:rsidRPr="00EB668B">
        <w:rPr>
          <w:rFonts w:ascii="Arial" w:hAnsi="Arial" w:cs="Arial"/>
          <w:sz w:val="22"/>
        </w:rPr>
        <w:t xml:space="preserve"> meeting in January 2016</w:t>
      </w:r>
      <w:r w:rsidR="00D16002" w:rsidRPr="00EB668B">
        <w:rPr>
          <w:rFonts w:ascii="Arial" w:hAnsi="Arial" w:cs="Arial"/>
          <w:sz w:val="22"/>
        </w:rPr>
        <w:t>.</w:t>
      </w:r>
    </w:p>
    <w:p w:rsidR="00E103E5" w:rsidRPr="00EB668B" w:rsidRDefault="00793D8E" w:rsidP="00793D8E">
      <w:pPr>
        <w:pStyle w:val="p0"/>
        <w:tabs>
          <w:tab w:val="left" w:pos="567"/>
        </w:tabs>
        <w:spacing w:before="120" w:after="120" w:line="360" w:lineRule="auto"/>
        <w:ind w:left="993" w:hanging="993"/>
        <w:jc w:val="both"/>
        <w:rPr>
          <w:rFonts w:ascii="Arial" w:hAnsi="Arial" w:cs="Arial"/>
          <w:sz w:val="22"/>
        </w:rPr>
      </w:pPr>
      <w:r>
        <w:rPr>
          <w:rFonts w:ascii="Arial" w:hAnsi="Arial" w:cs="Arial"/>
          <w:sz w:val="22"/>
        </w:rPr>
        <w:tab/>
      </w:r>
      <w:r w:rsidR="001366F9">
        <w:rPr>
          <w:rFonts w:ascii="Arial" w:hAnsi="Arial" w:cs="Arial"/>
          <w:sz w:val="22"/>
        </w:rPr>
        <w:t xml:space="preserve">(ii) </w:t>
      </w:r>
      <w:r>
        <w:rPr>
          <w:rFonts w:ascii="Arial" w:hAnsi="Arial" w:cs="Arial"/>
          <w:sz w:val="22"/>
        </w:rPr>
        <w:tab/>
      </w:r>
      <w:r w:rsidR="00400607" w:rsidRPr="00EB668B">
        <w:rPr>
          <w:rFonts w:ascii="Arial" w:hAnsi="Arial" w:cs="Arial"/>
          <w:sz w:val="22"/>
        </w:rPr>
        <w:t>There is no backlog at SAQA regarding qualification registrations.</w:t>
      </w:r>
    </w:p>
    <w:p w:rsidR="00E379CD" w:rsidRPr="00EB668B" w:rsidRDefault="00280B05" w:rsidP="00CD535A">
      <w:pPr>
        <w:pStyle w:val="p0"/>
        <w:numPr>
          <w:ilvl w:val="0"/>
          <w:numId w:val="2"/>
        </w:numPr>
        <w:spacing w:before="120" w:after="120" w:line="360" w:lineRule="auto"/>
        <w:jc w:val="both"/>
        <w:rPr>
          <w:rFonts w:ascii="Arial" w:hAnsi="Arial" w:cs="Arial"/>
          <w:sz w:val="22"/>
        </w:rPr>
      </w:pPr>
      <w:r w:rsidRPr="00EB668B">
        <w:rPr>
          <w:rFonts w:ascii="Arial" w:hAnsi="Arial" w:cs="Arial"/>
          <w:sz w:val="22"/>
        </w:rPr>
        <w:t>(a) and (b)</w:t>
      </w:r>
      <w:r w:rsidR="00EB668B">
        <w:rPr>
          <w:rFonts w:ascii="Arial" w:hAnsi="Arial" w:cs="Arial"/>
          <w:sz w:val="22"/>
        </w:rPr>
        <w:t xml:space="preserve"> </w:t>
      </w:r>
      <w:r w:rsidRPr="00EB668B">
        <w:rPr>
          <w:rFonts w:ascii="Arial" w:hAnsi="Arial" w:cs="Arial"/>
          <w:sz w:val="22"/>
        </w:rPr>
        <w:t>In terms of the targeted date for accredit</w:t>
      </w:r>
      <w:r w:rsidR="001366F9">
        <w:rPr>
          <w:rFonts w:ascii="Arial" w:hAnsi="Arial" w:cs="Arial"/>
          <w:sz w:val="22"/>
        </w:rPr>
        <w:t xml:space="preserve">ation and overdue applications, </w:t>
      </w:r>
      <w:r w:rsidR="00B74A08" w:rsidRPr="00EB668B">
        <w:rPr>
          <w:rFonts w:ascii="Arial" w:hAnsi="Arial" w:cs="Arial"/>
          <w:sz w:val="22"/>
        </w:rPr>
        <w:t xml:space="preserve">84 private institutions submitted </w:t>
      </w:r>
      <w:r w:rsidRPr="00EB668B">
        <w:rPr>
          <w:rFonts w:ascii="Arial" w:hAnsi="Arial" w:cs="Arial"/>
          <w:sz w:val="22"/>
        </w:rPr>
        <w:t xml:space="preserve">applications for accreditation </w:t>
      </w:r>
      <w:r w:rsidR="00B74A08" w:rsidRPr="00EB668B">
        <w:rPr>
          <w:rFonts w:ascii="Arial" w:hAnsi="Arial" w:cs="Arial"/>
          <w:sz w:val="22"/>
        </w:rPr>
        <w:t>in 2014. Of these</w:t>
      </w:r>
      <w:r w:rsidR="001366F9">
        <w:rPr>
          <w:rFonts w:ascii="Arial" w:hAnsi="Arial" w:cs="Arial"/>
          <w:sz w:val="22"/>
        </w:rPr>
        <w:t>,</w:t>
      </w:r>
      <w:r w:rsidR="00B74A08" w:rsidRPr="00EB668B">
        <w:rPr>
          <w:rFonts w:ascii="Arial" w:hAnsi="Arial" w:cs="Arial"/>
          <w:sz w:val="22"/>
        </w:rPr>
        <w:t xml:space="preserve"> 14 programmes from 9 institutions are still in process as either deferrals or a representation</w:t>
      </w:r>
      <w:r w:rsidR="001366F9">
        <w:rPr>
          <w:rFonts w:ascii="Arial" w:hAnsi="Arial" w:cs="Arial"/>
          <w:sz w:val="22"/>
        </w:rPr>
        <w:t xml:space="preserve"> (</w:t>
      </w:r>
      <w:r w:rsidR="001366F9" w:rsidRPr="001366F9">
        <w:rPr>
          <w:rFonts w:ascii="Arial" w:hAnsi="Arial" w:cs="Arial"/>
          <w:sz w:val="22"/>
        </w:rPr>
        <w:t>an opportunity for an institution to provide information in response to the reasons for non-accredit</w:t>
      </w:r>
      <w:r w:rsidR="001366F9">
        <w:rPr>
          <w:rFonts w:ascii="Arial" w:hAnsi="Arial" w:cs="Arial"/>
          <w:sz w:val="22"/>
        </w:rPr>
        <w:t>ation of a programme submission)</w:t>
      </w:r>
      <w:r w:rsidR="001366F9" w:rsidRPr="00E379CD">
        <w:rPr>
          <w:sz w:val="18"/>
          <w:szCs w:val="18"/>
        </w:rPr>
        <w:t xml:space="preserve"> </w:t>
      </w:r>
      <w:r w:rsidR="00B74A08" w:rsidRPr="00EB668B">
        <w:rPr>
          <w:rFonts w:ascii="Arial" w:hAnsi="Arial" w:cs="Arial"/>
          <w:sz w:val="22"/>
        </w:rPr>
        <w:t>after receiving a non-accreditation.</w:t>
      </w:r>
    </w:p>
    <w:p w:rsidR="0035513B" w:rsidRDefault="00CF560D" w:rsidP="0035513B">
      <w:pPr>
        <w:pStyle w:val="p0"/>
        <w:numPr>
          <w:ilvl w:val="0"/>
          <w:numId w:val="2"/>
        </w:numPr>
        <w:spacing w:before="120" w:after="120" w:line="360" w:lineRule="auto"/>
        <w:rPr>
          <w:rFonts w:ascii="Arial" w:hAnsi="Arial" w:cs="Arial"/>
          <w:sz w:val="22"/>
        </w:rPr>
      </w:pPr>
      <w:r w:rsidRPr="00EB668B">
        <w:rPr>
          <w:rFonts w:ascii="Arial" w:hAnsi="Arial" w:cs="Arial"/>
          <w:b/>
          <w:sz w:val="22"/>
        </w:rPr>
        <w:t>(</w:t>
      </w:r>
      <w:r w:rsidRPr="00EB668B">
        <w:rPr>
          <w:rFonts w:ascii="Arial" w:hAnsi="Arial" w:cs="Arial"/>
          <w:sz w:val="22"/>
        </w:rPr>
        <w:t xml:space="preserve">a), (b) and (c) (i) Programmes </w:t>
      </w:r>
      <w:r w:rsidR="007A25DC" w:rsidRPr="00EB668B">
        <w:rPr>
          <w:rFonts w:ascii="Arial" w:hAnsi="Arial" w:cs="Arial"/>
          <w:sz w:val="22"/>
        </w:rPr>
        <w:t>submitted in 2015: 1 January–30 April</w:t>
      </w:r>
      <w:r w:rsidRPr="00EB668B">
        <w:rPr>
          <w:rFonts w:ascii="Arial" w:hAnsi="Arial" w:cs="Arial"/>
          <w:sz w:val="22"/>
        </w:rPr>
        <w:t xml:space="preserve"> 2015:</w:t>
      </w:r>
      <w:r w:rsidRPr="00EB668B">
        <w:rPr>
          <w:rFonts w:ascii="Arial" w:hAnsi="Arial" w:cs="Arial"/>
          <w:b/>
          <w:sz w:val="22"/>
        </w:rPr>
        <w:t xml:space="preserve"> </w:t>
      </w:r>
      <w:r w:rsidR="001366F9">
        <w:rPr>
          <w:rFonts w:ascii="Arial" w:hAnsi="Arial" w:cs="Arial"/>
          <w:sz w:val="22"/>
        </w:rPr>
        <w:t>p</w:t>
      </w:r>
      <w:r w:rsidRPr="00EB668B">
        <w:rPr>
          <w:rFonts w:ascii="Arial" w:hAnsi="Arial" w:cs="Arial"/>
          <w:sz w:val="22"/>
        </w:rPr>
        <w:t xml:space="preserve">rogrammes </w:t>
      </w:r>
      <w:r w:rsidR="00C87A28">
        <w:rPr>
          <w:rFonts w:ascii="Arial" w:hAnsi="Arial" w:cs="Arial"/>
          <w:sz w:val="22"/>
        </w:rPr>
        <w:t xml:space="preserve">from the following institutions as per the table below, </w:t>
      </w:r>
      <w:r w:rsidRPr="00EB668B">
        <w:rPr>
          <w:rFonts w:ascii="Arial" w:hAnsi="Arial" w:cs="Arial"/>
          <w:sz w:val="22"/>
        </w:rPr>
        <w:t>are still in process. Each of these applications went through more th</w:t>
      </w:r>
      <w:r w:rsidR="007A4B88">
        <w:rPr>
          <w:rFonts w:ascii="Arial" w:hAnsi="Arial" w:cs="Arial"/>
          <w:sz w:val="22"/>
        </w:rPr>
        <w:t xml:space="preserve">an one process and was returned </w:t>
      </w:r>
      <w:r w:rsidRPr="00EB668B">
        <w:rPr>
          <w:rFonts w:ascii="Arial" w:hAnsi="Arial" w:cs="Arial"/>
          <w:sz w:val="22"/>
        </w:rPr>
        <w:t>to the institution either for more information (a deferral) requested by the Accreditation Committee or have had a non-accreditation</w:t>
      </w:r>
      <w:r w:rsidR="001366F9">
        <w:rPr>
          <w:rFonts w:ascii="Arial" w:hAnsi="Arial" w:cs="Arial"/>
          <w:sz w:val="22"/>
        </w:rPr>
        <w:t xml:space="preserve"> outcome; in this instance they ha</w:t>
      </w:r>
      <w:r w:rsidRPr="00EB668B">
        <w:rPr>
          <w:rFonts w:ascii="Arial" w:hAnsi="Arial" w:cs="Arial"/>
          <w:sz w:val="22"/>
        </w:rPr>
        <w:t>ve sent in a representation that again had to go through the evaluation process. These applications will be on the agenda of the A</w:t>
      </w:r>
      <w:r w:rsidR="007A25DC" w:rsidRPr="00EB668B">
        <w:rPr>
          <w:rFonts w:ascii="Arial" w:hAnsi="Arial" w:cs="Arial"/>
          <w:sz w:val="22"/>
        </w:rPr>
        <w:t>ccreditation Committee</w:t>
      </w:r>
      <w:r w:rsidR="007A4B88">
        <w:rPr>
          <w:rFonts w:ascii="Arial" w:hAnsi="Arial" w:cs="Arial"/>
          <w:sz w:val="22"/>
        </w:rPr>
        <w:t xml:space="preserve"> meeting scheduled for </w:t>
      </w:r>
      <w:r w:rsidRPr="00EB668B">
        <w:rPr>
          <w:rFonts w:ascii="Arial" w:hAnsi="Arial" w:cs="Arial"/>
          <w:sz w:val="22"/>
        </w:rPr>
        <w:t>January 2016</w:t>
      </w:r>
    </w:p>
    <w:p w:rsidR="00C87A28" w:rsidRDefault="007A25DC" w:rsidP="0035513B">
      <w:pPr>
        <w:pStyle w:val="p0"/>
        <w:spacing w:before="120" w:after="120" w:line="360" w:lineRule="auto"/>
        <w:ind w:left="360"/>
        <w:rPr>
          <w:rFonts w:ascii="Arial" w:hAnsi="Arial" w:cs="Arial"/>
          <w:sz w:val="22"/>
        </w:rPr>
        <w:sectPr w:rsidR="00C87A28" w:rsidSect="0015436C">
          <w:footerReference w:type="default" r:id="rId7"/>
          <w:pgSz w:w="12240" w:h="15840"/>
          <w:pgMar w:top="1440" w:right="1440" w:bottom="1440" w:left="1440" w:header="708" w:footer="708" w:gutter="0"/>
          <w:cols w:space="708"/>
          <w:rtlGutter/>
          <w:docGrid w:linePitch="360"/>
        </w:sectPr>
      </w:pPr>
      <w:r w:rsidRPr="00EB668B">
        <w:rPr>
          <w:rFonts w:ascii="Arial" w:hAnsi="Arial" w:cs="Arial"/>
          <w:sz w:val="22"/>
        </w:rPr>
        <w:t>.</w:t>
      </w:r>
    </w:p>
    <w:tbl>
      <w:tblPr>
        <w:tblW w:w="527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4"/>
        <w:gridCol w:w="853"/>
        <w:gridCol w:w="850"/>
        <w:gridCol w:w="850"/>
        <w:gridCol w:w="850"/>
        <w:gridCol w:w="850"/>
        <w:gridCol w:w="850"/>
        <w:gridCol w:w="995"/>
        <w:gridCol w:w="853"/>
        <w:gridCol w:w="853"/>
        <w:gridCol w:w="853"/>
        <w:gridCol w:w="853"/>
        <w:gridCol w:w="853"/>
        <w:gridCol w:w="853"/>
        <w:gridCol w:w="973"/>
      </w:tblGrid>
      <w:tr w:rsidR="00C87A28" w:rsidRPr="0019051F" w:rsidTr="00DD0C2C">
        <w:trPr>
          <w:trHeight w:val="416"/>
          <w:tblHeader/>
        </w:trPr>
        <w:tc>
          <w:tcPr>
            <w:tcW w:w="613" w:type="pct"/>
            <w:vMerge w:val="restart"/>
            <w:shd w:val="clear" w:color="DCE6F1" w:fill="DCE6F1"/>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Pr>
                <w:rFonts w:ascii="Arial" w:hAnsi="Arial" w:cs="Arial"/>
                <w:b/>
                <w:bCs/>
                <w:color w:val="000000"/>
                <w:sz w:val="20"/>
                <w:szCs w:val="20"/>
                <w:lang w:val="en-ZA" w:eastAsia="en-ZA"/>
              </w:rPr>
              <w:lastRenderedPageBreak/>
              <w:t>Name of Institution</w:t>
            </w:r>
          </w:p>
        </w:tc>
        <w:tc>
          <w:tcPr>
            <w:tcW w:w="4387" w:type="pct"/>
            <w:gridSpan w:val="14"/>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2015 submission dates</w:t>
            </w:r>
          </w:p>
        </w:tc>
      </w:tr>
      <w:tr w:rsidR="0035513B" w:rsidRPr="0019051F" w:rsidTr="00793D8E">
        <w:trPr>
          <w:trHeight w:val="280"/>
          <w:tblHeader/>
        </w:trPr>
        <w:tc>
          <w:tcPr>
            <w:tcW w:w="613" w:type="pct"/>
            <w:vMerge/>
            <w:shd w:val="clear" w:color="DCE6F1" w:fill="DCE6F1"/>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12</w:t>
            </w:r>
            <w:r>
              <w:rPr>
                <w:rFonts w:ascii="Arial" w:hAnsi="Arial" w:cs="Arial"/>
                <w:b/>
                <w:bCs/>
                <w:color w:val="000000"/>
                <w:sz w:val="20"/>
                <w:szCs w:val="20"/>
                <w:lang w:val="en-ZA" w:eastAsia="en-ZA"/>
              </w:rPr>
              <w:t xml:space="preserve"> </w:t>
            </w:r>
            <w:r w:rsidRPr="00C87A28">
              <w:rPr>
                <w:rFonts w:ascii="Arial" w:hAnsi="Arial" w:cs="Arial"/>
                <w:b/>
                <w:bCs/>
                <w:color w:val="000000"/>
                <w:sz w:val="20"/>
                <w:szCs w:val="20"/>
                <w:lang w:val="en-ZA" w:eastAsia="en-ZA"/>
              </w:rPr>
              <w:t>Jan</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19 Jan</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10 Feb</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12 Feb</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23 Mar</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24 Mar</w:t>
            </w:r>
          </w:p>
        </w:tc>
        <w:tc>
          <w:tcPr>
            <w:tcW w:w="358"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26</w:t>
            </w:r>
            <w:r>
              <w:rPr>
                <w:rFonts w:ascii="Arial" w:hAnsi="Arial" w:cs="Arial"/>
                <w:b/>
                <w:bCs/>
                <w:color w:val="000000"/>
                <w:sz w:val="20"/>
                <w:szCs w:val="20"/>
                <w:lang w:val="en-ZA" w:eastAsia="en-ZA"/>
              </w:rPr>
              <w:t xml:space="preserve"> </w:t>
            </w:r>
            <w:r w:rsidRPr="00C87A28">
              <w:rPr>
                <w:rFonts w:ascii="Arial" w:hAnsi="Arial" w:cs="Arial"/>
                <w:b/>
                <w:bCs/>
                <w:color w:val="000000"/>
                <w:sz w:val="20"/>
                <w:szCs w:val="20"/>
                <w:lang w:val="en-ZA" w:eastAsia="en-ZA"/>
              </w:rPr>
              <w:t>Mar</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31 Mar</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 Apr</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9 Apr</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13 Apr</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22 Apr</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24 Apr</w:t>
            </w:r>
          </w:p>
        </w:tc>
        <w:tc>
          <w:tcPr>
            <w:tcW w:w="350"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Grand Total</w:t>
            </w:r>
          </w:p>
        </w:tc>
      </w:tr>
      <w:tr w:rsidR="0035513B" w:rsidRPr="0019051F" w:rsidTr="00793D8E">
        <w:trPr>
          <w:trHeight w:val="7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t>African</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Academy</w:t>
                </w:r>
              </w:smartTag>
            </w:smartTag>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36D1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36D1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36D1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36D1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36D1C">
              <w:rPr>
                <w:rFonts w:ascii="Arial" w:hAnsi="Arial" w:cs="Arial"/>
                <w:color w:val="000000"/>
                <w:sz w:val="20"/>
                <w:szCs w:val="20"/>
                <w:lang w:val="en-ZA" w:eastAsia="en-ZA"/>
              </w:rPr>
              <w:t>-</w:t>
            </w:r>
          </w:p>
        </w:tc>
        <w:tc>
          <w:tcPr>
            <w:tcW w:w="358"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7" w:type="pct"/>
            <w:shd w:val="clear" w:color="auto" w:fill="auto"/>
            <w:noWrap/>
            <w:vAlign w:val="center"/>
          </w:tcPr>
          <w:p w:rsidR="0035513B" w:rsidRDefault="0035513B" w:rsidP="00DD0C2C">
            <w:pPr>
              <w:spacing w:after="0" w:line="240" w:lineRule="auto"/>
              <w:jc w:val="center"/>
            </w:pPr>
            <w:r w:rsidRPr="008C249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8C249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8C249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8C249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8C249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8C249E">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3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r w:rsidRPr="00C87A28">
              <w:rPr>
                <w:rFonts w:ascii="Arial" w:hAnsi="Arial" w:cs="Arial"/>
                <w:color w:val="000000"/>
                <w:sz w:val="20"/>
                <w:szCs w:val="20"/>
                <w:lang w:val="en-ZA" w:eastAsia="en-ZA"/>
              </w:rPr>
              <w:t>Akademia</w:t>
            </w:r>
          </w:p>
        </w:tc>
        <w:tc>
          <w:tcPr>
            <w:tcW w:w="307" w:type="pct"/>
            <w:shd w:val="clear" w:color="auto" w:fill="auto"/>
            <w:noWrap/>
            <w:vAlign w:val="center"/>
          </w:tcPr>
          <w:p w:rsidR="0035513B" w:rsidRDefault="0035513B" w:rsidP="00DD0C2C">
            <w:pPr>
              <w:spacing w:after="0" w:line="240" w:lineRule="auto"/>
              <w:jc w:val="center"/>
            </w:pPr>
            <w:r w:rsidRPr="0061260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61260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61260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61260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61260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61260E">
              <w:rPr>
                <w:rFonts w:ascii="Arial" w:hAnsi="Arial" w:cs="Arial"/>
                <w:color w:val="000000"/>
                <w:sz w:val="20"/>
                <w:szCs w:val="20"/>
                <w:lang w:val="en-ZA" w:eastAsia="en-ZA"/>
              </w:rPr>
              <w:t>-</w:t>
            </w:r>
          </w:p>
        </w:tc>
        <w:tc>
          <w:tcPr>
            <w:tcW w:w="358"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7" w:type="pct"/>
            <w:shd w:val="clear" w:color="auto" w:fill="auto"/>
            <w:noWrap/>
            <w:vAlign w:val="center"/>
          </w:tcPr>
          <w:p w:rsidR="0035513B" w:rsidRDefault="0035513B" w:rsidP="00DD0C2C">
            <w:pPr>
              <w:spacing w:after="0" w:line="240" w:lineRule="auto"/>
              <w:jc w:val="center"/>
            </w:pPr>
            <w:r w:rsidRPr="00BB42C5">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BB42C5">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BB42C5">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BB42C5">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BB42C5">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BB42C5">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3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t>Caerus</w:t>
                </w:r>
              </w:smartTag>
              <w:r w:rsidRPr="00C87A28">
                <w:rPr>
                  <w:rFonts w:ascii="Arial" w:hAnsi="Arial" w:cs="Arial"/>
                  <w:color w:val="000000"/>
                  <w:sz w:val="20"/>
                  <w:szCs w:val="20"/>
                  <w:lang w:val="en-ZA" w:eastAsia="en-ZA"/>
                </w:rPr>
                <w:t xml:space="preserve"> </w:t>
              </w:r>
              <w:smartTag w:uri="urn:schemas-microsoft-com:office:smarttags" w:element="PlaceName">
                <w:r w:rsidRPr="00C87A28">
                  <w:rPr>
                    <w:rFonts w:ascii="Arial" w:hAnsi="Arial" w:cs="Arial"/>
                    <w:color w:val="000000"/>
                    <w:sz w:val="20"/>
                    <w:szCs w:val="20"/>
                    <w:lang w:val="en-ZA" w:eastAsia="en-ZA"/>
                  </w:rPr>
                  <w:t>Nursing</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School</w:t>
                </w:r>
              </w:smartTag>
            </w:smartTag>
          </w:p>
        </w:tc>
        <w:tc>
          <w:tcPr>
            <w:tcW w:w="307"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797D2A">
              <w:rPr>
                <w:rFonts w:ascii="Arial" w:hAnsi="Arial" w:cs="Arial"/>
                <w:color w:val="000000"/>
                <w:sz w:val="20"/>
                <w:szCs w:val="20"/>
                <w:lang w:val="en-ZA" w:eastAsia="en-ZA"/>
              </w:rPr>
              <w:t>-</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7" w:type="pct"/>
            <w:shd w:val="clear" w:color="auto" w:fill="auto"/>
            <w:noWrap/>
            <w:vAlign w:val="center"/>
          </w:tcPr>
          <w:p w:rsidR="0035513B" w:rsidRDefault="0035513B" w:rsidP="00DD0C2C">
            <w:pPr>
              <w:spacing w:after="0" w:line="240" w:lineRule="auto"/>
              <w:jc w:val="center"/>
            </w:pPr>
            <w:r w:rsidRPr="006B65B4">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6B65B4">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6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t>Chatsmed</w:t>
                </w:r>
              </w:smartTag>
              <w:r w:rsidRPr="00C87A28">
                <w:rPr>
                  <w:rFonts w:ascii="Arial" w:hAnsi="Arial" w:cs="Arial"/>
                  <w:color w:val="000000"/>
                  <w:sz w:val="20"/>
                  <w:szCs w:val="20"/>
                  <w:lang w:val="en-ZA" w:eastAsia="en-ZA"/>
                </w:rPr>
                <w:t xml:space="preserve"> </w:t>
              </w:r>
              <w:smartTag w:uri="urn:schemas-microsoft-com:office:smarttags" w:element="PlaceName">
                <w:r w:rsidRPr="00C87A28">
                  <w:rPr>
                    <w:rFonts w:ascii="Arial" w:hAnsi="Arial" w:cs="Arial"/>
                    <w:color w:val="000000"/>
                    <w:sz w:val="20"/>
                    <w:szCs w:val="20"/>
                    <w:lang w:val="en-ZA" w:eastAsia="en-ZA"/>
                  </w:rPr>
                  <w:t>Candlelight</w:t>
                </w:r>
              </w:smartTag>
              <w:r w:rsidRPr="00C87A28">
                <w:rPr>
                  <w:rFonts w:ascii="Arial" w:hAnsi="Arial" w:cs="Arial"/>
                  <w:color w:val="000000"/>
                  <w:sz w:val="20"/>
                  <w:szCs w:val="20"/>
                  <w:lang w:val="en-ZA" w:eastAsia="en-ZA"/>
                </w:rPr>
                <w:t xml:space="preserve"> </w:t>
              </w:r>
              <w:smartTag w:uri="urn:schemas-microsoft-com:office:smarttags" w:element="PlaceName">
                <w:r w:rsidRPr="00C87A28">
                  <w:rPr>
                    <w:rFonts w:ascii="Arial" w:hAnsi="Arial" w:cs="Arial"/>
                    <w:color w:val="000000"/>
                    <w:sz w:val="20"/>
                    <w:szCs w:val="20"/>
                    <w:lang w:val="en-ZA" w:eastAsia="en-ZA"/>
                  </w:rPr>
                  <w:t>Nursing</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School</w:t>
                </w:r>
              </w:smartTag>
            </w:smartTag>
          </w:p>
        </w:tc>
        <w:tc>
          <w:tcPr>
            <w:tcW w:w="307" w:type="pct"/>
            <w:shd w:val="clear" w:color="auto" w:fill="auto"/>
            <w:noWrap/>
            <w:vAlign w:val="center"/>
          </w:tcPr>
          <w:p w:rsidR="0035513B" w:rsidRDefault="0035513B" w:rsidP="00DD0C2C">
            <w:pPr>
              <w:spacing w:after="0" w:line="240" w:lineRule="auto"/>
              <w:jc w:val="center"/>
            </w:pPr>
            <w:r w:rsidRPr="00E85C13">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E85C13">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E85C13">
              <w:rPr>
                <w:rFonts w:ascii="Arial" w:hAnsi="Arial" w:cs="Arial"/>
                <w:color w:val="000000"/>
                <w:sz w:val="20"/>
                <w:szCs w:val="20"/>
                <w:lang w:val="en-ZA" w:eastAsia="en-ZA"/>
              </w:rPr>
              <w:t>-</w:t>
            </w:r>
          </w:p>
        </w:tc>
        <w:tc>
          <w:tcPr>
            <w:tcW w:w="306"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6"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E4C0D">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3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r w:rsidRPr="00C87A28">
              <w:rPr>
                <w:rFonts w:ascii="Arial" w:hAnsi="Arial" w:cs="Arial"/>
                <w:color w:val="000000"/>
                <w:sz w:val="20"/>
                <w:szCs w:val="20"/>
                <w:lang w:val="en-ZA" w:eastAsia="en-ZA"/>
              </w:rPr>
              <w:t>Darul Uloom Zakariyya</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2</w:t>
            </w:r>
          </w:p>
        </w:tc>
        <w:tc>
          <w:tcPr>
            <w:tcW w:w="306"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DE2632">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2</w:t>
            </w:r>
          </w:p>
        </w:tc>
      </w:tr>
      <w:tr w:rsidR="0035513B" w:rsidRPr="0019051F" w:rsidTr="00DD0C2C">
        <w:trPr>
          <w:trHeight w:val="3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t>Equine-Librium</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College</w:t>
                </w:r>
              </w:smartTag>
            </w:smartTag>
          </w:p>
        </w:tc>
        <w:tc>
          <w:tcPr>
            <w:tcW w:w="307" w:type="pct"/>
            <w:shd w:val="clear" w:color="auto" w:fill="auto"/>
            <w:noWrap/>
            <w:vAlign w:val="center"/>
          </w:tcPr>
          <w:p w:rsidR="0035513B" w:rsidRDefault="0035513B" w:rsidP="00DD0C2C">
            <w:pPr>
              <w:spacing w:after="0" w:line="240" w:lineRule="auto"/>
              <w:jc w:val="center"/>
            </w:pPr>
            <w:r w:rsidRPr="00DE02F4">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02F4">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02F4">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02F4">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DE02F4">
              <w:rPr>
                <w:rFonts w:ascii="Arial" w:hAnsi="Arial" w:cs="Arial"/>
                <w:color w:val="000000"/>
                <w:sz w:val="20"/>
                <w:szCs w:val="20"/>
                <w:lang w:val="en-ZA" w:eastAsia="en-ZA"/>
              </w:rPr>
              <w:t>-</w:t>
            </w:r>
          </w:p>
        </w:tc>
        <w:tc>
          <w:tcPr>
            <w:tcW w:w="306"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58" w:type="pct"/>
            <w:shd w:val="clear" w:color="auto" w:fill="auto"/>
            <w:noWrap/>
            <w:vAlign w:val="center"/>
          </w:tcPr>
          <w:p w:rsidR="0035513B" w:rsidRDefault="0035513B" w:rsidP="00DD0C2C">
            <w:pPr>
              <w:spacing w:after="0" w:line="240" w:lineRule="auto"/>
              <w:jc w:val="center"/>
            </w:pPr>
            <w:r w:rsidRPr="00371F33">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371F33">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371F33">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371F33">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371F33">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371F33">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371F33">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601"/>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r w:rsidRPr="00C87A28">
              <w:rPr>
                <w:rFonts w:ascii="Arial" w:hAnsi="Arial" w:cs="Arial"/>
                <w:color w:val="000000"/>
                <w:sz w:val="20"/>
                <w:szCs w:val="20"/>
                <w:lang w:val="en-ZA" w:eastAsia="en-ZA"/>
              </w:rPr>
              <w:t>Foundation for Professional Development</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Pr>
                <w:rFonts w:ascii="Arial" w:hAnsi="Arial" w:cs="Arial"/>
                <w:color w:val="000000"/>
                <w:sz w:val="20"/>
                <w:szCs w:val="20"/>
                <w:lang w:val="en-ZA" w:eastAsia="en-ZA"/>
              </w:rPr>
              <w:t>-</w:t>
            </w:r>
          </w:p>
        </w:tc>
        <w:tc>
          <w:tcPr>
            <w:tcW w:w="306"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6"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A0810">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3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t>Oakfields</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College</w:t>
                </w:r>
              </w:smartTag>
            </w:smartTag>
          </w:p>
        </w:tc>
        <w:tc>
          <w:tcPr>
            <w:tcW w:w="307"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B579E6">
              <w:rPr>
                <w:rFonts w:ascii="Arial" w:hAnsi="Arial" w:cs="Arial"/>
                <w:color w:val="000000"/>
                <w:sz w:val="20"/>
                <w:szCs w:val="20"/>
                <w:lang w:val="en-ZA" w:eastAsia="en-ZA"/>
              </w:rPr>
              <w:t>-</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7" w:type="pct"/>
            <w:shd w:val="clear" w:color="auto" w:fill="auto"/>
            <w:noWrap/>
            <w:vAlign w:val="center"/>
          </w:tcPr>
          <w:p w:rsidR="0035513B" w:rsidRDefault="0035513B" w:rsidP="00DD0C2C">
            <w:pPr>
              <w:spacing w:after="0" w:line="240" w:lineRule="auto"/>
              <w:jc w:val="center"/>
            </w:pPr>
            <w:r w:rsidRPr="004E462C">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4E462C">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4E462C">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4E462C">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6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t>Prestige</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Academy</w:t>
                </w:r>
              </w:smartTag>
            </w:smartTag>
            <w:r w:rsidRPr="00C87A28">
              <w:rPr>
                <w:rFonts w:ascii="Arial" w:hAnsi="Arial" w:cs="Arial"/>
                <w:color w:val="000000"/>
                <w:sz w:val="20"/>
                <w:szCs w:val="20"/>
                <w:lang w:val="en-ZA" w:eastAsia="en-ZA"/>
              </w:rPr>
              <w:t xml:space="preserve"> (Pty) Ltd</w:t>
            </w:r>
          </w:p>
        </w:tc>
        <w:tc>
          <w:tcPr>
            <w:tcW w:w="307"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6069E">
              <w:rPr>
                <w:rFonts w:ascii="Arial" w:hAnsi="Arial" w:cs="Arial"/>
                <w:color w:val="000000"/>
                <w:sz w:val="20"/>
                <w:szCs w:val="20"/>
                <w:lang w:val="en-ZA" w:eastAsia="en-ZA"/>
              </w:rPr>
              <w:t>-</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7" w:type="pct"/>
            <w:shd w:val="clear" w:color="auto" w:fill="auto"/>
            <w:noWrap/>
            <w:vAlign w:val="center"/>
          </w:tcPr>
          <w:p w:rsidR="0035513B" w:rsidRDefault="0035513B" w:rsidP="00DD0C2C">
            <w:pPr>
              <w:spacing w:after="0" w:line="240" w:lineRule="auto"/>
              <w:jc w:val="center"/>
            </w:pPr>
            <w:r w:rsidRPr="00AB665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AB665E">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AB665E">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3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r w:rsidRPr="00C87A28">
              <w:rPr>
                <w:rFonts w:ascii="Arial" w:hAnsi="Arial" w:cs="Arial"/>
                <w:color w:val="000000"/>
                <w:sz w:val="20"/>
                <w:szCs w:val="20"/>
                <w:lang w:val="en-ZA" w:eastAsia="en-ZA"/>
              </w:rPr>
              <w:t xml:space="preserve">S </w:t>
            </w: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t>Buys</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Academy</w:t>
                </w:r>
              </w:smartTag>
            </w:smartTag>
          </w:p>
        </w:tc>
        <w:tc>
          <w:tcPr>
            <w:tcW w:w="307" w:type="pct"/>
            <w:shd w:val="clear" w:color="auto" w:fill="auto"/>
            <w:noWrap/>
            <w:vAlign w:val="center"/>
          </w:tcPr>
          <w:p w:rsidR="0035513B" w:rsidRDefault="0035513B" w:rsidP="00DD0C2C">
            <w:pPr>
              <w:spacing w:after="0" w:line="240" w:lineRule="auto"/>
              <w:jc w:val="center"/>
            </w:pPr>
            <w:r w:rsidRPr="0046597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46597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465976">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465976">
              <w:rPr>
                <w:rFonts w:ascii="Arial" w:hAnsi="Arial" w:cs="Arial"/>
                <w:color w:val="000000"/>
                <w:sz w:val="20"/>
                <w:szCs w:val="20"/>
                <w:lang w:val="en-ZA" w:eastAsia="en-ZA"/>
              </w:rPr>
              <w:t>-</w:t>
            </w:r>
          </w:p>
        </w:tc>
        <w:tc>
          <w:tcPr>
            <w:tcW w:w="306"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6"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E21C16">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900"/>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r w:rsidRPr="00C87A28">
              <w:rPr>
                <w:rFonts w:ascii="Arial" w:hAnsi="Arial" w:cs="Arial"/>
                <w:color w:val="000000"/>
                <w:sz w:val="20"/>
                <w:szCs w:val="20"/>
                <w:lang w:val="en-ZA" w:eastAsia="en-ZA"/>
              </w:rPr>
              <w:t>SAISI (South African Institution of Sensory Integration)</w:t>
            </w:r>
          </w:p>
        </w:tc>
        <w:tc>
          <w:tcPr>
            <w:tcW w:w="307" w:type="pct"/>
            <w:shd w:val="clear" w:color="auto" w:fill="auto"/>
            <w:noWrap/>
            <w:vAlign w:val="center"/>
          </w:tcPr>
          <w:p w:rsidR="0035513B" w:rsidRDefault="0035513B" w:rsidP="00DD0C2C">
            <w:pPr>
              <w:spacing w:after="0" w:line="240" w:lineRule="auto"/>
              <w:jc w:val="center"/>
            </w:pPr>
            <w:r w:rsidRPr="003F0227">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3F0227">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3F0227">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3F0227">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3F0227">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3F0227">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3F0227">
              <w:rPr>
                <w:rFonts w:ascii="Arial" w:hAnsi="Arial" w:cs="Arial"/>
                <w:color w:val="000000"/>
                <w:sz w:val="20"/>
                <w:szCs w:val="20"/>
                <w:lang w:val="en-ZA" w:eastAsia="en-ZA"/>
              </w:rPr>
              <w:t>-</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7" w:type="pct"/>
            <w:shd w:val="clear" w:color="auto" w:fill="auto"/>
            <w:noWrap/>
            <w:vAlign w:val="center"/>
          </w:tcPr>
          <w:p w:rsidR="0035513B" w:rsidRDefault="0035513B" w:rsidP="00DD0C2C">
            <w:pPr>
              <w:spacing w:after="0" w:line="240" w:lineRule="auto"/>
              <w:jc w:val="center"/>
            </w:pPr>
            <w:r w:rsidRPr="000C3CB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C3CB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C3CB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C3CBD">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0C3CBD">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900"/>
        </w:trPr>
        <w:tc>
          <w:tcPr>
            <w:tcW w:w="613" w:type="pct"/>
            <w:shd w:val="clear" w:color="auto" w:fill="auto"/>
            <w:vAlign w:val="center"/>
          </w:tcPr>
          <w:p w:rsidR="00793D8E" w:rsidRDefault="0035513B" w:rsidP="00DD0C2C">
            <w:pPr>
              <w:spacing w:after="0" w:line="240" w:lineRule="auto"/>
              <w:rPr>
                <w:rFonts w:ascii="Arial" w:hAnsi="Arial" w:cs="Arial"/>
                <w:color w:val="000000"/>
                <w:sz w:val="20"/>
                <w:szCs w:val="20"/>
                <w:lang w:val="en-ZA" w:eastAsia="en-ZA"/>
              </w:rPr>
            </w:pPr>
            <w:r w:rsidRPr="00C87A28">
              <w:rPr>
                <w:rFonts w:ascii="Arial" w:hAnsi="Arial" w:cs="Arial"/>
                <w:color w:val="000000"/>
                <w:sz w:val="20"/>
                <w:szCs w:val="20"/>
                <w:lang w:val="en-ZA" w:eastAsia="en-ZA"/>
              </w:rPr>
              <w:t xml:space="preserve">Thembelani </w:t>
            </w:r>
            <w:smartTag w:uri="urn:schemas-microsoft-com:office:smarttags" w:element="place">
              <w:smartTag w:uri="urn:schemas-microsoft-com:office:smarttags" w:element="PlaceType">
                <w:r w:rsidRPr="00C87A28">
                  <w:rPr>
                    <w:rFonts w:ascii="Arial" w:hAnsi="Arial" w:cs="Arial"/>
                    <w:color w:val="000000"/>
                    <w:sz w:val="20"/>
                    <w:szCs w:val="20"/>
                    <w:lang w:val="en-ZA" w:eastAsia="en-ZA"/>
                  </w:rPr>
                  <w:t>Institute</w:t>
                </w:r>
              </w:smartTag>
              <w:r w:rsidRPr="00C87A28">
                <w:rPr>
                  <w:rFonts w:ascii="Arial" w:hAnsi="Arial" w:cs="Arial"/>
                  <w:color w:val="000000"/>
                  <w:sz w:val="20"/>
                  <w:szCs w:val="20"/>
                  <w:lang w:val="en-ZA" w:eastAsia="en-ZA"/>
                </w:rPr>
                <w:t xml:space="preserve"> of </w:t>
              </w:r>
              <w:smartTag w:uri="urn:schemas-microsoft-com:office:smarttags" w:element="PlaceName">
                <w:r w:rsidRPr="00C87A28">
                  <w:rPr>
                    <w:rFonts w:ascii="Arial" w:hAnsi="Arial" w:cs="Arial"/>
                    <w:color w:val="000000"/>
                    <w:sz w:val="20"/>
                    <w:szCs w:val="20"/>
                    <w:lang w:val="en-ZA" w:eastAsia="en-ZA"/>
                  </w:rPr>
                  <w:t>Nursing</w:t>
                </w:r>
              </w:smartTag>
            </w:smartTag>
            <w:r w:rsidRPr="00C87A28">
              <w:rPr>
                <w:rFonts w:ascii="Arial" w:hAnsi="Arial" w:cs="Arial"/>
                <w:color w:val="000000"/>
                <w:sz w:val="20"/>
                <w:szCs w:val="20"/>
                <w:lang w:val="en-ZA" w:eastAsia="en-ZA"/>
              </w:rPr>
              <w:t xml:space="preserve"> Education and Training</w:t>
            </w:r>
          </w:p>
          <w:p w:rsidR="00793D8E" w:rsidRDefault="00793D8E" w:rsidP="00DD0C2C">
            <w:pPr>
              <w:spacing w:after="0" w:line="240" w:lineRule="auto"/>
              <w:rPr>
                <w:rFonts w:ascii="Arial" w:hAnsi="Arial" w:cs="Arial"/>
                <w:color w:val="000000"/>
                <w:sz w:val="20"/>
                <w:szCs w:val="20"/>
                <w:lang w:val="en-ZA" w:eastAsia="en-ZA"/>
              </w:rPr>
            </w:pPr>
          </w:p>
          <w:p w:rsidR="00793D8E" w:rsidRPr="00C87A28" w:rsidRDefault="00793D8E" w:rsidP="00DD0C2C">
            <w:pPr>
              <w:spacing w:after="0" w:line="240" w:lineRule="auto"/>
              <w:rPr>
                <w:rFonts w:ascii="Arial" w:hAnsi="Arial" w:cs="Arial"/>
                <w:color w:val="000000"/>
                <w:sz w:val="20"/>
                <w:szCs w:val="20"/>
                <w:lang w:val="en-ZA" w:eastAsia="en-ZA"/>
              </w:rPr>
            </w:pPr>
          </w:p>
        </w:tc>
        <w:tc>
          <w:tcPr>
            <w:tcW w:w="307" w:type="pct"/>
            <w:shd w:val="clear" w:color="auto" w:fill="auto"/>
            <w:noWrap/>
            <w:vAlign w:val="center"/>
          </w:tcPr>
          <w:p w:rsidR="0035513B" w:rsidRDefault="0035513B" w:rsidP="00DD0C2C">
            <w:pPr>
              <w:spacing w:after="0" w:line="240" w:lineRule="auto"/>
              <w:jc w:val="center"/>
            </w:pPr>
            <w:r w:rsidRPr="00255694">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255694">
              <w:rPr>
                <w:rFonts w:ascii="Arial" w:hAnsi="Arial" w:cs="Arial"/>
                <w:color w:val="000000"/>
                <w:sz w:val="20"/>
                <w:szCs w:val="20"/>
                <w:lang w:val="en-ZA" w:eastAsia="en-ZA"/>
              </w:rPr>
              <w:t>-</w:t>
            </w:r>
          </w:p>
        </w:tc>
        <w:tc>
          <w:tcPr>
            <w:tcW w:w="306"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6"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981291">
              <w:rPr>
                <w:rFonts w:ascii="Arial" w:hAnsi="Arial" w:cs="Arial"/>
                <w:color w:val="000000"/>
                <w:sz w:val="20"/>
                <w:szCs w:val="20"/>
                <w:lang w:val="en-ZA" w:eastAsia="en-ZA"/>
              </w:rPr>
              <w:t>-</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r>
      <w:tr w:rsidR="0035513B" w:rsidRPr="0019051F" w:rsidTr="00DD0C2C">
        <w:trPr>
          <w:trHeight w:val="89"/>
        </w:trPr>
        <w:tc>
          <w:tcPr>
            <w:tcW w:w="613" w:type="pct"/>
            <w:shd w:val="clear" w:color="auto" w:fill="auto"/>
            <w:vAlign w:val="center"/>
          </w:tcPr>
          <w:p w:rsidR="0035513B" w:rsidRPr="00C87A28" w:rsidRDefault="0035513B" w:rsidP="00DD0C2C">
            <w:pPr>
              <w:spacing w:after="0" w:line="240" w:lineRule="auto"/>
              <w:rPr>
                <w:rFonts w:ascii="Arial" w:hAnsi="Arial" w:cs="Arial"/>
                <w:color w:val="000000"/>
                <w:sz w:val="20"/>
                <w:szCs w:val="20"/>
                <w:lang w:val="en-ZA" w:eastAsia="en-ZA"/>
              </w:rPr>
            </w:pPr>
            <w:smartTag w:uri="urn:schemas-microsoft-com:office:smarttags" w:element="place">
              <w:smartTag w:uri="urn:schemas-microsoft-com:office:smarttags" w:element="PlaceName">
                <w:r w:rsidRPr="00C87A28">
                  <w:rPr>
                    <w:rFonts w:ascii="Arial" w:hAnsi="Arial" w:cs="Arial"/>
                    <w:color w:val="000000"/>
                    <w:sz w:val="20"/>
                    <w:szCs w:val="20"/>
                    <w:lang w:val="en-ZA" w:eastAsia="en-ZA"/>
                  </w:rPr>
                  <w:lastRenderedPageBreak/>
                  <w:t>Tshwane</w:t>
                </w:r>
              </w:smartTag>
              <w:r w:rsidRPr="00C87A28">
                <w:rPr>
                  <w:rFonts w:ascii="Arial" w:hAnsi="Arial" w:cs="Arial"/>
                  <w:color w:val="000000"/>
                  <w:sz w:val="20"/>
                  <w:szCs w:val="20"/>
                  <w:lang w:val="en-ZA" w:eastAsia="en-ZA"/>
                </w:rPr>
                <w:t xml:space="preserve"> </w:t>
              </w:r>
              <w:smartTag w:uri="urn:schemas-microsoft-com:office:smarttags" w:element="PlaceType">
                <w:r w:rsidRPr="00C87A28">
                  <w:rPr>
                    <w:rFonts w:ascii="Arial" w:hAnsi="Arial" w:cs="Arial"/>
                    <w:color w:val="000000"/>
                    <w:sz w:val="20"/>
                    <w:szCs w:val="20"/>
                    <w:lang w:val="en-ZA" w:eastAsia="en-ZA"/>
                  </w:rPr>
                  <w:t>University</w:t>
                </w:r>
              </w:smartTag>
            </w:smartTag>
            <w:r w:rsidRPr="00C87A28">
              <w:rPr>
                <w:rFonts w:ascii="Arial" w:hAnsi="Arial" w:cs="Arial"/>
                <w:color w:val="000000"/>
                <w:sz w:val="20"/>
                <w:szCs w:val="20"/>
                <w:lang w:val="en-ZA" w:eastAsia="en-ZA"/>
              </w:rPr>
              <w:t xml:space="preserve"> of Technology</w:t>
            </w:r>
          </w:p>
        </w:tc>
        <w:tc>
          <w:tcPr>
            <w:tcW w:w="307"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6"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58"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7" w:type="pct"/>
            <w:shd w:val="clear" w:color="auto" w:fill="auto"/>
            <w:noWrap/>
            <w:vAlign w:val="center"/>
          </w:tcPr>
          <w:p w:rsidR="0035513B" w:rsidRDefault="0035513B" w:rsidP="00DD0C2C">
            <w:pPr>
              <w:spacing w:after="0" w:line="240" w:lineRule="auto"/>
              <w:jc w:val="center"/>
            </w:pPr>
            <w:r w:rsidRPr="00CB53BC">
              <w:rPr>
                <w:rFonts w:ascii="Arial" w:hAnsi="Arial" w:cs="Arial"/>
                <w:color w:val="000000"/>
                <w:sz w:val="20"/>
                <w:szCs w:val="20"/>
                <w:lang w:val="en-ZA" w:eastAsia="en-ZA"/>
              </w:rPr>
              <w:t>-</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07"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1</w:t>
            </w:r>
          </w:p>
        </w:tc>
        <w:tc>
          <w:tcPr>
            <w:tcW w:w="350" w:type="pct"/>
            <w:shd w:val="clear" w:color="auto" w:fill="auto"/>
            <w:noWrap/>
            <w:vAlign w:val="center"/>
          </w:tcPr>
          <w:p w:rsidR="0035513B" w:rsidRPr="00C87A28" w:rsidRDefault="0035513B" w:rsidP="00DD0C2C">
            <w:pPr>
              <w:spacing w:after="0" w:line="240" w:lineRule="auto"/>
              <w:jc w:val="center"/>
              <w:rPr>
                <w:rFonts w:ascii="Arial" w:hAnsi="Arial" w:cs="Arial"/>
                <w:color w:val="000000"/>
                <w:sz w:val="20"/>
                <w:szCs w:val="20"/>
                <w:lang w:val="en-ZA" w:eastAsia="en-ZA"/>
              </w:rPr>
            </w:pPr>
            <w:r w:rsidRPr="00C87A28">
              <w:rPr>
                <w:rFonts w:ascii="Arial" w:hAnsi="Arial" w:cs="Arial"/>
                <w:color w:val="000000"/>
                <w:sz w:val="20"/>
                <w:szCs w:val="20"/>
                <w:lang w:val="en-ZA" w:eastAsia="en-ZA"/>
              </w:rPr>
              <w:t>2</w:t>
            </w:r>
          </w:p>
        </w:tc>
      </w:tr>
      <w:tr w:rsidR="0035513B" w:rsidRPr="0019051F" w:rsidTr="00DD0C2C">
        <w:trPr>
          <w:trHeight w:val="300"/>
        </w:trPr>
        <w:tc>
          <w:tcPr>
            <w:tcW w:w="613" w:type="pct"/>
            <w:shd w:val="clear" w:color="DCE6F1" w:fill="DCE6F1"/>
            <w:vAlign w:val="center"/>
          </w:tcPr>
          <w:p w:rsidR="00C87A28" w:rsidRPr="00C87A28" w:rsidRDefault="00C87A28" w:rsidP="00DD0C2C">
            <w:pPr>
              <w:spacing w:after="0" w:line="240" w:lineRule="auto"/>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Grand Total</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6"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58"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2</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07"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w:t>
            </w:r>
          </w:p>
        </w:tc>
        <w:tc>
          <w:tcPr>
            <w:tcW w:w="350" w:type="pct"/>
            <w:shd w:val="clear" w:color="DCE6F1" w:fill="DCE6F1"/>
            <w:noWrap/>
            <w:vAlign w:val="center"/>
          </w:tcPr>
          <w:p w:rsidR="00C87A28" w:rsidRPr="00C87A28" w:rsidRDefault="00C87A28" w:rsidP="00DD0C2C">
            <w:pPr>
              <w:spacing w:after="0" w:line="240" w:lineRule="auto"/>
              <w:jc w:val="center"/>
              <w:rPr>
                <w:rFonts w:ascii="Arial" w:hAnsi="Arial" w:cs="Arial"/>
                <w:b/>
                <w:bCs/>
                <w:color w:val="000000"/>
                <w:sz w:val="20"/>
                <w:szCs w:val="20"/>
                <w:lang w:val="en-ZA" w:eastAsia="en-ZA"/>
              </w:rPr>
            </w:pPr>
            <w:r w:rsidRPr="00C87A28">
              <w:rPr>
                <w:rFonts w:ascii="Arial" w:hAnsi="Arial" w:cs="Arial"/>
                <w:b/>
                <w:bCs/>
                <w:color w:val="000000"/>
                <w:sz w:val="20"/>
                <w:szCs w:val="20"/>
                <w:lang w:val="en-ZA" w:eastAsia="en-ZA"/>
              </w:rPr>
              <w:t>15</w:t>
            </w:r>
          </w:p>
        </w:tc>
      </w:tr>
    </w:tbl>
    <w:p w:rsidR="00C87A28" w:rsidRPr="00EB668B" w:rsidRDefault="00C87A28" w:rsidP="00C87A28">
      <w:pPr>
        <w:pStyle w:val="p0"/>
        <w:spacing w:before="120" w:after="120" w:line="360" w:lineRule="auto"/>
        <w:ind w:left="360"/>
        <w:jc w:val="both"/>
        <w:rPr>
          <w:rFonts w:ascii="Arial" w:hAnsi="Arial" w:cs="Arial"/>
          <w:sz w:val="22"/>
        </w:rPr>
      </w:pPr>
    </w:p>
    <w:p w:rsidR="003C1AB1" w:rsidRPr="00C34575" w:rsidRDefault="00CF560D" w:rsidP="00C34575">
      <w:pPr>
        <w:pStyle w:val="p0"/>
        <w:spacing w:before="120" w:after="120" w:line="360" w:lineRule="auto"/>
        <w:jc w:val="both"/>
        <w:rPr>
          <w:rFonts w:ascii="Arial" w:hAnsi="Arial" w:cs="Arial"/>
          <w:sz w:val="22"/>
        </w:rPr>
      </w:pPr>
      <w:r w:rsidRPr="00C34575">
        <w:rPr>
          <w:rFonts w:ascii="Arial" w:hAnsi="Arial" w:cs="Arial"/>
          <w:sz w:val="22"/>
        </w:rPr>
        <w:t>(c)(ii)</w:t>
      </w:r>
      <w:r w:rsidR="007A25DC" w:rsidRPr="00C34575">
        <w:rPr>
          <w:rFonts w:ascii="Arial" w:hAnsi="Arial" w:cs="Arial"/>
          <w:sz w:val="22"/>
        </w:rPr>
        <w:tab/>
      </w:r>
      <w:r w:rsidRPr="00C34575">
        <w:rPr>
          <w:rFonts w:ascii="Arial" w:hAnsi="Arial" w:cs="Arial"/>
          <w:sz w:val="22"/>
        </w:rPr>
        <w:t>SAQA has no current delay regarding processing qualifications and part qualifications received from the CHE for registration.</w:t>
      </w:r>
    </w:p>
    <w:p w:rsidR="007F2E08" w:rsidRDefault="007F2E08" w:rsidP="00E379CD">
      <w:pPr>
        <w:spacing w:line="360" w:lineRule="auto"/>
        <w:jc w:val="both"/>
        <w:rPr>
          <w:rFonts w:ascii="Arial" w:hAnsi="Arial" w:cs="Arial"/>
        </w:rPr>
        <w:sectPr w:rsidR="007F2E08" w:rsidSect="00C87A28">
          <w:pgSz w:w="15840" w:h="12240" w:orient="landscape"/>
          <w:pgMar w:top="1440" w:right="1440" w:bottom="1440" w:left="1440" w:header="708" w:footer="708" w:gutter="0"/>
          <w:cols w:space="708"/>
          <w:rtlGutter/>
          <w:docGrid w:linePitch="360"/>
        </w:sectPr>
      </w:pPr>
    </w:p>
    <w:p w:rsidR="00D947B4" w:rsidRPr="00745AF6" w:rsidRDefault="00D947B4" w:rsidP="00E379CD">
      <w:pPr>
        <w:spacing w:line="360" w:lineRule="auto"/>
        <w:jc w:val="both"/>
        <w:rPr>
          <w:rFonts w:ascii="Arial" w:hAnsi="Arial" w:cs="Arial"/>
        </w:rPr>
      </w:pPr>
      <w:r>
        <w:rPr>
          <w:rFonts w:ascii="Arial" w:hAnsi="Arial" w:cs="Arial"/>
        </w:rPr>
        <w:lastRenderedPageBreak/>
        <w:t>Compiler/Contact p</w:t>
      </w:r>
      <w:r w:rsidRPr="00745AF6">
        <w:rPr>
          <w:rFonts w:ascii="Arial" w:hAnsi="Arial" w:cs="Arial"/>
        </w:rPr>
        <w:t>ersons:</w:t>
      </w:r>
      <w:r w:rsidR="00C34575">
        <w:rPr>
          <w:rFonts w:ascii="Arial" w:hAnsi="Arial" w:cs="Arial"/>
        </w:rPr>
        <w:t xml:space="preserve"> </w:t>
      </w:r>
    </w:p>
    <w:p w:rsidR="00D947B4" w:rsidRPr="00745AF6" w:rsidRDefault="00D947B4" w:rsidP="00E379CD">
      <w:pPr>
        <w:spacing w:line="360" w:lineRule="auto"/>
        <w:jc w:val="both"/>
        <w:rPr>
          <w:rFonts w:ascii="Arial" w:hAnsi="Arial" w:cs="Arial"/>
        </w:rPr>
      </w:pPr>
      <w:r w:rsidRPr="00745AF6">
        <w:rPr>
          <w:rFonts w:ascii="Arial" w:hAnsi="Arial" w:cs="Arial"/>
        </w:rPr>
        <w:t>Ext:</w:t>
      </w:r>
      <w:r w:rsidR="00CF560D">
        <w:rPr>
          <w:rFonts w:ascii="Arial" w:hAnsi="Arial" w:cs="Arial"/>
        </w:rPr>
        <w:t xml:space="preserve"> </w:t>
      </w:r>
    </w:p>
    <w:p w:rsidR="00D947B4" w:rsidRPr="00745AF6" w:rsidRDefault="00D947B4" w:rsidP="00E379CD">
      <w:pPr>
        <w:spacing w:line="360" w:lineRule="auto"/>
        <w:jc w:val="both"/>
        <w:rPr>
          <w:rFonts w:ascii="Arial" w:hAnsi="Arial" w:cs="Arial"/>
        </w:rPr>
      </w:pPr>
    </w:p>
    <w:p w:rsidR="00D947B4" w:rsidRDefault="00D947B4" w:rsidP="00E379CD">
      <w:pPr>
        <w:spacing w:line="360" w:lineRule="auto"/>
        <w:jc w:val="both"/>
        <w:rPr>
          <w:rFonts w:ascii="Arial" w:hAnsi="Arial" w:cs="Arial"/>
        </w:rPr>
      </w:pPr>
    </w:p>
    <w:p w:rsidR="002B5A27" w:rsidRDefault="002B5A27" w:rsidP="00E379CD">
      <w:pPr>
        <w:spacing w:line="360" w:lineRule="auto"/>
        <w:jc w:val="both"/>
        <w:rPr>
          <w:rFonts w:ascii="Arial" w:hAnsi="Arial" w:cs="Arial"/>
        </w:rPr>
      </w:pPr>
    </w:p>
    <w:p w:rsidR="00D947B4" w:rsidRPr="00745AF6" w:rsidRDefault="00D947B4" w:rsidP="00E379CD">
      <w:pPr>
        <w:spacing w:line="360" w:lineRule="auto"/>
        <w:jc w:val="both"/>
        <w:rPr>
          <w:rFonts w:ascii="Arial" w:hAnsi="Arial" w:cs="Arial"/>
        </w:rPr>
      </w:pPr>
      <w:r w:rsidRPr="00745AF6">
        <w:rPr>
          <w:rFonts w:ascii="Arial" w:hAnsi="Arial" w:cs="Arial"/>
        </w:rPr>
        <w:t>DIRECTOR – GENERAL</w:t>
      </w:r>
    </w:p>
    <w:p w:rsidR="00D947B4" w:rsidRPr="00745AF6" w:rsidRDefault="00D947B4" w:rsidP="00E379CD">
      <w:pPr>
        <w:spacing w:line="360" w:lineRule="auto"/>
        <w:jc w:val="both"/>
        <w:rPr>
          <w:rFonts w:ascii="Arial" w:hAnsi="Arial" w:cs="Arial"/>
        </w:rPr>
      </w:pPr>
      <w:r w:rsidRPr="00745AF6">
        <w:rPr>
          <w:rFonts w:ascii="Arial" w:hAnsi="Arial" w:cs="Arial"/>
        </w:rPr>
        <w:t>STATUS:</w:t>
      </w:r>
    </w:p>
    <w:p w:rsidR="00D947B4" w:rsidRPr="00745AF6" w:rsidRDefault="00D947B4" w:rsidP="00E379CD">
      <w:pPr>
        <w:spacing w:line="360" w:lineRule="auto"/>
        <w:jc w:val="both"/>
        <w:rPr>
          <w:rFonts w:ascii="Arial" w:hAnsi="Arial" w:cs="Arial"/>
        </w:rPr>
      </w:pPr>
      <w:r w:rsidRPr="00745AF6">
        <w:rPr>
          <w:rFonts w:ascii="Arial" w:hAnsi="Arial" w:cs="Arial"/>
        </w:rPr>
        <w:t>DATE:</w:t>
      </w:r>
    </w:p>
    <w:p w:rsidR="00D947B4" w:rsidRPr="00745AF6" w:rsidRDefault="00D947B4" w:rsidP="00E379CD">
      <w:pPr>
        <w:spacing w:line="360" w:lineRule="auto"/>
        <w:jc w:val="both"/>
        <w:rPr>
          <w:rFonts w:ascii="Arial" w:hAnsi="Arial" w:cs="Arial"/>
        </w:rPr>
      </w:pPr>
    </w:p>
    <w:p w:rsidR="00D947B4" w:rsidRPr="00745AF6" w:rsidRDefault="00D947B4" w:rsidP="00E379CD">
      <w:pPr>
        <w:spacing w:line="360" w:lineRule="auto"/>
        <w:jc w:val="both"/>
        <w:rPr>
          <w:rFonts w:ascii="Arial" w:hAnsi="Arial" w:cs="Arial"/>
        </w:rPr>
      </w:pPr>
    </w:p>
    <w:p w:rsidR="00D947B4" w:rsidRDefault="00D947B4" w:rsidP="00E379CD">
      <w:pPr>
        <w:spacing w:line="360" w:lineRule="auto"/>
        <w:jc w:val="both"/>
        <w:rPr>
          <w:rFonts w:ascii="Arial" w:hAnsi="Arial" w:cs="Arial"/>
        </w:rPr>
      </w:pPr>
    </w:p>
    <w:p w:rsidR="00C34575" w:rsidRDefault="00C34575" w:rsidP="00E379CD">
      <w:pPr>
        <w:spacing w:line="360" w:lineRule="auto"/>
        <w:jc w:val="both"/>
        <w:rPr>
          <w:rFonts w:ascii="Arial" w:hAnsi="Arial" w:cs="Arial"/>
        </w:rPr>
      </w:pPr>
    </w:p>
    <w:p w:rsidR="00D947B4" w:rsidRPr="00745AF6" w:rsidRDefault="00D947B4" w:rsidP="00E379CD">
      <w:pPr>
        <w:spacing w:line="360" w:lineRule="auto"/>
        <w:jc w:val="both"/>
        <w:rPr>
          <w:rFonts w:ascii="Arial" w:hAnsi="Arial" w:cs="Arial"/>
        </w:rPr>
      </w:pPr>
      <w:r>
        <w:rPr>
          <w:rFonts w:ascii="Arial" w:hAnsi="Arial" w:cs="Arial"/>
        </w:rPr>
        <w:t xml:space="preserve">REPLY TO </w:t>
      </w:r>
      <w:r w:rsidRPr="00745AF6">
        <w:rPr>
          <w:rFonts w:ascii="Arial" w:hAnsi="Arial" w:cs="Arial"/>
        </w:rPr>
        <w:t xml:space="preserve">QUESTION </w:t>
      </w:r>
      <w:r w:rsidR="00D03807">
        <w:rPr>
          <w:rFonts w:ascii="Arial" w:hAnsi="Arial" w:cs="Arial"/>
        </w:rPr>
        <w:t>3</w:t>
      </w:r>
      <w:r w:rsidR="00AA4CD8">
        <w:rPr>
          <w:rFonts w:ascii="Arial" w:hAnsi="Arial" w:cs="Arial"/>
        </w:rPr>
        <w:t>7</w:t>
      </w:r>
      <w:r w:rsidR="007320B0">
        <w:rPr>
          <w:rFonts w:ascii="Arial" w:hAnsi="Arial" w:cs="Arial"/>
        </w:rPr>
        <w:t>5</w:t>
      </w:r>
      <w:r w:rsidR="00AA4CD8">
        <w:rPr>
          <w:rFonts w:ascii="Arial" w:hAnsi="Arial" w:cs="Arial"/>
        </w:rPr>
        <w:t>2</w:t>
      </w:r>
      <w:r w:rsidRPr="00745AF6">
        <w:rPr>
          <w:rFonts w:ascii="Arial" w:hAnsi="Arial" w:cs="Arial"/>
        </w:rPr>
        <w:t xml:space="preserve"> APPROVED/NOT APPROVED/AMENDED </w:t>
      </w:r>
    </w:p>
    <w:p w:rsidR="00D947B4" w:rsidRPr="00745AF6" w:rsidRDefault="00D947B4" w:rsidP="00E379CD">
      <w:pPr>
        <w:spacing w:line="360" w:lineRule="auto"/>
        <w:jc w:val="both"/>
        <w:rPr>
          <w:rFonts w:ascii="Arial" w:hAnsi="Arial" w:cs="Arial"/>
        </w:rPr>
      </w:pPr>
    </w:p>
    <w:p w:rsidR="00D947B4" w:rsidRPr="00745AF6" w:rsidRDefault="00D947B4" w:rsidP="00E379CD">
      <w:pPr>
        <w:spacing w:line="360" w:lineRule="auto"/>
        <w:jc w:val="both"/>
        <w:rPr>
          <w:rFonts w:ascii="Arial" w:hAnsi="Arial" w:cs="Arial"/>
        </w:rPr>
      </w:pPr>
    </w:p>
    <w:p w:rsidR="00D947B4" w:rsidRDefault="00D947B4" w:rsidP="00E379CD">
      <w:pPr>
        <w:spacing w:line="360" w:lineRule="auto"/>
        <w:jc w:val="both"/>
        <w:rPr>
          <w:rFonts w:ascii="Arial" w:hAnsi="Arial" w:cs="Arial"/>
        </w:rPr>
      </w:pPr>
    </w:p>
    <w:p w:rsidR="002B5A27" w:rsidRPr="00745AF6" w:rsidRDefault="002B5A27" w:rsidP="00E379CD">
      <w:pPr>
        <w:spacing w:line="360" w:lineRule="auto"/>
        <w:jc w:val="both"/>
        <w:rPr>
          <w:rFonts w:ascii="Arial" w:hAnsi="Arial" w:cs="Arial"/>
        </w:rPr>
      </w:pPr>
    </w:p>
    <w:p w:rsidR="00D947B4" w:rsidRPr="00745AF6" w:rsidRDefault="00D947B4" w:rsidP="00E379CD">
      <w:pPr>
        <w:spacing w:line="360" w:lineRule="auto"/>
        <w:jc w:val="both"/>
        <w:rPr>
          <w:rFonts w:ascii="Arial" w:hAnsi="Arial" w:cs="Arial"/>
        </w:rPr>
      </w:pPr>
    </w:p>
    <w:p w:rsidR="00D947B4" w:rsidRPr="00745AF6" w:rsidRDefault="00D947B4" w:rsidP="00E379CD">
      <w:pPr>
        <w:spacing w:line="360" w:lineRule="auto"/>
        <w:jc w:val="both"/>
        <w:rPr>
          <w:rFonts w:ascii="Arial" w:hAnsi="Arial" w:cs="Arial"/>
        </w:rPr>
      </w:pPr>
      <w:r w:rsidRPr="00745AF6">
        <w:rPr>
          <w:rFonts w:ascii="Arial" w:hAnsi="Arial" w:cs="Arial"/>
        </w:rPr>
        <w:t>Dr B</w:t>
      </w:r>
      <w:r w:rsidR="007A4B88">
        <w:rPr>
          <w:rFonts w:ascii="Arial" w:hAnsi="Arial" w:cs="Arial"/>
        </w:rPr>
        <w:t>E</w:t>
      </w:r>
      <w:r w:rsidRPr="00745AF6">
        <w:rPr>
          <w:rFonts w:ascii="Arial" w:hAnsi="Arial" w:cs="Arial"/>
        </w:rPr>
        <w:t xml:space="preserve"> NZIMANDE, MP</w:t>
      </w:r>
    </w:p>
    <w:p w:rsidR="00D947B4" w:rsidRPr="00745AF6" w:rsidRDefault="00D947B4" w:rsidP="00E379CD">
      <w:pPr>
        <w:spacing w:line="360" w:lineRule="auto"/>
        <w:jc w:val="both"/>
        <w:rPr>
          <w:rFonts w:ascii="Arial" w:hAnsi="Arial" w:cs="Arial"/>
        </w:rPr>
      </w:pPr>
      <w:r w:rsidRPr="00745AF6">
        <w:rPr>
          <w:rFonts w:ascii="Arial" w:hAnsi="Arial" w:cs="Arial"/>
        </w:rPr>
        <w:t>MINISTER OF HIGHER EDUCATION AND TRAINING</w:t>
      </w:r>
    </w:p>
    <w:p w:rsidR="00D947B4" w:rsidRPr="00745AF6" w:rsidRDefault="00D947B4" w:rsidP="00E379CD">
      <w:pPr>
        <w:spacing w:line="360" w:lineRule="auto"/>
        <w:jc w:val="both"/>
        <w:rPr>
          <w:rFonts w:ascii="Arial" w:hAnsi="Arial" w:cs="Arial"/>
        </w:rPr>
      </w:pPr>
      <w:r w:rsidRPr="00745AF6">
        <w:rPr>
          <w:rFonts w:ascii="Arial" w:hAnsi="Arial" w:cs="Arial"/>
        </w:rPr>
        <w:t>STATUS:</w:t>
      </w:r>
    </w:p>
    <w:p w:rsidR="00C3677B" w:rsidRPr="00D947B4" w:rsidRDefault="00D947B4" w:rsidP="00E379CD">
      <w:pPr>
        <w:spacing w:line="360" w:lineRule="auto"/>
        <w:jc w:val="both"/>
        <w:rPr>
          <w:rFonts w:ascii="Arial" w:hAnsi="Arial" w:cs="Arial"/>
        </w:rPr>
      </w:pPr>
      <w:r w:rsidRPr="00745AF6">
        <w:rPr>
          <w:rFonts w:ascii="Arial" w:hAnsi="Arial" w:cs="Arial"/>
        </w:rPr>
        <w:t>DATE:</w:t>
      </w:r>
    </w:p>
    <w:sectPr w:rsidR="00C3677B" w:rsidRPr="00D947B4" w:rsidSect="007F2E08">
      <w:pgSz w:w="12240" w:h="15840"/>
      <w:pgMar w:top="1440" w:right="1440" w:bottom="1440"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897" w:rsidRDefault="00D01897" w:rsidP="00D16002">
      <w:pPr>
        <w:spacing w:after="0" w:line="240" w:lineRule="auto"/>
      </w:pPr>
      <w:r>
        <w:separator/>
      </w:r>
    </w:p>
  </w:endnote>
  <w:endnote w:type="continuationSeparator" w:id="0">
    <w:p w:rsidR="00D01897" w:rsidRDefault="00D01897" w:rsidP="00D160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002" w:rsidRDefault="00D16002">
    <w:pPr>
      <w:pStyle w:val="Footer"/>
      <w:jc w:val="right"/>
    </w:pPr>
    <w:fldSimple w:instr=" PAGE   \* MERGEFORMAT ">
      <w:r w:rsidR="003716EC">
        <w:rPr>
          <w:noProof/>
        </w:rPr>
        <w:t>2</w:t>
      </w:r>
    </w:fldSimple>
  </w:p>
  <w:p w:rsidR="00D16002" w:rsidRDefault="00D160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897" w:rsidRDefault="00D01897" w:rsidP="00D16002">
      <w:pPr>
        <w:spacing w:after="0" w:line="240" w:lineRule="auto"/>
      </w:pPr>
      <w:r>
        <w:separator/>
      </w:r>
    </w:p>
  </w:footnote>
  <w:footnote w:type="continuationSeparator" w:id="0">
    <w:p w:rsidR="00D01897" w:rsidRDefault="00D01897" w:rsidP="00D160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1369B"/>
    <w:multiLevelType w:val="hybridMultilevel"/>
    <w:tmpl w:val="4CCCBEA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
    <w:nsid w:val="1F6A4A55"/>
    <w:multiLevelType w:val="hybridMultilevel"/>
    <w:tmpl w:val="90582B2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2FDF2F25"/>
    <w:multiLevelType w:val="hybridMultilevel"/>
    <w:tmpl w:val="90582B2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3D7858"/>
    <w:rsid w:val="00004C60"/>
    <w:rsid w:val="0000638E"/>
    <w:rsid w:val="0001216C"/>
    <w:rsid w:val="0002430B"/>
    <w:rsid w:val="000260DC"/>
    <w:rsid w:val="000262F1"/>
    <w:rsid w:val="00032AB5"/>
    <w:rsid w:val="000366C7"/>
    <w:rsid w:val="00041F99"/>
    <w:rsid w:val="00044DB1"/>
    <w:rsid w:val="0004638A"/>
    <w:rsid w:val="0004639E"/>
    <w:rsid w:val="00052871"/>
    <w:rsid w:val="0005620C"/>
    <w:rsid w:val="00056C56"/>
    <w:rsid w:val="000579B9"/>
    <w:rsid w:val="00060888"/>
    <w:rsid w:val="0006118B"/>
    <w:rsid w:val="00063A3A"/>
    <w:rsid w:val="00067831"/>
    <w:rsid w:val="00075314"/>
    <w:rsid w:val="00076E40"/>
    <w:rsid w:val="00087811"/>
    <w:rsid w:val="00096A3C"/>
    <w:rsid w:val="000A02C9"/>
    <w:rsid w:val="000A0D33"/>
    <w:rsid w:val="000A450F"/>
    <w:rsid w:val="000B3E84"/>
    <w:rsid w:val="000B7F3D"/>
    <w:rsid w:val="000C36AD"/>
    <w:rsid w:val="000C459D"/>
    <w:rsid w:val="000E1F30"/>
    <w:rsid w:val="000F2633"/>
    <w:rsid w:val="00102241"/>
    <w:rsid w:val="0010402E"/>
    <w:rsid w:val="00106543"/>
    <w:rsid w:val="0010795D"/>
    <w:rsid w:val="00125282"/>
    <w:rsid w:val="001256E4"/>
    <w:rsid w:val="00135E62"/>
    <w:rsid w:val="001366F9"/>
    <w:rsid w:val="001447C9"/>
    <w:rsid w:val="00144903"/>
    <w:rsid w:val="00147805"/>
    <w:rsid w:val="00147BA4"/>
    <w:rsid w:val="00152B20"/>
    <w:rsid w:val="0015436C"/>
    <w:rsid w:val="00170B70"/>
    <w:rsid w:val="00176498"/>
    <w:rsid w:val="00185818"/>
    <w:rsid w:val="00191755"/>
    <w:rsid w:val="00194585"/>
    <w:rsid w:val="001A01DC"/>
    <w:rsid w:val="001A0291"/>
    <w:rsid w:val="001A1252"/>
    <w:rsid w:val="001A277A"/>
    <w:rsid w:val="001B1B71"/>
    <w:rsid w:val="001C218E"/>
    <w:rsid w:val="001C33B5"/>
    <w:rsid w:val="001C6A3B"/>
    <w:rsid w:val="001D6705"/>
    <w:rsid w:val="001D7C6A"/>
    <w:rsid w:val="001E0D43"/>
    <w:rsid w:val="001E299D"/>
    <w:rsid w:val="001E36DF"/>
    <w:rsid w:val="001F4B7D"/>
    <w:rsid w:val="001F7245"/>
    <w:rsid w:val="0020104F"/>
    <w:rsid w:val="00205133"/>
    <w:rsid w:val="0020779F"/>
    <w:rsid w:val="00217678"/>
    <w:rsid w:val="0022185C"/>
    <w:rsid w:val="002264C4"/>
    <w:rsid w:val="00245A6B"/>
    <w:rsid w:val="002476A9"/>
    <w:rsid w:val="00256281"/>
    <w:rsid w:val="002573E5"/>
    <w:rsid w:val="00264295"/>
    <w:rsid w:val="002657C5"/>
    <w:rsid w:val="00265A26"/>
    <w:rsid w:val="00265A88"/>
    <w:rsid w:val="002670F8"/>
    <w:rsid w:val="00270825"/>
    <w:rsid w:val="00272426"/>
    <w:rsid w:val="00280B05"/>
    <w:rsid w:val="00293E0F"/>
    <w:rsid w:val="0029445D"/>
    <w:rsid w:val="002A17B0"/>
    <w:rsid w:val="002A2F73"/>
    <w:rsid w:val="002A434A"/>
    <w:rsid w:val="002A7DF4"/>
    <w:rsid w:val="002B5A27"/>
    <w:rsid w:val="002B76D2"/>
    <w:rsid w:val="002C16FF"/>
    <w:rsid w:val="002C60A6"/>
    <w:rsid w:val="002C6CA2"/>
    <w:rsid w:val="002D16BA"/>
    <w:rsid w:val="002D188A"/>
    <w:rsid w:val="002E02CE"/>
    <w:rsid w:val="002E3161"/>
    <w:rsid w:val="002F4DC9"/>
    <w:rsid w:val="002F6B49"/>
    <w:rsid w:val="00300C93"/>
    <w:rsid w:val="00302397"/>
    <w:rsid w:val="00305BF7"/>
    <w:rsid w:val="00313A4B"/>
    <w:rsid w:val="00315B13"/>
    <w:rsid w:val="00321924"/>
    <w:rsid w:val="00341B37"/>
    <w:rsid w:val="00344509"/>
    <w:rsid w:val="00350615"/>
    <w:rsid w:val="003517A1"/>
    <w:rsid w:val="00351E0F"/>
    <w:rsid w:val="0035513B"/>
    <w:rsid w:val="00356741"/>
    <w:rsid w:val="0035694A"/>
    <w:rsid w:val="00361776"/>
    <w:rsid w:val="0036376B"/>
    <w:rsid w:val="00370607"/>
    <w:rsid w:val="003716EC"/>
    <w:rsid w:val="00371BAE"/>
    <w:rsid w:val="0037732E"/>
    <w:rsid w:val="003963E3"/>
    <w:rsid w:val="003A40A1"/>
    <w:rsid w:val="003A49C3"/>
    <w:rsid w:val="003A725E"/>
    <w:rsid w:val="003A7BFD"/>
    <w:rsid w:val="003B0F2D"/>
    <w:rsid w:val="003B48F6"/>
    <w:rsid w:val="003B68BD"/>
    <w:rsid w:val="003B70CB"/>
    <w:rsid w:val="003C18DB"/>
    <w:rsid w:val="003C1AB1"/>
    <w:rsid w:val="003C5A76"/>
    <w:rsid w:val="003D5AE8"/>
    <w:rsid w:val="003D6F6C"/>
    <w:rsid w:val="003D7858"/>
    <w:rsid w:val="003D790C"/>
    <w:rsid w:val="003E033B"/>
    <w:rsid w:val="003E2F70"/>
    <w:rsid w:val="003E455E"/>
    <w:rsid w:val="003E694C"/>
    <w:rsid w:val="003E7D96"/>
    <w:rsid w:val="003F735C"/>
    <w:rsid w:val="00400607"/>
    <w:rsid w:val="0040090A"/>
    <w:rsid w:val="00410478"/>
    <w:rsid w:val="00410548"/>
    <w:rsid w:val="00410B43"/>
    <w:rsid w:val="004170C3"/>
    <w:rsid w:val="0041718E"/>
    <w:rsid w:val="00417FD5"/>
    <w:rsid w:val="00422B30"/>
    <w:rsid w:val="004312FC"/>
    <w:rsid w:val="0043279D"/>
    <w:rsid w:val="00437C1E"/>
    <w:rsid w:val="004457FC"/>
    <w:rsid w:val="00457688"/>
    <w:rsid w:val="00463025"/>
    <w:rsid w:val="004672ED"/>
    <w:rsid w:val="00467DFA"/>
    <w:rsid w:val="00472F32"/>
    <w:rsid w:val="004778C4"/>
    <w:rsid w:val="004800DC"/>
    <w:rsid w:val="00492A36"/>
    <w:rsid w:val="004944AF"/>
    <w:rsid w:val="004965B4"/>
    <w:rsid w:val="004A7272"/>
    <w:rsid w:val="004B1258"/>
    <w:rsid w:val="004B7E13"/>
    <w:rsid w:val="004C4F38"/>
    <w:rsid w:val="004C5E1A"/>
    <w:rsid w:val="004D1EB9"/>
    <w:rsid w:val="004D2BE1"/>
    <w:rsid w:val="004D74FD"/>
    <w:rsid w:val="004E0458"/>
    <w:rsid w:val="004E425D"/>
    <w:rsid w:val="004F47FF"/>
    <w:rsid w:val="004F63FE"/>
    <w:rsid w:val="00504B93"/>
    <w:rsid w:val="00505475"/>
    <w:rsid w:val="00506E45"/>
    <w:rsid w:val="005127E5"/>
    <w:rsid w:val="00512DD2"/>
    <w:rsid w:val="00514BF3"/>
    <w:rsid w:val="005223B8"/>
    <w:rsid w:val="005237E8"/>
    <w:rsid w:val="00537D64"/>
    <w:rsid w:val="00543274"/>
    <w:rsid w:val="00544F68"/>
    <w:rsid w:val="005519DC"/>
    <w:rsid w:val="00552E00"/>
    <w:rsid w:val="005577D9"/>
    <w:rsid w:val="00561493"/>
    <w:rsid w:val="005705D4"/>
    <w:rsid w:val="00571740"/>
    <w:rsid w:val="00574DBC"/>
    <w:rsid w:val="00585D0E"/>
    <w:rsid w:val="00591E50"/>
    <w:rsid w:val="005A660C"/>
    <w:rsid w:val="005A7D55"/>
    <w:rsid w:val="005B35DA"/>
    <w:rsid w:val="005B4004"/>
    <w:rsid w:val="005B696E"/>
    <w:rsid w:val="005B7668"/>
    <w:rsid w:val="005C0BA4"/>
    <w:rsid w:val="005C2051"/>
    <w:rsid w:val="005C4278"/>
    <w:rsid w:val="005C5AE9"/>
    <w:rsid w:val="005C6ED1"/>
    <w:rsid w:val="005C77F3"/>
    <w:rsid w:val="005D0DA9"/>
    <w:rsid w:val="005E120E"/>
    <w:rsid w:val="005E301A"/>
    <w:rsid w:val="005F02F9"/>
    <w:rsid w:val="005F6550"/>
    <w:rsid w:val="00602765"/>
    <w:rsid w:val="006034E7"/>
    <w:rsid w:val="006059AD"/>
    <w:rsid w:val="00605BFA"/>
    <w:rsid w:val="00613250"/>
    <w:rsid w:val="00620EFD"/>
    <w:rsid w:val="00621FE9"/>
    <w:rsid w:val="00627719"/>
    <w:rsid w:val="0063048F"/>
    <w:rsid w:val="006318D6"/>
    <w:rsid w:val="00632EDF"/>
    <w:rsid w:val="00633FC2"/>
    <w:rsid w:val="00646962"/>
    <w:rsid w:val="00653C00"/>
    <w:rsid w:val="006552F7"/>
    <w:rsid w:val="0065728F"/>
    <w:rsid w:val="006630FB"/>
    <w:rsid w:val="006639B1"/>
    <w:rsid w:val="00666508"/>
    <w:rsid w:val="00667ADE"/>
    <w:rsid w:val="00680464"/>
    <w:rsid w:val="0068734A"/>
    <w:rsid w:val="006913D9"/>
    <w:rsid w:val="00693055"/>
    <w:rsid w:val="006944DE"/>
    <w:rsid w:val="006953C8"/>
    <w:rsid w:val="006965DC"/>
    <w:rsid w:val="006A47E0"/>
    <w:rsid w:val="006A5774"/>
    <w:rsid w:val="006A5D9D"/>
    <w:rsid w:val="006B438D"/>
    <w:rsid w:val="006B5024"/>
    <w:rsid w:val="006B6BC7"/>
    <w:rsid w:val="006C56E1"/>
    <w:rsid w:val="006C5827"/>
    <w:rsid w:val="006E3002"/>
    <w:rsid w:val="006E3244"/>
    <w:rsid w:val="006E7CF5"/>
    <w:rsid w:val="006F63E0"/>
    <w:rsid w:val="006F6BF5"/>
    <w:rsid w:val="0070084E"/>
    <w:rsid w:val="00702601"/>
    <w:rsid w:val="00702868"/>
    <w:rsid w:val="00702F9A"/>
    <w:rsid w:val="00707E92"/>
    <w:rsid w:val="007141FA"/>
    <w:rsid w:val="00714E5D"/>
    <w:rsid w:val="00714E82"/>
    <w:rsid w:val="0071591A"/>
    <w:rsid w:val="00716487"/>
    <w:rsid w:val="007234AD"/>
    <w:rsid w:val="007274D6"/>
    <w:rsid w:val="007320B0"/>
    <w:rsid w:val="0073483F"/>
    <w:rsid w:val="00736643"/>
    <w:rsid w:val="00740B88"/>
    <w:rsid w:val="007451D5"/>
    <w:rsid w:val="007468B1"/>
    <w:rsid w:val="007507B1"/>
    <w:rsid w:val="0075414E"/>
    <w:rsid w:val="00762703"/>
    <w:rsid w:val="00763A07"/>
    <w:rsid w:val="00766ABE"/>
    <w:rsid w:val="00766ADD"/>
    <w:rsid w:val="00767F51"/>
    <w:rsid w:val="00770DA0"/>
    <w:rsid w:val="00771FB2"/>
    <w:rsid w:val="00774852"/>
    <w:rsid w:val="007775FD"/>
    <w:rsid w:val="0078107E"/>
    <w:rsid w:val="007810CD"/>
    <w:rsid w:val="00792A83"/>
    <w:rsid w:val="00793D8E"/>
    <w:rsid w:val="00795FF3"/>
    <w:rsid w:val="007A25DC"/>
    <w:rsid w:val="007A29F4"/>
    <w:rsid w:val="007A4B88"/>
    <w:rsid w:val="007A50A6"/>
    <w:rsid w:val="007B3523"/>
    <w:rsid w:val="007B4860"/>
    <w:rsid w:val="007C7109"/>
    <w:rsid w:val="007D7318"/>
    <w:rsid w:val="007E26C5"/>
    <w:rsid w:val="007E5CF9"/>
    <w:rsid w:val="007E667A"/>
    <w:rsid w:val="007F1736"/>
    <w:rsid w:val="007F2ADC"/>
    <w:rsid w:val="007F2D57"/>
    <w:rsid w:val="007F2E08"/>
    <w:rsid w:val="007F6462"/>
    <w:rsid w:val="007F7092"/>
    <w:rsid w:val="007F7F6F"/>
    <w:rsid w:val="0080663F"/>
    <w:rsid w:val="00807715"/>
    <w:rsid w:val="00810FD4"/>
    <w:rsid w:val="00812103"/>
    <w:rsid w:val="00812391"/>
    <w:rsid w:val="008139BE"/>
    <w:rsid w:val="00814FBE"/>
    <w:rsid w:val="0083618E"/>
    <w:rsid w:val="00844BF0"/>
    <w:rsid w:val="008455F2"/>
    <w:rsid w:val="00857AAF"/>
    <w:rsid w:val="00874346"/>
    <w:rsid w:val="00884691"/>
    <w:rsid w:val="0088522F"/>
    <w:rsid w:val="00885BE0"/>
    <w:rsid w:val="008950F7"/>
    <w:rsid w:val="008A0CFC"/>
    <w:rsid w:val="008A3900"/>
    <w:rsid w:val="008A5D41"/>
    <w:rsid w:val="008A666F"/>
    <w:rsid w:val="008A7C6E"/>
    <w:rsid w:val="008B65EA"/>
    <w:rsid w:val="008C1D05"/>
    <w:rsid w:val="008C68C5"/>
    <w:rsid w:val="008C7B8D"/>
    <w:rsid w:val="008D223E"/>
    <w:rsid w:val="008D633E"/>
    <w:rsid w:val="008D739A"/>
    <w:rsid w:val="008D7ECD"/>
    <w:rsid w:val="008E29A8"/>
    <w:rsid w:val="008F2327"/>
    <w:rsid w:val="008F4155"/>
    <w:rsid w:val="00901D6D"/>
    <w:rsid w:val="009042F3"/>
    <w:rsid w:val="00906DE8"/>
    <w:rsid w:val="00907B99"/>
    <w:rsid w:val="00911BC9"/>
    <w:rsid w:val="0091448C"/>
    <w:rsid w:val="00914499"/>
    <w:rsid w:val="00925943"/>
    <w:rsid w:val="00933AC1"/>
    <w:rsid w:val="00933B83"/>
    <w:rsid w:val="00933C19"/>
    <w:rsid w:val="0093534E"/>
    <w:rsid w:val="00936A9A"/>
    <w:rsid w:val="00945E7B"/>
    <w:rsid w:val="00947DCF"/>
    <w:rsid w:val="0095081D"/>
    <w:rsid w:val="009548B8"/>
    <w:rsid w:val="00962A23"/>
    <w:rsid w:val="00963DA4"/>
    <w:rsid w:val="009640F5"/>
    <w:rsid w:val="009642B8"/>
    <w:rsid w:val="009754EB"/>
    <w:rsid w:val="00975564"/>
    <w:rsid w:val="0097701D"/>
    <w:rsid w:val="0098129F"/>
    <w:rsid w:val="009849D9"/>
    <w:rsid w:val="00990791"/>
    <w:rsid w:val="009954C4"/>
    <w:rsid w:val="00995E78"/>
    <w:rsid w:val="009A0102"/>
    <w:rsid w:val="009A0326"/>
    <w:rsid w:val="009A0F27"/>
    <w:rsid w:val="009A2766"/>
    <w:rsid w:val="009A4385"/>
    <w:rsid w:val="009A57EC"/>
    <w:rsid w:val="009A5EA3"/>
    <w:rsid w:val="009B0E09"/>
    <w:rsid w:val="009B4065"/>
    <w:rsid w:val="009B4543"/>
    <w:rsid w:val="009C1C15"/>
    <w:rsid w:val="009C4DFB"/>
    <w:rsid w:val="009C54F4"/>
    <w:rsid w:val="009D010F"/>
    <w:rsid w:val="009D04AD"/>
    <w:rsid w:val="009D34AA"/>
    <w:rsid w:val="009D3C33"/>
    <w:rsid w:val="009D3C62"/>
    <w:rsid w:val="009E5B1D"/>
    <w:rsid w:val="009F072D"/>
    <w:rsid w:val="009F3FAA"/>
    <w:rsid w:val="009F5D4E"/>
    <w:rsid w:val="009F6FEA"/>
    <w:rsid w:val="00A009CF"/>
    <w:rsid w:val="00A0228E"/>
    <w:rsid w:val="00A03F44"/>
    <w:rsid w:val="00A11E8A"/>
    <w:rsid w:val="00A173E2"/>
    <w:rsid w:val="00A237EC"/>
    <w:rsid w:val="00A25FBF"/>
    <w:rsid w:val="00A26107"/>
    <w:rsid w:val="00A353C3"/>
    <w:rsid w:val="00A355F9"/>
    <w:rsid w:val="00A37101"/>
    <w:rsid w:val="00A44ACB"/>
    <w:rsid w:val="00A45E21"/>
    <w:rsid w:val="00A46F8E"/>
    <w:rsid w:val="00A51526"/>
    <w:rsid w:val="00A54620"/>
    <w:rsid w:val="00A734D6"/>
    <w:rsid w:val="00A8120A"/>
    <w:rsid w:val="00A9281E"/>
    <w:rsid w:val="00A9633F"/>
    <w:rsid w:val="00AA246C"/>
    <w:rsid w:val="00AA3944"/>
    <w:rsid w:val="00AA4CD8"/>
    <w:rsid w:val="00AB0621"/>
    <w:rsid w:val="00AB143C"/>
    <w:rsid w:val="00AB6A8A"/>
    <w:rsid w:val="00AB78CF"/>
    <w:rsid w:val="00AD293B"/>
    <w:rsid w:val="00AE0682"/>
    <w:rsid w:val="00AE3241"/>
    <w:rsid w:val="00AE42CB"/>
    <w:rsid w:val="00AE767D"/>
    <w:rsid w:val="00AF7892"/>
    <w:rsid w:val="00B06FCC"/>
    <w:rsid w:val="00B122E9"/>
    <w:rsid w:val="00B12389"/>
    <w:rsid w:val="00B13598"/>
    <w:rsid w:val="00B15F71"/>
    <w:rsid w:val="00B16C29"/>
    <w:rsid w:val="00B223C9"/>
    <w:rsid w:val="00B32FD8"/>
    <w:rsid w:val="00B4178D"/>
    <w:rsid w:val="00B42D63"/>
    <w:rsid w:val="00B43DD3"/>
    <w:rsid w:val="00B56803"/>
    <w:rsid w:val="00B74A08"/>
    <w:rsid w:val="00B757E2"/>
    <w:rsid w:val="00B8067B"/>
    <w:rsid w:val="00B8505E"/>
    <w:rsid w:val="00B9731E"/>
    <w:rsid w:val="00BA1352"/>
    <w:rsid w:val="00BB1AFD"/>
    <w:rsid w:val="00BB5579"/>
    <w:rsid w:val="00BC6170"/>
    <w:rsid w:val="00BD032F"/>
    <w:rsid w:val="00BE0511"/>
    <w:rsid w:val="00BE1AAF"/>
    <w:rsid w:val="00BE2524"/>
    <w:rsid w:val="00BF007E"/>
    <w:rsid w:val="00C04BE1"/>
    <w:rsid w:val="00C07223"/>
    <w:rsid w:val="00C14189"/>
    <w:rsid w:val="00C1516F"/>
    <w:rsid w:val="00C2121C"/>
    <w:rsid w:val="00C312F3"/>
    <w:rsid w:val="00C31C40"/>
    <w:rsid w:val="00C33F85"/>
    <w:rsid w:val="00C34575"/>
    <w:rsid w:val="00C357BA"/>
    <w:rsid w:val="00C3677B"/>
    <w:rsid w:val="00C42323"/>
    <w:rsid w:val="00C441E6"/>
    <w:rsid w:val="00C50064"/>
    <w:rsid w:val="00C5638F"/>
    <w:rsid w:val="00C56F3A"/>
    <w:rsid w:val="00C5785E"/>
    <w:rsid w:val="00C601F7"/>
    <w:rsid w:val="00C62B07"/>
    <w:rsid w:val="00C654A2"/>
    <w:rsid w:val="00C670E6"/>
    <w:rsid w:val="00C70C43"/>
    <w:rsid w:val="00C72AC2"/>
    <w:rsid w:val="00C73D89"/>
    <w:rsid w:val="00C811DC"/>
    <w:rsid w:val="00C8148B"/>
    <w:rsid w:val="00C82A4E"/>
    <w:rsid w:val="00C865AF"/>
    <w:rsid w:val="00C8668A"/>
    <w:rsid w:val="00C87A28"/>
    <w:rsid w:val="00C919FD"/>
    <w:rsid w:val="00C939F0"/>
    <w:rsid w:val="00C9549B"/>
    <w:rsid w:val="00CA1F30"/>
    <w:rsid w:val="00CA36FC"/>
    <w:rsid w:val="00CB4850"/>
    <w:rsid w:val="00CB4DE4"/>
    <w:rsid w:val="00CB5B44"/>
    <w:rsid w:val="00CB7E12"/>
    <w:rsid w:val="00CB7FE9"/>
    <w:rsid w:val="00CC27E4"/>
    <w:rsid w:val="00CC53DC"/>
    <w:rsid w:val="00CD1B97"/>
    <w:rsid w:val="00CD33FE"/>
    <w:rsid w:val="00CD535A"/>
    <w:rsid w:val="00CD54F4"/>
    <w:rsid w:val="00CE5D13"/>
    <w:rsid w:val="00CF0B4E"/>
    <w:rsid w:val="00CF4F27"/>
    <w:rsid w:val="00CF560D"/>
    <w:rsid w:val="00D00C74"/>
    <w:rsid w:val="00D01897"/>
    <w:rsid w:val="00D03807"/>
    <w:rsid w:val="00D038BF"/>
    <w:rsid w:val="00D066CD"/>
    <w:rsid w:val="00D104BB"/>
    <w:rsid w:val="00D114C4"/>
    <w:rsid w:val="00D16002"/>
    <w:rsid w:val="00D167B0"/>
    <w:rsid w:val="00D23BBE"/>
    <w:rsid w:val="00D27EF0"/>
    <w:rsid w:val="00D322D6"/>
    <w:rsid w:val="00D376A7"/>
    <w:rsid w:val="00D42740"/>
    <w:rsid w:val="00D51F05"/>
    <w:rsid w:val="00D60616"/>
    <w:rsid w:val="00D61172"/>
    <w:rsid w:val="00D61F16"/>
    <w:rsid w:val="00D62110"/>
    <w:rsid w:val="00D62A5B"/>
    <w:rsid w:val="00D63390"/>
    <w:rsid w:val="00D6369F"/>
    <w:rsid w:val="00D65A88"/>
    <w:rsid w:val="00D65D79"/>
    <w:rsid w:val="00D847C6"/>
    <w:rsid w:val="00D8677C"/>
    <w:rsid w:val="00D87030"/>
    <w:rsid w:val="00D947B4"/>
    <w:rsid w:val="00D95878"/>
    <w:rsid w:val="00DA24DA"/>
    <w:rsid w:val="00DA58E0"/>
    <w:rsid w:val="00DA5917"/>
    <w:rsid w:val="00DB0A5E"/>
    <w:rsid w:val="00DB45A7"/>
    <w:rsid w:val="00DB497C"/>
    <w:rsid w:val="00DB7628"/>
    <w:rsid w:val="00DC256F"/>
    <w:rsid w:val="00DC2A7E"/>
    <w:rsid w:val="00DC573F"/>
    <w:rsid w:val="00DC5DB7"/>
    <w:rsid w:val="00DD0C2C"/>
    <w:rsid w:val="00DD6D16"/>
    <w:rsid w:val="00DE6294"/>
    <w:rsid w:val="00DE6F6F"/>
    <w:rsid w:val="00DF79B9"/>
    <w:rsid w:val="00E02103"/>
    <w:rsid w:val="00E034D3"/>
    <w:rsid w:val="00E103E5"/>
    <w:rsid w:val="00E360EA"/>
    <w:rsid w:val="00E379CD"/>
    <w:rsid w:val="00E41378"/>
    <w:rsid w:val="00E4274D"/>
    <w:rsid w:val="00E4584B"/>
    <w:rsid w:val="00E46EC8"/>
    <w:rsid w:val="00E50360"/>
    <w:rsid w:val="00E515C8"/>
    <w:rsid w:val="00E55471"/>
    <w:rsid w:val="00E601E4"/>
    <w:rsid w:val="00E67736"/>
    <w:rsid w:val="00E70323"/>
    <w:rsid w:val="00E730D5"/>
    <w:rsid w:val="00E73AA7"/>
    <w:rsid w:val="00E826ED"/>
    <w:rsid w:val="00E84848"/>
    <w:rsid w:val="00E84B37"/>
    <w:rsid w:val="00E91847"/>
    <w:rsid w:val="00EA2661"/>
    <w:rsid w:val="00EA2B3A"/>
    <w:rsid w:val="00EB1F29"/>
    <w:rsid w:val="00EB668B"/>
    <w:rsid w:val="00EC0BF2"/>
    <w:rsid w:val="00EC6E65"/>
    <w:rsid w:val="00EC7250"/>
    <w:rsid w:val="00ED51A1"/>
    <w:rsid w:val="00ED5B34"/>
    <w:rsid w:val="00ED5C53"/>
    <w:rsid w:val="00EE020F"/>
    <w:rsid w:val="00EE0B7C"/>
    <w:rsid w:val="00EE5055"/>
    <w:rsid w:val="00EE60BC"/>
    <w:rsid w:val="00EE711F"/>
    <w:rsid w:val="00EF63E0"/>
    <w:rsid w:val="00EF642C"/>
    <w:rsid w:val="00F04C73"/>
    <w:rsid w:val="00F077DE"/>
    <w:rsid w:val="00F125DD"/>
    <w:rsid w:val="00F274C0"/>
    <w:rsid w:val="00F34494"/>
    <w:rsid w:val="00F3584A"/>
    <w:rsid w:val="00F40812"/>
    <w:rsid w:val="00F4236B"/>
    <w:rsid w:val="00F454CC"/>
    <w:rsid w:val="00F476E9"/>
    <w:rsid w:val="00F51618"/>
    <w:rsid w:val="00F61F23"/>
    <w:rsid w:val="00F62865"/>
    <w:rsid w:val="00F72CB3"/>
    <w:rsid w:val="00F7368A"/>
    <w:rsid w:val="00F74316"/>
    <w:rsid w:val="00F815FA"/>
    <w:rsid w:val="00F81CC3"/>
    <w:rsid w:val="00F850E2"/>
    <w:rsid w:val="00F85DFA"/>
    <w:rsid w:val="00F86E49"/>
    <w:rsid w:val="00F95BB9"/>
    <w:rsid w:val="00F96A29"/>
    <w:rsid w:val="00FA0457"/>
    <w:rsid w:val="00FA1432"/>
    <w:rsid w:val="00FA3CFC"/>
    <w:rsid w:val="00FA63E7"/>
    <w:rsid w:val="00FB0272"/>
    <w:rsid w:val="00FB21C4"/>
    <w:rsid w:val="00FB5ABD"/>
    <w:rsid w:val="00FC1A3C"/>
    <w:rsid w:val="00FC5689"/>
    <w:rsid w:val="00FD0719"/>
    <w:rsid w:val="00FD08BD"/>
    <w:rsid w:val="00FD1D52"/>
    <w:rsid w:val="00FD70E2"/>
    <w:rsid w:val="00FE0721"/>
    <w:rsid w:val="00FE4428"/>
    <w:rsid w:val="00FF46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lang/>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lang/>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lang/>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lang/>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A37101"/>
    <w:pPr>
      <w:ind w:left="720"/>
      <w:contextualSpacing/>
    </w:pPr>
    <w:rPr>
      <w:rFonts w:cs="Times New Roman"/>
    </w:r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uiPriority w:val="99"/>
    <w:rsid w:val="00D00C74"/>
  </w:style>
  <w:style w:type="paragraph" w:styleId="NormalWeb">
    <w:name w:val="Normal (Web)"/>
    <w:basedOn w:val="Normal"/>
    <w:rsid w:val="003F735C"/>
    <w:pPr>
      <w:spacing w:before="100" w:beforeAutospacing="1" w:after="100" w:afterAutospacing="1" w:line="240" w:lineRule="auto"/>
    </w:pPr>
    <w:rPr>
      <w:rFonts w:ascii="Times New Roman" w:hAnsi="Times New Roman" w:cs="Times New Roman"/>
      <w:sz w:val="24"/>
      <w:szCs w:val="24"/>
      <w:lang w:val="en-ZA" w:eastAsia="en-ZA"/>
    </w:rPr>
  </w:style>
  <w:style w:type="character" w:styleId="Emphasis">
    <w:name w:val="Emphasis"/>
    <w:uiPriority w:val="99"/>
    <w:qFormat/>
    <w:locked/>
    <w:rsid w:val="009D3C33"/>
    <w:rPr>
      <w:rFonts w:ascii="Times New Roman" w:hAnsi="Times New Roman" w:cs="Times New Roman" w:hint="default"/>
      <w:i/>
      <w:iC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514BF3"/>
    <w:rPr>
      <w:rFonts w:cs="Calibri"/>
      <w:sz w:val="22"/>
      <w:szCs w:val="22"/>
      <w:lang w:val="en-GB" w:eastAsia="en-US"/>
    </w:rPr>
  </w:style>
  <w:style w:type="paragraph" w:customStyle="1" w:styleId="p0">
    <w:name w:val="p0"/>
    <w:basedOn w:val="Normal"/>
    <w:rsid w:val="001E299D"/>
    <w:pPr>
      <w:spacing w:after="0" w:line="240" w:lineRule="auto"/>
    </w:pPr>
    <w:rPr>
      <w:rFonts w:ascii="Times New Roman" w:hAnsi="Times New Roman" w:cs="Times New Roman"/>
      <w:sz w:val="24"/>
      <w:szCs w:val="24"/>
      <w:lang w:val="en-ZA" w:eastAsia="en-ZA"/>
    </w:rPr>
  </w:style>
  <w:style w:type="paragraph" w:styleId="Header">
    <w:name w:val="header"/>
    <w:basedOn w:val="Normal"/>
    <w:link w:val="HeaderChar"/>
    <w:uiPriority w:val="99"/>
    <w:unhideWhenUsed/>
    <w:rsid w:val="00D16002"/>
    <w:pPr>
      <w:tabs>
        <w:tab w:val="center" w:pos="4513"/>
        <w:tab w:val="right" w:pos="9026"/>
      </w:tabs>
    </w:pPr>
    <w:rPr>
      <w:rFonts w:cs="Times New Roman"/>
    </w:rPr>
  </w:style>
  <w:style w:type="character" w:customStyle="1" w:styleId="HeaderChar">
    <w:name w:val="Header Char"/>
    <w:link w:val="Header"/>
    <w:uiPriority w:val="99"/>
    <w:rsid w:val="00D16002"/>
    <w:rPr>
      <w:rFonts w:cs="Calibri"/>
      <w:sz w:val="22"/>
      <w:szCs w:val="22"/>
      <w:lang w:val="en-GB" w:eastAsia="en-US"/>
    </w:rPr>
  </w:style>
  <w:style w:type="paragraph" w:styleId="Footer">
    <w:name w:val="footer"/>
    <w:basedOn w:val="Normal"/>
    <w:link w:val="FooterChar"/>
    <w:uiPriority w:val="99"/>
    <w:unhideWhenUsed/>
    <w:rsid w:val="00D16002"/>
    <w:pPr>
      <w:tabs>
        <w:tab w:val="center" w:pos="4513"/>
        <w:tab w:val="right" w:pos="9026"/>
      </w:tabs>
    </w:pPr>
    <w:rPr>
      <w:rFonts w:cs="Times New Roman"/>
    </w:rPr>
  </w:style>
  <w:style w:type="character" w:customStyle="1" w:styleId="FooterChar">
    <w:name w:val="Footer Char"/>
    <w:link w:val="Footer"/>
    <w:uiPriority w:val="99"/>
    <w:rsid w:val="00D16002"/>
    <w:rPr>
      <w:rFonts w:cs="Calibri"/>
      <w:sz w:val="22"/>
      <w:szCs w:val="22"/>
      <w:lang w:val="en-GB" w:eastAsia="en-US"/>
    </w:rPr>
  </w:style>
  <w:style w:type="paragraph" w:styleId="EndnoteText">
    <w:name w:val="endnote text"/>
    <w:basedOn w:val="Normal"/>
    <w:link w:val="EndnoteTextChar"/>
    <w:uiPriority w:val="99"/>
    <w:semiHidden/>
    <w:unhideWhenUsed/>
    <w:rsid w:val="00E379CD"/>
    <w:rPr>
      <w:rFonts w:cs="Times New Roman"/>
      <w:sz w:val="20"/>
      <w:szCs w:val="20"/>
    </w:rPr>
  </w:style>
  <w:style w:type="character" w:customStyle="1" w:styleId="EndnoteTextChar">
    <w:name w:val="Endnote Text Char"/>
    <w:link w:val="EndnoteText"/>
    <w:uiPriority w:val="99"/>
    <w:semiHidden/>
    <w:rsid w:val="00E379CD"/>
    <w:rPr>
      <w:rFonts w:cs="Calibri"/>
      <w:lang w:val="en-GB" w:eastAsia="en-US"/>
    </w:rPr>
  </w:style>
  <w:style w:type="character" w:styleId="EndnoteReference">
    <w:name w:val="endnote reference"/>
    <w:uiPriority w:val="99"/>
    <w:semiHidden/>
    <w:unhideWhenUsed/>
    <w:rsid w:val="00E379CD"/>
    <w:rPr>
      <w:vertAlign w:val="superscript"/>
    </w:rPr>
  </w:style>
  <w:style w:type="paragraph" w:styleId="FootnoteText">
    <w:name w:val="footnote text"/>
    <w:basedOn w:val="Normal"/>
    <w:link w:val="FootnoteTextChar"/>
    <w:uiPriority w:val="99"/>
    <w:semiHidden/>
    <w:unhideWhenUsed/>
    <w:rsid w:val="00E379CD"/>
    <w:rPr>
      <w:rFonts w:cs="Times New Roman"/>
      <w:sz w:val="20"/>
      <w:szCs w:val="20"/>
    </w:rPr>
  </w:style>
  <w:style w:type="character" w:customStyle="1" w:styleId="FootnoteTextChar">
    <w:name w:val="Footnote Text Char"/>
    <w:link w:val="FootnoteText"/>
    <w:uiPriority w:val="99"/>
    <w:semiHidden/>
    <w:rsid w:val="00E379CD"/>
    <w:rPr>
      <w:rFonts w:cs="Calibri"/>
      <w:lang w:val="en-GB" w:eastAsia="en-US"/>
    </w:rPr>
  </w:style>
  <w:style w:type="character" w:styleId="FootnoteReference">
    <w:name w:val="footnote reference"/>
    <w:uiPriority w:val="99"/>
    <w:semiHidden/>
    <w:unhideWhenUsed/>
    <w:rsid w:val="00E379CD"/>
    <w:rPr>
      <w:vertAlign w:val="superscript"/>
    </w:rPr>
  </w:style>
</w:styles>
</file>

<file path=word/webSettings.xml><?xml version="1.0" encoding="utf-8"?>
<w:webSettings xmlns:r="http://schemas.openxmlformats.org/officeDocument/2006/relationships" xmlns:w="http://schemas.openxmlformats.org/wordprocessingml/2006/main">
  <w:divs>
    <w:div w:id="77490982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Parker, Diane</dc:creator>
  <cp:lastModifiedBy>PUMZA</cp:lastModifiedBy>
  <cp:revision>2</cp:revision>
  <cp:lastPrinted>2015-10-22T13:57:00Z</cp:lastPrinted>
  <dcterms:created xsi:type="dcterms:W3CDTF">2015-11-06T13:50:00Z</dcterms:created>
  <dcterms:modified xsi:type="dcterms:W3CDTF">2015-11-06T13:50:00Z</dcterms:modified>
</cp:coreProperties>
</file>