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3E" w:rsidRPr="004C0690" w:rsidRDefault="00A3303E" w:rsidP="00A330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ASSEMBLY</w:t>
      </w: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</w:rPr>
      </w:pP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</w:rPr>
      </w:pP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</w:rPr>
      </w:pPr>
      <w:r w:rsidRPr="004C0690">
        <w:rPr>
          <w:rFonts w:ascii="Arial" w:hAnsi="Arial" w:cs="Arial"/>
          <w:sz w:val="32"/>
          <w:szCs w:val="32"/>
        </w:rPr>
        <w:t xml:space="preserve">Question No. </w:t>
      </w:r>
      <w:r>
        <w:rPr>
          <w:rFonts w:ascii="Arial" w:hAnsi="Arial" w:cs="Arial"/>
          <w:sz w:val="32"/>
          <w:szCs w:val="32"/>
        </w:rPr>
        <w:t>374</w:t>
      </w: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</w:rPr>
      </w:pPr>
      <w:r w:rsidRPr="004C0690">
        <w:rPr>
          <w:rFonts w:ascii="Arial" w:hAnsi="Arial" w:cs="Arial"/>
          <w:sz w:val="32"/>
          <w:szCs w:val="32"/>
        </w:rPr>
        <w:t>For Written Reply</w:t>
      </w: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</w:rPr>
      </w:pPr>
    </w:p>
    <w:p w:rsidR="00A3303E" w:rsidRPr="004C0690" w:rsidRDefault="00A3303E" w:rsidP="00A3303E">
      <w:pPr>
        <w:jc w:val="both"/>
        <w:rPr>
          <w:rFonts w:ascii="Arial" w:hAnsi="Arial" w:cs="Arial"/>
          <w:sz w:val="32"/>
          <w:szCs w:val="32"/>
          <w:u w:val="single"/>
        </w:rPr>
      </w:pPr>
      <w:r w:rsidRPr="004C0690">
        <w:rPr>
          <w:rFonts w:ascii="Arial" w:hAnsi="Arial" w:cs="Arial"/>
          <w:sz w:val="32"/>
          <w:szCs w:val="32"/>
          <w:u w:val="single"/>
        </w:rPr>
        <w:t xml:space="preserve">DATE OF PUBLICATION IN THE INTERNAL QUESTION PAPER: (INTERNAL QUESTION PAPER NO. </w:t>
      </w:r>
      <w:r>
        <w:rPr>
          <w:rFonts w:ascii="Arial" w:hAnsi="Arial" w:cs="Arial"/>
          <w:sz w:val="32"/>
          <w:szCs w:val="32"/>
          <w:u w:val="single"/>
        </w:rPr>
        <w:t>7-</w:t>
      </w:r>
      <w:r w:rsidRPr="004C0690">
        <w:rPr>
          <w:rFonts w:ascii="Arial" w:hAnsi="Arial" w:cs="Arial"/>
          <w:sz w:val="32"/>
          <w:szCs w:val="32"/>
          <w:u w:val="single"/>
        </w:rPr>
        <w:t>201</w:t>
      </w:r>
      <w:r>
        <w:rPr>
          <w:rFonts w:ascii="Arial" w:hAnsi="Arial" w:cs="Arial"/>
          <w:sz w:val="32"/>
          <w:szCs w:val="32"/>
          <w:u w:val="single"/>
        </w:rPr>
        <w:t>7</w:t>
      </w:r>
      <w:r w:rsidRPr="004C0690">
        <w:rPr>
          <w:rFonts w:ascii="Arial" w:hAnsi="Arial" w:cs="Arial"/>
          <w:sz w:val="32"/>
          <w:szCs w:val="32"/>
          <w:u w:val="single"/>
        </w:rPr>
        <w:t>)</w:t>
      </w:r>
    </w:p>
    <w:p w:rsidR="00A3303E" w:rsidRPr="004C0690" w:rsidRDefault="00A3303E" w:rsidP="00A3303E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A3303E" w:rsidRPr="004C0690" w:rsidRDefault="00A3303E" w:rsidP="00A3303E">
      <w:pPr>
        <w:rPr>
          <w:rFonts w:ascii="Arial" w:hAnsi="Arial" w:cs="Arial"/>
          <w:sz w:val="32"/>
          <w:szCs w:val="32"/>
          <w:lang w:val="en-GB"/>
        </w:rPr>
      </w:pP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M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s N I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Tarabella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(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DA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) to ask the Minister of State Security:</w:t>
      </w: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QUESTION NO: 374</w:t>
      </w: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A3303E" w:rsidRDefault="00A3303E" w:rsidP="00A3303E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What is the (a) make, (b) model, (c) price and (d) date on which each vehicle was purchased for use by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>) him and (ii) his deputy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aa</w:t>
      </w:r>
      <w:proofErr w:type="spellEnd"/>
      <w:r>
        <w:rPr>
          <w:rFonts w:ascii="Arial" w:hAnsi="Arial" w:cs="Arial"/>
          <w:sz w:val="32"/>
          <w:szCs w:val="32"/>
          <w:lang w:val="en-GB"/>
        </w:rPr>
        <w:t>) in the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aaa</w:t>
      </w:r>
      <w:proofErr w:type="spellEnd"/>
      <w:r>
        <w:rPr>
          <w:rFonts w:ascii="Arial" w:hAnsi="Arial" w:cs="Arial"/>
          <w:sz w:val="32"/>
          <w:szCs w:val="32"/>
          <w:lang w:val="en-GB"/>
        </w:rPr>
        <w:t>) 2014-2015 and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bbb</w:t>
      </w:r>
      <w:proofErr w:type="spellEnd"/>
      <w:r>
        <w:rPr>
          <w:rFonts w:ascii="Arial" w:hAnsi="Arial" w:cs="Arial"/>
          <w:sz w:val="32"/>
          <w:szCs w:val="32"/>
          <w:lang w:val="en-GB"/>
        </w:rPr>
        <w:t>) 2015-2016 financial years and (bb) since 1 April 2016.</w:t>
      </w:r>
    </w:p>
    <w:p w:rsidR="00A3303E" w:rsidRDefault="00A3303E" w:rsidP="00A3303E">
      <w:pPr>
        <w:rPr>
          <w:rFonts w:ascii="Arial" w:hAnsi="Arial" w:cs="Arial"/>
          <w:sz w:val="32"/>
          <w:szCs w:val="32"/>
          <w:lang w:val="en-GB"/>
        </w:rPr>
      </w:pP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REPLY:</w:t>
      </w:r>
    </w:p>
    <w:p w:rsidR="00A3303E" w:rsidRDefault="00A3303E" w:rsidP="00A3303E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A3303E" w:rsidRPr="00395B78" w:rsidRDefault="00A3303E" w:rsidP="00A3303E">
      <w:pPr>
        <w:jc w:val="both"/>
        <w:rPr>
          <w:rFonts w:ascii="Arial" w:eastAsia="Times New Roman" w:hAnsi="Arial" w:cs="Arial"/>
          <w:sz w:val="22"/>
          <w:szCs w:val="22"/>
          <w:lang w:val="en-ZA" w:eastAsia="en-US"/>
        </w:rPr>
      </w:pPr>
    </w:p>
    <w:p w:rsidR="00A3303E" w:rsidRPr="000917B5" w:rsidRDefault="00A3303E" w:rsidP="00A3303E">
      <w:pPr>
        <w:ind w:left="709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917B5">
        <w:rPr>
          <w:rFonts w:ascii="Arial" w:eastAsia="Times New Roman" w:hAnsi="Arial" w:cs="Arial"/>
          <w:b/>
          <w:sz w:val="22"/>
          <w:szCs w:val="22"/>
          <w:lang w:eastAsia="en-US"/>
        </w:rPr>
        <w:t>Minister of State Security:</w:t>
      </w:r>
    </w:p>
    <w:p w:rsidR="00A3303E" w:rsidRPr="000917B5" w:rsidRDefault="00A3303E" w:rsidP="00A3303E">
      <w:pPr>
        <w:ind w:left="709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356"/>
        <w:gridCol w:w="826"/>
        <w:gridCol w:w="1665"/>
        <w:gridCol w:w="1276"/>
        <w:gridCol w:w="845"/>
        <w:gridCol w:w="1444"/>
      </w:tblGrid>
      <w:tr w:rsidR="00A3303E" w:rsidRPr="000917B5" w:rsidTr="00680522">
        <w:tc>
          <w:tcPr>
            <w:tcW w:w="1081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Make</w:t>
            </w:r>
          </w:p>
        </w:tc>
        <w:tc>
          <w:tcPr>
            <w:tcW w:w="1356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Model</w:t>
            </w:r>
          </w:p>
        </w:tc>
        <w:tc>
          <w:tcPr>
            <w:tcW w:w="826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Year Model</w:t>
            </w:r>
          </w:p>
        </w:tc>
        <w:tc>
          <w:tcPr>
            <w:tcW w:w="1665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Price</w:t>
            </w:r>
          </w:p>
        </w:tc>
        <w:tc>
          <w:tcPr>
            <w:tcW w:w="1276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Purchase date</w:t>
            </w:r>
          </w:p>
        </w:tc>
        <w:tc>
          <w:tcPr>
            <w:tcW w:w="845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Financial Year</w:t>
            </w:r>
          </w:p>
        </w:tc>
        <w:tc>
          <w:tcPr>
            <w:tcW w:w="1444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b/>
                <w:lang w:val="en-ZA" w:eastAsia="en-US"/>
              </w:rPr>
              <w:t>Comments</w:t>
            </w:r>
          </w:p>
        </w:tc>
      </w:tr>
      <w:tr w:rsidR="00A3303E" w:rsidRPr="000917B5" w:rsidTr="00680522">
        <w:tc>
          <w:tcPr>
            <w:tcW w:w="1081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Mercedes Benz</w:t>
            </w:r>
          </w:p>
        </w:tc>
        <w:tc>
          <w:tcPr>
            <w:tcW w:w="1356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S 350</w:t>
            </w:r>
          </w:p>
        </w:tc>
        <w:tc>
          <w:tcPr>
            <w:tcW w:w="826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2015</w:t>
            </w:r>
          </w:p>
        </w:tc>
        <w:tc>
          <w:tcPr>
            <w:tcW w:w="1665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R 1 317 517.47</w:t>
            </w:r>
          </w:p>
        </w:tc>
        <w:tc>
          <w:tcPr>
            <w:tcW w:w="1276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17/11/2015</w:t>
            </w:r>
          </w:p>
        </w:tc>
        <w:tc>
          <w:tcPr>
            <w:tcW w:w="845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2015/2016</w:t>
            </w:r>
          </w:p>
        </w:tc>
        <w:tc>
          <w:tcPr>
            <w:tcW w:w="1444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/>
                <w:lang w:val="en-ZA" w:eastAsia="en-US"/>
              </w:rPr>
            </w:pPr>
            <w:r w:rsidRPr="000917B5">
              <w:rPr>
                <w:rFonts w:ascii="Arial Narrow" w:eastAsia="Times New Roman" w:hAnsi="Arial Narrow"/>
                <w:lang w:val="en-ZA" w:eastAsia="en-US"/>
              </w:rPr>
              <w:t>Mercedes Benz</w:t>
            </w:r>
          </w:p>
        </w:tc>
      </w:tr>
    </w:tbl>
    <w:p w:rsidR="00A3303E" w:rsidRPr="000917B5" w:rsidRDefault="00A3303E" w:rsidP="00A3303E">
      <w:pPr>
        <w:jc w:val="both"/>
        <w:rPr>
          <w:rFonts w:ascii="Arial" w:eastAsia="Times New Roman" w:hAnsi="Arial" w:cs="Arial"/>
          <w:sz w:val="22"/>
          <w:szCs w:val="22"/>
          <w:lang w:val="en-ZA" w:eastAsia="en-US"/>
        </w:rPr>
      </w:pPr>
    </w:p>
    <w:p w:rsidR="00A3303E" w:rsidRPr="000917B5" w:rsidRDefault="00A3303E" w:rsidP="00A3303E">
      <w:pPr>
        <w:ind w:left="709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917B5">
        <w:rPr>
          <w:rFonts w:ascii="Arial" w:eastAsia="Times New Roman" w:hAnsi="Arial" w:cs="Arial"/>
          <w:b/>
          <w:sz w:val="22"/>
          <w:szCs w:val="22"/>
          <w:lang w:eastAsia="en-US"/>
        </w:rPr>
        <w:t>Deputy Minister of State Security:</w:t>
      </w:r>
    </w:p>
    <w:p w:rsidR="00A3303E" w:rsidRPr="000917B5" w:rsidRDefault="00A3303E" w:rsidP="00A3303E">
      <w:pPr>
        <w:ind w:left="709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26"/>
        <w:gridCol w:w="850"/>
        <w:gridCol w:w="1418"/>
        <w:gridCol w:w="1275"/>
        <w:gridCol w:w="1147"/>
        <w:gridCol w:w="1568"/>
      </w:tblGrid>
      <w:tr w:rsidR="00A3303E" w:rsidRPr="000917B5" w:rsidTr="00680522">
        <w:tc>
          <w:tcPr>
            <w:tcW w:w="709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Make</w:t>
            </w:r>
          </w:p>
        </w:tc>
        <w:tc>
          <w:tcPr>
            <w:tcW w:w="1526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Model</w:t>
            </w:r>
          </w:p>
        </w:tc>
        <w:tc>
          <w:tcPr>
            <w:tcW w:w="850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Year Model</w:t>
            </w:r>
          </w:p>
        </w:tc>
        <w:tc>
          <w:tcPr>
            <w:tcW w:w="1418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Price</w:t>
            </w:r>
          </w:p>
        </w:tc>
        <w:tc>
          <w:tcPr>
            <w:tcW w:w="1275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Purchase date</w:t>
            </w:r>
          </w:p>
        </w:tc>
        <w:tc>
          <w:tcPr>
            <w:tcW w:w="1147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Financial Year</w:t>
            </w:r>
          </w:p>
        </w:tc>
        <w:tc>
          <w:tcPr>
            <w:tcW w:w="1568" w:type="dxa"/>
            <w:shd w:val="clear" w:color="auto" w:fill="C9C9C9"/>
            <w:vAlign w:val="center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b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b/>
                <w:lang w:val="en-ZA" w:eastAsia="en-US"/>
              </w:rPr>
              <w:t>Comments</w:t>
            </w:r>
          </w:p>
        </w:tc>
      </w:tr>
      <w:tr w:rsidR="00A3303E" w:rsidRPr="000917B5" w:rsidTr="00680522">
        <w:tc>
          <w:tcPr>
            <w:tcW w:w="709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 xml:space="preserve">Jeep </w:t>
            </w:r>
          </w:p>
        </w:tc>
        <w:tc>
          <w:tcPr>
            <w:tcW w:w="1526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Grand Cherokee 3.6L</w:t>
            </w:r>
          </w:p>
        </w:tc>
        <w:tc>
          <w:tcPr>
            <w:tcW w:w="850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R626 661.00</w:t>
            </w:r>
          </w:p>
        </w:tc>
        <w:tc>
          <w:tcPr>
            <w:tcW w:w="1275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12/08/2014</w:t>
            </w:r>
          </w:p>
        </w:tc>
        <w:tc>
          <w:tcPr>
            <w:tcW w:w="1147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2014/2015</w:t>
            </w:r>
          </w:p>
        </w:tc>
        <w:tc>
          <w:tcPr>
            <w:tcW w:w="1568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 xml:space="preserve">Official vehicle Gauteng </w:t>
            </w:r>
          </w:p>
        </w:tc>
      </w:tr>
      <w:tr w:rsidR="00A3303E" w:rsidRPr="000917B5" w:rsidTr="00680522">
        <w:tc>
          <w:tcPr>
            <w:tcW w:w="709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Jeep</w:t>
            </w:r>
          </w:p>
        </w:tc>
        <w:tc>
          <w:tcPr>
            <w:tcW w:w="1526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Grand Cherokee LTD</w:t>
            </w:r>
          </w:p>
        </w:tc>
        <w:tc>
          <w:tcPr>
            <w:tcW w:w="850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R547 320.00</w:t>
            </w:r>
          </w:p>
        </w:tc>
        <w:tc>
          <w:tcPr>
            <w:tcW w:w="1275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31/03/2015</w:t>
            </w:r>
          </w:p>
        </w:tc>
        <w:tc>
          <w:tcPr>
            <w:tcW w:w="1147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2014/2015</w:t>
            </w:r>
          </w:p>
        </w:tc>
        <w:tc>
          <w:tcPr>
            <w:tcW w:w="1568" w:type="dxa"/>
            <w:shd w:val="clear" w:color="auto" w:fill="auto"/>
          </w:tcPr>
          <w:p w:rsidR="00A3303E" w:rsidRPr="000917B5" w:rsidRDefault="00A3303E" w:rsidP="00680522">
            <w:pPr>
              <w:rPr>
                <w:rFonts w:ascii="Arial Narrow" w:eastAsia="Times New Roman" w:hAnsi="Arial Narrow" w:cs="Arial"/>
                <w:lang w:val="en-ZA" w:eastAsia="en-US"/>
              </w:rPr>
            </w:pPr>
            <w:r w:rsidRPr="000917B5">
              <w:rPr>
                <w:rFonts w:ascii="Arial Narrow" w:eastAsia="Times New Roman" w:hAnsi="Arial Narrow" w:cs="Arial"/>
                <w:lang w:val="en-ZA" w:eastAsia="en-US"/>
              </w:rPr>
              <w:t>Official vehicle Western Cape</w:t>
            </w:r>
          </w:p>
        </w:tc>
      </w:tr>
    </w:tbl>
    <w:p w:rsidR="00A3303E" w:rsidRPr="000917B5" w:rsidRDefault="00A3303E" w:rsidP="00A3303E">
      <w:pPr>
        <w:ind w:left="709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A3303E" w:rsidRPr="000917B5" w:rsidRDefault="00A3303E" w:rsidP="00A3303E">
      <w:pPr>
        <w:ind w:left="1418" w:hanging="709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A3303E" w:rsidRPr="000917B5" w:rsidRDefault="00A3303E" w:rsidP="00A3303E">
      <w:pPr>
        <w:ind w:left="709" w:hanging="709"/>
        <w:jc w:val="both"/>
        <w:rPr>
          <w:rFonts w:ascii="Arial" w:eastAsia="Times New Roman" w:hAnsi="Arial" w:cs="Arial"/>
          <w:sz w:val="22"/>
          <w:szCs w:val="22"/>
          <w:lang w:val="en-ZA" w:eastAsia="en-US"/>
        </w:rPr>
      </w:pPr>
      <w:r w:rsidRPr="000917B5">
        <w:rPr>
          <w:rFonts w:ascii="Arial" w:eastAsia="Times New Roman" w:hAnsi="Arial" w:cs="Arial"/>
          <w:sz w:val="22"/>
          <w:szCs w:val="22"/>
          <w:lang w:val="en-ZA" w:eastAsia="en-US"/>
        </w:rPr>
        <w:tab/>
        <w:t>No vehicles have been procured since 1 April 2016 to date.</w:t>
      </w:r>
    </w:p>
    <w:p w:rsidR="00A3303E" w:rsidRPr="000917B5" w:rsidRDefault="00A3303E" w:rsidP="00A3303E">
      <w:pPr>
        <w:jc w:val="both"/>
        <w:rPr>
          <w:rFonts w:ascii="Arial" w:eastAsia="Times New Roman" w:hAnsi="Arial" w:cs="Arial"/>
          <w:sz w:val="22"/>
          <w:szCs w:val="22"/>
          <w:lang w:val="en-ZA" w:eastAsia="en-US"/>
        </w:rPr>
      </w:pPr>
    </w:p>
    <w:p w:rsidR="0019394E" w:rsidRDefault="0019394E">
      <w:bookmarkStart w:id="0" w:name="_GoBack"/>
      <w:bookmarkEnd w:id="0"/>
    </w:p>
    <w:sectPr w:rsidR="00193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E"/>
    <w:rsid w:val="0019394E"/>
    <w:rsid w:val="00A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0DB5-8E06-406C-BBF1-4872D56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Nobuntu Nkopane</dc:creator>
  <cp:keywords/>
  <dc:description/>
  <cp:lastModifiedBy>Nobuntu Nkopane</cp:lastModifiedBy>
  <cp:revision>1</cp:revision>
  <dcterms:created xsi:type="dcterms:W3CDTF">2017-03-31T09:42:00Z</dcterms:created>
  <dcterms:modified xsi:type="dcterms:W3CDTF">2017-03-31T09:42:00Z</dcterms:modified>
</cp:coreProperties>
</file>