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B3A5E"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E65116" w:rsidRDefault="00F916D5" w:rsidP="00C33C12">
      <w:pPr>
        <w:spacing w:line="360" w:lineRule="auto"/>
        <w:jc w:val="center"/>
        <w:rPr>
          <w:rFonts w:ascii="Arial" w:hAnsi="Arial" w:cs="Arial"/>
          <w:b/>
          <w:bCs/>
          <w:lang w:val="en-GB"/>
        </w:rPr>
      </w:pPr>
      <w:r w:rsidRPr="00E65116">
        <w:rPr>
          <w:rFonts w:ascii="Arial" w:hAnsi="Arial" w:cs="Arial"/>
          <w:b/>
          <w:bCs/>
          <w:lang w:val="en-GB"/>
        </w:rPr>
        <w:t>NATIONAL ASSEMBLY</w:t>
      </w:r>
    </w:p>
    <w:p w:rsidR="00F916D5" w:rsidRPr="00E65116" w:rsidRDefault="00F916D5" w:rsidP="00C33C12">
      <w:pPr>
        <w:spacing w:line="360" w:lineRule="auto"/>
        <w:ind w:left="540" w:hanging="540"/>
        <w:jc w:val="center"/>
        <w:rPr>
          <w:rFonts w:ascii="Arial" w:hAnsi="Arial" w:cs="Arial"/>
          <w:b/>
          <w:bCs/>
          <w:lang w:val="en-GB"/>
        </w:rPr>
      </w:pPr>
      <w:r w:rsidRPr="00E65116">
        <w:rPr>
          <w:rFonts w:ascii="Arial" w:hAnsi="Arial" w:cs="Arial"/>
          <w:b/>
          <w:bCs/>
          <w:lang w:val="en-GB"/>
        </w:rPr>
        <w:t>QUESTIONS FOR WRITTEN</w:t>
      </w:r>
      <w:r w:rsidR="00E65116" w:rsidRPr="00E65116">
        <w:rPr>
          <w:rFonts w:ascii="Arial" w:hAnsi="Arial" w:cs="Arial"/>
          <w:b/>
          <w:bCs/>
          <w:lang w:val="en-GB"/>
        </w:rPr>
        <w:t xml:space="preserve"> </w:t>
      </w:r>
      <w:r w:rsidRPr="00E65116">
        <w:rPr>
          <w:rFonts w:ascii="Arial" w:hAnsi="Arial" w:cs="Arial"/>
          <w:b/>
          <w:bCs/>
          <w:lang w:val="en-GB"/>
        </w:rPr>
        <w:t>REPLY</w:t>
      </w:r>
    </w:p>
    <w:p w:rsidR="00F916D5" w:rsidRPr="00E65116" w:rsidRDefault="00F916D5" w:rsidP="00C33C12">
      <w:pPr>
        <w:spacing w:line="360" w:lineRule="auto"/>
        <w:jc w:val="center"/>
        <w:rPr>
          <w:rFonts w:ascii="Arial" w:hAnsi="Arial" w:cs="Arial"/>
          <w:b/>
          <w:bCs/>
          <w:lang w:val="en-GB"/>
        </w:rPr>
      </w:pPr>
      <w:r w:rsidRPr="00E65116">
        <w:rPr>
          <w:rFonts w:ascii="Arial" w:hAnsi="Arial" w:cs="Arial"/>
          <w:b/>
          <w:bCs/>
          <w:lang w:val="en-GB"/>
        </w:rPr>
        <w:t xml:space="preserve">QUESTION NUMBER </w:t>
      </w:r>
      <w:r w:rsidR="004B4AB0" w:rsidRPr="00E65116">
        <w:rPr>
          <w:rFonts w:ascii="Arial" w:hAnsi="Arial" w:cs="Arial"/>
          <w:b/>
          <w:bCs/>
          <w:lang w:val="en-GB"/>
        </w:rPr>
        <w:t>2015/</w:t>
      </w:r>
      <w:r w:rsidR="00A74746">
        <w:rPr>
          <w:rFonts w:ascii="Arial" w:hAnsi="Arial" w:cs="Arial"/>
          <w:b/>
          <w:bCs/>
          <w:lang w:val="en-GB"/>
        </w:rPr>
        <w:t>37</w:t>
      </w:r>
      <w:r w:rsidR="001C04B5">
        <w:rPr>
          <w:rFonts w:ascii="Arial" w:hAnsi="Arial" w:cs="Arial"/>
          <w:b/>
          <w:bCs/>
          <w:lang w:val="en-GB"/>
        </w:rPr>
        <w:t>38</w:t>
      </w:r>
    </w:p>
    <w:p w:rsidR="00F916D5" w:rsidRPr="00E65116" w:rsidRDefault="00F916D5" w:rsidP="00542AD1">
      <w:pPr>
        <w:spacing w:line="360" w:lineRule="auto"/>
        <w:ind w:left="720"/>
        <w:jc w:val="center"/>
        <w:rPr>
          <w:rFonts w:ascii="Arial" w:hAnsi="Arial" w:cs="Arial"/>
          <w:b/>
          <w:bCs/>
          <w:lang w:val="en-GB"/>
        </w:rPr>
      </w:pPr>
      <w:r w:rsidRPr="00E65116">
        <w:rPr>
          <w:rFonts w:ascii="Arial" w:hAnsi="Arial" w:cs="Arial"/>
          <w:b/>
          <w:bCs/>
          <w:lang w:val="en-GB"/>
        </w:rPr>
        <w:t xml:space="preserve">DATE OF PUBLICATION: </w:t>
      </w:r>
      <w:r w:rsidR="00E03F09">
        <w:rPr>
          <w:rFonts w:ascii="Arial" w:hAnsi="Arial" w:cs="Arial"/>
          <w:b/>
          <w:bCs/>
          <w:lang w:val="en-GB"/>
        </w:rPr>
        <w:t>16 OCTOBER 2015</w:t>
      </w:r>
    </w:p>
    <w:p w:rsidR="00542AD1" w:rsidRPr="000D2C53" w:rsidRDefault="00542AD1" w:rsidP="00542AD1">
      <w:pPr>
        <w:spacing w:line="360" w:lineRule="auto"/>
        <w:ind w:left="720"/>
        <w:jc w:val="center"/>
        <w:rPr>
          <w:rFonts w:ascii="Arial" w:hAnsi="Arial" w:cs="Arial"/>
          <w:b/>
          <w:bCs/>
          <w:color w:val="000000"/>
          <w:lang w:val="en-GB"/>
        </w:rPr>
      </w:pPr>
    </w:p>
    <w:p w:rsidR="00F326A5" w:rsidRPr="00FB78E7" w:rsidRDefault="00D97D29" w:rsidP="00FB78E7">
      <w:pPr>
        <w:spacing w:before="100" w:beforeAutospacing="1" w:after="100" w:afterAutospacing="1"/>
        <w:ind w:left="90" w:hanging="90"/>
        <w:jc w:val="both"/>
        <w:outlineLvl w:val="0"/>
        <w:rPr>
          <w:rFonts w:ascii="Arial" w:hAnsi="Arial" w:cs="Arial"/>
        </w:rPr>
      </w:pPr>
      <w:r w:rsidRPr="00FB78E7">
        <w:rPr>
          <w:rFonts w:ascii="Arial" w:eastAsia="Calibri" w:hAnsi="Arial" w:cs="Arial"/>
          <w:b/>
          <w:bCs/>
          <w:lang w:val="af-ZA" w:eastAsia="en-GB"/>
        </w:rPr>
        <w:t>  </w:t>
      </w:r>
      <w:r w:rsidR="00F326A5" w:rsidRPr="00FB78E7">
        <w:rPr>
          <w:rFonts w:ascii="Arial" w:hAnsi="Arial" w:cs="Arial"/>
          <w:b/>
        </w:rPr>
        <w:t>2015/3738.</w:t>
      </w:r>
      <w:r w:rsidR="00F326A5" w:rsidRPr="00FB78E7">
        <w:rPr>
          <w:rFonts w:ascii="Arial" w:hAnsi="Arial" w:cs="Arial"/>
          <w:b/>
        </w:rPr>
        <w:tab/>
        <w:t>Mr C D Matsepe</w:t>
      </w:r>
      <w:r w:rsidR="00F326A5" w:rsidRPr="00FB78E7">
        <w:rPr>
          <w:rFonts w:ascii="Arial" w:hAnsi="Arial" w:cs="Arial"/>
          <w:b/>
          <w:lang w:val="en-ZA"/>
        </w:rPr>
        <w:t xml:space="preserve"> </w:t>
      </w:r>
      <w:r w:rsidR="00F326A5" w:rsidRPr="00FB78E7">
        <w:rPr>
          <w:rFonts w:ascii="Arial" w:hAnsi="Arial" w:cs="Arial"/>
          <w:b/>
        </w:rPr>
        <w:t xml:space="preserve">(DA) to </w:t>
      </w:r>
      <w:r w:rsidR="00F326A5" w:rsidRPr="00FB78E7">
        <w:rPr>
          <w:rFonts w:ascii="Arial" w:hAnsi="Arial" w:cs="Arial"/>
          <w:b/>
          <w:lang w:val="en-ZA"/>
        </w:rPr>
        <w:t>ask</w:t>
      </w:r>
      <w:r w:rsidR="00F326A5" w:rsidRPr="00FB78E7">
        <w:rPr>
          <w:rFonts w:ascii="Arial" w:hAnsi="Arial" w:cs="Arial"/>
          <w:b/>
        </w:rPr>
        <w:t xml:space="preserve"> the Minister of Cooperative Governance and Traditional Affairs</w:t>
      </w:r>
      <w:r w:rsidR="00F326A5" w:rsidRPr="00FB78E7">
        <w:rPr>
          <w:rFonts w:ascii="Arial" w:hAnsi="Arial" w:cs="Arial"/>
          <w:b/>
          <w:lang w:val="en-ZA"/>
        </w:rPr>
        <w:t>:</w:t>
      </w:r>
    </w:p>
    <w:p w:rsidR="00F326A5" w:rsidRPr="00FB78E7" w:rsidRDefault="00F326A5" w:rsidP="00FB78E7">
      <w:pPr>
        <w:spacing w:before="100" w:beforeAutospacing="1" w:after="100" w:afterAutospacing="1"/>
        <w:ind w:left="90" w:hanging="90"/>
        <w:jc w:val="both"/>
        <w:outlineLvl w:val="0"/>
        <w:rPr>
          <w:rFonts w:ascii="Arial" w:hAnsi="Arial" w:cs="Arial"/>
        </w:rPr>
      </w:pPr>
      <w:r w:rsidRPr="00FB78E7">
        <w:rPr>
          <w:rFonts w:ascii="Arial" w:hAnsi="Arial" w:cs="Arial"/>
          <w:lang w:val="en-GB"/>
        </w:rPr>
        <w:t xml:space="preserve"> </w:t>
      </w:r>
      <w:r w:rsidRPr="00FB78E7">
        <w:rPr>
          <w:rFonts w:ascii="Arial" w:hAnsi="Arial" w:cs="Arial"/>
        </w:rPr>
        <w:t>(1)</w:t>
      </w:r>
      <w:r w:rsidRPr="00FB78E7">
        <w:rPr>
          <w:rFonts w:ascii="Arial" w:hAnsi="Arial" w:cs="Arial"/>
        </w:rPr>
        <w:tab/>
        <w:t xml:space="preserve">What was the (a) cash on hand, (b) debtors book and age analysis, (c) collection ratio and (d) monthly operating (i) income, (ii) expenditure and (iii) creditors book </w:t>
      </w:r>
      <w:r w:rsidRPr="00FB78E7">
        <w:rPr>
          <w:rFonts w:ascii="Arial" w:eastAsia="Calibri" w:hAnsi="Arial" w:cs="Arial"/>
          <w:lang w:val="en-ZA"/>
        </w:rPr>
        <w:t>and</w:t>
      </w:r>
      <w:r w:rsidRPr="00FB78E7">
        <w:rPr>
          <w:rFonts w:ascii="Arial" w:hAnsi="Arial" w:cs="Arial"/>
        </w:rPr>
        <w:t xml:space="preserve"> age analysis in respect of each metro municipality for the 2014-15 financial year;</w:t>
      </w:r>
    </w:p>
    <w:p w:rsidR="00F326A5" w:rsidRPr="00FB78E7" w:rsidRDefault="00F326A5" w:rsidP="00FB78E7">
      <w:pPr>
        <w:spacing w:before="100" w:beforeAutospacing="1" w:after="100" w:afterAutospacing="1"/>
        <w:ind w:left="90"/>
        <w:jc w:val="both"/>
        <w:outlineLvl w:val="0"/>
        <w:rPr>
          <w:rFonts w:ascii="Arial" w:hAnsi="Arial" w:cs="Arial"/>
        </w:rPr>
      </w:pPr>
      <w:r w:rsidRPr="00FB78E7">
        <w:rPr>
          <w:rFonts w:ascii="Arial" w:hAnsi="Arial" w:cs="Arial"/>
        </w:rPr>
        <w:t>(2)</w:t>
      </w:r>
      <w:r w:rsidRPr="00FB78E7">
        <w:rPr>
          <w:rFonts w:ascii="Arial" w:hAnsi="Arial" w:cs="Arial"/>
        </w:rPr>
        <w:tab/>
        <w:t xml:space="preserve">(a) which capital grants were awarded to each metro in the 2014-15 financial year and (b) what amount was spent in each specified case in respect of each </w:t>
      </w:r>
      <w:r w:rsidRPr="00FB78E7">
        <w:rPr>
          <w:rFonts w:ascii="Arial" w:eastAsia="Calibri" w:hAnsi="Arial" w:cs="Arial"/>
          <w:lang w:val="en-ZA"/>
        </w:rPr>
        <w:t>metro</w:t>
      </w:r>
      <w:r w:rsidRPr="00FB78E7">
        <w:rPr>
          <w:rFonts w:ascii="Arial" w:hAnsi="Arial" w:cs="Arial"/>
        </w:rPr>
        <w:t xml:space="preserve"> municipality;</w:t>
      </w:r>
    </w:p>
    <w:p w:rsidR="00F326A5" w:rsidRPr="00FB78E7" w:rsidRDefault="00F326A5" w:rsidP="00FB78E7">
      <w:pPr>
        <w:spacing w:before="100" w:beforeAutospacing="1" w:after="100" w:afterAutospacing="1"/>
        <w:ind w:left="90" w:hanging="90"/>
        <w:jc w:val="both"/>
        <w:outlineLvl w:val="0"/>
        <w:rPr>
          <w:rFonts w:ascii="Arial" w:hAnsi="Arial" w:cs="Arial"/>
        </w:rPr>
      </w:pPr>
      <w:r w:rsidRPr="00FB78E7">
        <w:rPr>
          <w:rFonts w:ascii="Arial" w:hAnsi="Arial" w:cs="Arial"/>
        </w:rPr>
        <w:t>(3)</w:t>
      </w:r>
      <w:r w:rsidRPr="00FB78E7">
        <w:rPr>
          <w:rFonts w:ascii="Arial" w:hAnsi="Arial" w:cs="Arial"/>
        </w:rPr>
        <w:tab/>
        <w:t>were any capital grant funds utilised for operational expenditure; if so, (a) what amount, (b) have any steps been taken in this regard and (c) what are the further relevant details?</w:t>
      </w:r>
      <w:r w:rsidRPr="00FB78E7">
        <w:rPr>
          <w:rFonts w:ascii="Arial" w:hAnsi="Arial" w:cs="Arial"/>
        </w:rPr>
        <w:tab/>
      </w:r>
      <w:r w:rsidRPr="00FB78E7">
        <w:rPr>
          <w:rFonts w:ascii="Arial" w:hAnsi="Arial" w:cs="Arial"/>
        </w:rPr>
        <w:tab/>
      </w:r>
      <w:r w:rsidRPr="00FB78E7">
        <w:rPr>
          <w:rFonts w:ascii="Arial" w:hAnsi="Arial" w:cs="Arial"/>
        </w:rPr>
        <w:tab/>
      </w:r>
      <w:r w:rsidRPr="00FB78E7">
        <w:rPr>
          <w:rFonts w:ascii="Arial" w:hAnsi="Arial" w:cs="Arial"/>
        </w:rPr>
        <w:tab/>
      </w:r>
      <w:r w:rsidRPr="00FB78E7">
        <w:rPr>
          <w:rFonts w:ascii="Arial" w:hAnsi="Arial" w:cs="Arial"/>
        </w:rPr>
        <w:tab/>
        <w:t>NW4422E</w:t>
      </w:r>
    </w:p>
    <w:p w:rsidR="008370D3" w:rsidRPr="006F308B" w:rsidRDefault="008370D3" w:rsidP="00F326A5">
      <w:pPr>
        <w:spacing w:before="100" w:beforeAutospacing="1" w:after="100" w:afterAutospacing="1"/>
        <w:ind w:left="851" w:hanging="851"/>
        <w:jc w:val="both"/>
        <w:rPr>
          <w:rFonts w:ascii="Arial" w:hAnsi="Arial" w:cs="Arial"/>
          <w:b/>
          <w:bCs/>
          <w:lang w:val="en-ZA"/>
        </w:rPr>
      </w:pPr>
    </w:p>
    <w:p w:rsidR="008370D3" w:rsidRPr="006F308B" w:rsidRDefault="008370D3" w:rsidP="008370D3">
      <w:pPr>
        <w:spacing w:line="360" w:lineRule="auto"/>
        <w:jc w:val="both"/>
        <w:rPr>
          <w:rFonts w:ascii="Arial" w:hAnsi="Arial" w:cs="Arial"/>
          <w:b/>
          <w:bCs/>
          <w:lang w:val="en-ZA"/>
        </w:rPr>
      </w:pPr>
    </w:p>
    <w:p w:rsidR="008370D3" w:rsidRDefault="008370D3" w:rsidP="008370D3">
      <w:pPr>
        <w:spacing w:line="360" w:lineRule="auto"/>
        <w:jc w:val="both"/>
        <w:rPr>
          <w:rFonts w:ascii="Arial" w:hAnsi="Arial" w:cs="Arial"/>
          <w:b/>
          <w:bCs/>
          <w:lang w:val="en-ZA"/>
        </w:rPr>
      </w:pPr>
    </w:p>
    <w:p w:rsidR="00EA25F2" w:rsidRDefault="00EA25F2" w:rsidP="00F7762F">
      <w:pPr>
        <w:spacing w:line="360" w:lineRule="auto"/>
        <w:jc w:val="both"/>
        <w:rPr>
          <w:rFonts w:ascii="Arial" w:hAnsi="Arial" w:cs="Arial"/>
          <w:bCs/>
          <w:color w:val="000000"/>
          <w:sz w:val="22"/>
          <w:szCs w:val="22"/>
          <w:lang w:val="en-GB"/>
        </w:rPr>
      </w:pPr>
    </w:p>
    <w:p w:rsidR="00EA25F2" w:rsidRDefault="00EA25F2" w:rsidP="00F7762F">
      <w:pPr>
        <w:spacing w:line="360" w:lineRule="auto"/>
        <w:jc w:val="both"/>
        <w:rPr>
          <w:rFonts w:ascii="Arial" w:hAnsi="Arial" w:cs="Arial"/>
          <w:bCs/>
          <w:color w:val="000000"/>
          <w:sz w:val="22"/>
          <w:szCs w:val="22"/>
          <w:lang w:val="en-GB"/>
        </w:rPr>
        <w:sectPr w:rsidR="00EA25F2" w:rsidSect="00EA25F2">
          <w:pgSz w:w="12240" w:h="15840"/>
          <w:pgMar w:top="568" w:right="900" w:bottom="709" w:left="1440" w:header="708" w:footer="708" w:gutter="0"/>
          <w:cols w:space="708"/>
          <w:rtlGutter/>
          <w:docGrid w:linePitch="360"/>
        </w:sectPr>
      </w:pPr>
    </w:p>
    <w:p w:rsidR="00155D5A" w:rsidRPr="00614C9F" w:rsidRDefault="00901F2F" w:rsidP="005345EC">
      <w:pPr>
        <w:spacing w:line="360" w:lineRule="auto"/>
        <w:jc w:val="both"/>
        <w:rPr>
          <w:rFonts w:ascii="Arial" w:hAnsi="Arial" w:cs="Arial"/>
          <w:b/>
          <w:bCs/>
          <w:color w:val="000000"/>
          <w:lang w:val="en-GB"/>
        </w:rPr>
      </w:pPr>
      <w:r w:rsidRPr="00614C9F">
        <w:rPr>
          <w:rFonts w:ascii="Arial" w:hAnsi="Arial" w:cs="Arial"/>
          <w:b/>
          <w:bCs/>
          <w:color w:val="000000"/>
          <w:lang w:val="en-GB"/>
        </w:rPr>
        <w:lastRenderedPageBreak/>
        <w:t>Reply</w:t>
      </w:r>
    </w:p>
    <w:p w:rsidR="00901F2F" w:rsidRDefault="00901F2F" w:rsidP="005345EC">
      <w:pPr>
        <w:spacing w:line="360" w:lineRule="auto"/>
        <w:jc w:val="both"/>
        <w:rPr>
          <w:rFonts w:ascii="Arial" w:hAnsi="Arial" w:cs="Arial"/>
          <w:bCs/>
          <w:color w:val="000000"/>
          <w:lang w:val="en-GB"/>
        </w:rPr>
      </w:pPr>
    </w:p>
    <w:p w:rsidR="00901F2F" w:rsidRDefault="00901F2F" w:rsidP="00901F2F">
      <w:pPr>
        <w:tabs>
          <w:tab w:val="left" w:pos="4678"/>
        </w:tabs>
        <w:spacing w:line="360" w:lineRule="auto"/>
        <w:ind w:left="720" w:hanging="720"/>
        <w:jc w:val="both"/>
        <w:rPr>
          <w:rFonts w:ascii="Arial" w:hAnsi="Arial" w:cs="Arial"/>
          <w:bCs/>
          <w:color w:val="000000"/>
          <w:lang w:val="en-GB"/>
        </w:rPr>
      </w:pPr>
      <w:r>
        <w:rPr>
          <w:rFonts w:ascii="Arial" w:hAnsi="Arial" w:cs="Arial"/>
          <w:bCs/>
          <w:color w:val="000000"/>
          <w:lang w:val="en-GB"/>
        </w:rPr>
        <w:t>1.</w:t>
      </w:r>
      <w:r w:rsidRPr="00901F2F">
        <w:rPr>
          <w:rFonts w:ascii="Arial" w:hAnsi="Arial" w:cs="Arial"/>
          <w:bCs/>
          <w:color w:val="000000"/>
          <w:lang w:val="en-GB"/>
        </w:rPr>
        <w:t xml:space="preserve"> </w:t>
      </w:r>
      <w:r w:rsidR="00614C9F">
        <w:rPr>
          <w:rFonts w:ascii="Arial" w:hAnsi="Arial" w:cs="Arial"/>
          <w:bCs/>
          <w:color w:val="000000"/>
          <w:lang w:val="en-GB"/>
        </w:rPr>
        <w:t xml:space="preserve">(a) (b) (c) (d) (i) (ii) (iii) </w:t>
      </w:r>
      <w:r w:rsidR="00614C9F" w:rsidRPr="00614C9F">
        <w:rPr>
          <w:rFonts w:ascii="Arial" w:hAnsi="Arial" w:cs="Arial"/>
          <w:bCs/>
          <w:color w:val="000000"/>
          <w:lang w:val="en-GB"/>
        </w:rPr>
        <w:t>The table</w:t>
      </w:r>
      <w:r w:rsidR="00614C9F">
        <w:rPr>
          <w:rFonts w:ascii="Arial" w:hAnsi="Arial" w:cs="Arial"/>
          <w:bCs/>
          <w:color w:val="000000"/>
          <w:lang w:val="en-GB"/>
        </w:rPr>
        <w:t>s</w:t>
      </w:r>
      <w:r w:rsidR="00614C9F" w:rsidRPr="00614C9F">
        <w:rPr>
          <w:rFonts w:ascii="Arial" w:hAnsi="Arial" w:cs="Arial"/>
          <w:bCs/>
          <w:color w:val="000000"/>
          <w:lang w:val="en-GB"/>
        </w:rPr>
        <w:t xml:space="preserve"> below outlines the</w:t>
      </w:r>
      <w:r w:rsidR="00614C9F">
        <w:rPr>
          <w:rFonts w:ascii="Arial" w:hAnsi="Arial" w:cs="Arial"/>
          <w:bCs/>
          <w:color w:val="000000"/>
          <w:lang w:val="en-GB"/>
        </w:rPr>
        <w:t xml:space="preserve"> cash on hand , debtors age analysis, operating income, expenditure and creditors books for Metropolitan municipalities.</w:t>
      </w:r>
      <w:r w:rsidR="00614C9F" w:rsidRPr="00614C9F">
        <w:rPr>
          <w:rFonts w:ascii="Arial" w:hAnsi="Arial" w:cs="Arial"/>
          <w:bCs/>
          <w:color w:val="000000"/>
          <w:lang w:val="en-GB"/>
        </w:rPr>
        <w:t xml:space="preserve"> The information so</w:t>
      </w:r>
      <w:r w:rsidR="00614C9F">
        <w:rPr>
          <w:rFonts w:ascii="Arial" w:hAnsi="Arial" w:cs="Arial"/>
          <w:bCs/>
          <w:color w:val="000000"/>
          <w:lang w:val="en-GB"/>
        </w:rPr>
        <w:t xml:space="preserve">urced from </w:t>
      </w:r>
      <w:r w:rsidR="004E0918">
        <w:rPr>
          <w:rFonts w:ascii="Arial" w:hAnsi="Arial" w:cs="Arial"/>
          <w:bCs/>
          <w:color w:val="000000"/>
          <w:lang w:val="en-GB"/>
        </w:rPr>
        <w:t xml:space="preserve">the municipal </w:t>
      </w:r>
      <w:r w:rsidR="00353D03">
        <w:rPr>
          <w:rFonts w:ascii="Arial" w:hAnsi="Arial" w:cs="Arial"/>
          <w:bCs/>
          <w:color w:val="000000"/>
          <w:lang w:val="en-GB"/>
        </w:rPr>
        <w:t>2014/15 pre-</w:t>
      </w:r>
      <w:r w:rsidR="00614C9F">
        <w:rPr>
          <w:rFonts w:ascii="Arial" w:hAnsi="Arial" w:cs="Arial"/>
          <w:bCs/>
          <w:color w:val="000000"/>
          <w:lang w:val="en-GB"/>
        </w:rPr>
        <w:t>audited fin</w:t>
      </w:r>
      <w:r w:rsidR="00353D03">
        <w:rPr>
          <w:rFonts w:ascii="Arial" w:hAnsi="Arial" w:cs="Arial"/>
          <w:bCs/>
          <w:color w:val="000000"/>
          <w:lang w:val="en-GB"/>
        </w:rPr>
        <w:t>ancial statements submitted to N</w:t>
      </w:r>
      <w:r w:rsidR="00614C9F">
        <w:rPr>
          <w:rFonts w:ascii="Arial" w:hAnsi="Arial" w:cs="Arial"/>
          <w:bCs/>
          <w:color w:val="000000"/>
          <w:lang w:val="en-GB"/>
        </w:rPr>
        <w:t xml:space="preserve">ational Treasury and MFMA Section 71 quarterly report as at June 2015. </w:t>
      </w:r>
    </w:p>
    <w:p w:rsidR="00901F2F" w:rsidRDefault="008B3A5E" w:rsidP="005345EC">
      <w:pPr>
        <w:spacing w:line="360" w:lineRule="auto"/>
        <w:jc w:val="both"/>
      </w:pPr>
      <w:r>
        <w:rPr>
          <w:noProof/>
          <w:lang w:val="en-ZA" w:eastAsia="en-ZA"/>
        </w:rPr>
        <w:drawing>
          <wp:inline distT="0" distB="0" distL="0" distR="0">
            <wp:extent cx="7696200" cy="2800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96200" cy="2800350"/>
                    </a:xfrm>
                    <a:prstGeom prst="rect">
                      <a:avLst/>
                    </a:prstGeom>
                    <a:noFill/>
                    <a:ln w="9525">
                      <a:noFill/>
                      <a:miter lim="800000"/>
                      <a:headEnd/>
                      <a:tailEnd/>
                    </a:ln>
                  </pic:spPr>
                </pic:pic>
              </a:graphicData>
            </a:graphic>
          </wp:inline>
        </w:drawing>
      </w:r>
    </w:p>
    <w:p w:rsidR="00901F2F" w:rsidRDefault="00901F2F" w:rsidP="005345EC">
      <w:pPr>
        <w:spacing w:line="360" w:lineRule="auto"/>
        <w:jc w:val="both"/>
        <w:rPr>
          <w:rFonts w:ascii="Arial" w:hAnsi="Arial" w:cs="Arial"/>
          <w:bCs/>
          <w:color w:val="000000"/>
          <w:lang w:val="en-GB"/>
        </w:rPr>
      </w:pPr>
    </w:p>
    <w:p w:rsidR="00155D5A" w:rsidRDefault="008B3A5E" w:rsidP="005345EC">
      <w:pPr>
        <w:spacing w:line="360" w:lineRule="auto"/>
        <w:jc w:val="both"/>
      </w:pPr>
      <w:r>
        <w:rPr>
          <w:noProof/>
          <w:lang w:val="en-ZA" w:eastAsia="en-ZA"/>
        </w:rPr>
        <w:lastRenderedPageBreak/>
        <w:drawing>
          <wp:inline distT="0" distB="0" distL="0" distR="0">
            <wp:extent cx="8524875" cy="2590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524875" cy="2590800"/>
                    </a:xfrm>
                    <a:prstGeom prst="rect">
                      <a:avLst/>
                    </a:prstGeom>
                    <a:noFill/>
                    <a:ln w="9525">
                      <a:noFill/>
                      <a:miter lim="800000"/>
                      <a:headEnd/>
                      <a:tailEnd/>
                    </a:ln>
                  </pic:spPr>
                </pic:pic>
              </a:graphicData>
            </a:graphic>
          </wp:inline>
        </w:drawing>
      </w:r>
    </w:p>
    <w:p w:rsidR="00901F2F" w:rsidRDefault="00901F2F" w:rsidP="005345EC">
      <w:pPr>
        <w:spacing w:line="360" w:lineRule="auto"/>
        <w:jc w:val="both"/>
      </w:pPr>
    </w:p>
    <w:p w:rsidR="00901F2F" w:rsidRDefault="008B3A5E" w:rsidP="005345EC">
      <w:pPr>
        <w:spacing w:line="360" w:lineRule="auto"/>
        <w:jc w:val="both"/>
      </w:pPr>
      <w:r>
        <w:rPr>
          <w:noProof/>
          <w:lang w:val="en-ZA" w:eastAsia="en-ZA"/>
        </w:rPr>
        <w:drawing>
          <wp:inline distT="0" distB="0" distL="0" distR="0">
            <wp:extent cx="8477250" cy="2019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477250" cy="2019300"/>
                    </a:xfrm>
                    <a:prstGeom prst="rect">
                      <a:avLst/>
                    </a:prstGeom>
                    <a:noFill/>
                    <a:ln w="9525">
                      <a:noFill/>
                      <a:miter lim="800000"/>
                      <a:headEnd/>
                      <a:tailEnd/>
                    </a:ln>
                  </pic:spPr>
                </pic:pic>
              </a:graphicData>
            </a:graphic>
          </wp:inline>
        </w:drawing>
      </w:r>
    </w:p>
    <w:p w:rsidR="00901F2F" w:rsidRDefault="008B3A5E" w:rsidP="005345EC">
      <w:pPr>
        <w:spacing w:line="360" w:lineRule="auto"/>
        <w:jc w:val="both"/>
      </w:pPr>
      <w:r>
        <w:rPr>
          <w:noProof/>
          <w:lang w:val="en-ZA" w:eastAsia="en-ZA"/>
        </w:rPr>
        <w:lastRenderedPageBreak/>
        <w:drawing>
          <wp:inline distT="0" distB="0" distL="0" distR="0">
            <wp:extent cx="8734425" cy="25336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734425" cy="2533650"/>
                    </a:xfrm>
                    <a:prstGeom prst="rect">
                      <a:avLst/>
                    </a:prstGeom>
                    <a:noFill/>
                    <a:ln w="9525">
                      <a:noFill/>
                      <a:miter lim="800000"/>
                      <a:headEnd/>
                      <a:tailEnd/>
                    </a:ln>
                  </pic:spPr>
                </pic:pic>
              </a:graphicData>
            </a:graphic>
          </wp:inline>
        </w:drawing>
      </w:r>
    </w:p>
    <w:p w:rsidR="00614C9F" w:rsidRDefault="00614C9F" w:rsidP="005345EC">
      <w:pPr>
        <w:spacing w:line="360" w:lineRule="auto"/>
        <w:jc w:val="both"/>
      </w:pPr>
    </w:p>
    <w:p w:rsidR="00901F2F" w:rsidRDefault="00614C9F" w:rsidP="005345EC">
      <w:pPr>
        <w:spacing w:line="360" w:lineRule="auto"/>
        <w:jc w:val="both"/>
        <w:rPr>
          <w:rFonts w:ascii="Arial" w:hAnsi="Arial" w:cs="Arial"/>
          <w:bCs/>
          <w:color w:val="000000"/>
          <w:lang w:val="en-GB"/>
        </w:rPr>
      </w:pPr>
      <w:r>
        <w:rPr>
          <w:rFonts w:ascii="Arial" w:hAnsi="Arial" w:cs="Arial"/>
          <w:bCs/>
          <w:color w:val="000000"/>
          <w:lang w:val="en-GB"/>
        </w:rPr>
        <w:object w:dxaOrig="4091" w:dyaOrig="3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94.25pt" o:ole="">
            <v:imagedata r:id="rId12" o:title=""/>
          </v:shape>
          <o:OLEObject Type="Embed" ProgID="Excel.Sheet.12" ShapeID="_x0000_i1025" DrawAspect="Content" ObjectID="_1510399487" r:id="rId13"/>
        </w:object>
      </w:r>
    </w:p>
    <w:p w:rsidR="00614C9F" w:rsidRDefault="00614C9F" w:rsidP="005345EC">
      <w:pPr>
        <w:spacing w:line="360" w:lineRule="auto"/>
        <w:jc w:val="both"/>
        <w:rPr>
          <w:rFonts w:ascii="Arial" w:hAnsi="Arial" w:cs="Arial"/>
          <w:bCs/>
          <w:color w:val="000000"/>
          <w:lang w:val="en-GB"/>
        </w:rPr>
      </w:pPr>
    </w:p>
    <w:p w:rsidR="00614C9F" w:rsidRDefault="00614C9F" w:rsidP="005345EC">
      <w:pPr>
        <w:spacing w:line="360" w:lineRule="auto"/>
        <w:jc w:val="both"/>
        <w:rPr>
          <w:rFonts w:ascii="Arial" w:hAnsi="Arial" w:cs="Arial"/>
          <w:bCs/>
          <w:color w:val="000000"/>
          <w:lang w:val="en-GB"/>
        </w:rPr>
      </w:pPr>
    </w:p>
    <w:p w:rsidR="005345EC" w:rsidRDefault="00155D5A" w:rsidP="005345EC">
      <w:pPr>
        <w:spacing w:line="360" w:lineRule="auto"/>
        <w:jc w:val="both"/>
        <w:rPr>
          <w:rFonts w:ascii="Arial" w:hAnsi="Arial" w:cs="Arial"/>
          <w:bCs/>
          <w:color w:val="000000"/>
          <w:lang w:val="en-GB"/>
        </w:rPr>
      </w:pPr>
      <w:r>
        <w:rPr>
          <w:rFonts w:ascii="Arial" w:hAnsi="Arial" w:cs="Arial"/>
          <w:bCs/>
          <w:color w:val="000000"/>
          <w:lang w:val="en-GB"/>
        </w:rPr>
        <w:lastRenderedPageBreak/>
        <w:t xml:space="preserve">(2) The table below outlines the </w:t>
      </w:r>
      <w:r w:rsidRPr="00FB78E7">
        <w:rPr>
          <w:rFonts w:ascii="Arial" w:hAnsi="Arial" w:cs="Arial"/>
        </w:rPr>
        <w:t xml:space="preserve">capital grants </w:t>
      </w:r>
      <w:r>
        <w:rPr>
          <w:rFonts w:ascii="Arial" w:hAnsi="Arial" w:cs="Arial"/>
        </w:rPr>
        <w:t xml:space="preserve">that </w:t>
      </w:r>
      <w:r w:rsidRPr="00FB78E7">
        <w:rPr>
          <w:rFonts w:ascii="Arial" w:hAnsi="Arial" w:cs="Arial"/>
        </w:rPr>
        <w:t xml:space="preserve">were awarded to each metro in the 2014-15 financial year and </w:t>
      </w:r>
      <w:r>
        <w:rPr>
          <w:rFonts w:ascii="Arial" w:hAnsi="Arial" w:cs="Arial"/>
        </w:rPr>
        <w:t xml:space="preserve">the </w:t>
      </w:r>
      <w:r w:rsidRPr="00FB78E7">
        <w:rPr>
          <w:rFonts w:ascii="Arial" w:hAnsi="Arial" w:cs="Arial"/>
        </w:rPr>
        <w:t>amount</w:t>
      </w:r>
      <w:r>
        <w:rPr>
          <w:rFonts w:ascii="Arial" w:hAnsi="Arial" w:cs="Arial"/>
        </w:rPr>
        <w:t>s</w:t>
      </w:r>
      <w:r w:rsidRPr="00FB78E7">
        <w:rPr>
          <w:rFonts w:ascii="Arial" w:hAnsi="Arial" w:cs="Arial"/>
        </w:rPr>
        <w:t xml:space="preserve"> spent in each specified case in respect of each </w:t>
      </w:r>
      <w:r w:rsidRPr="00FB78E7">
        <w:rPr>
          <w:rFonts w:ascii="Arial" w:eastAsia="Calibri" w:hAnsi="Arial" w:cs="Arial"/>
          <w:lang w:val="en-ZA"/>
        </w:rPr>
        <w:t>metro</w:t>
      </w:r>
      <w:r w:rsidRPr="00FB78E7">
        <w:rPr>
          <w:rFonts w:ascii="Arial" w:hAnsi="Arial" w:cs="Arial"/>
        </w:rPr>
        <w:t xml:space="preserve"> municipality</w:t>
      </w:r>
      <w:r>
        <w:rPr>
          <w:rFonts w:ascii="Arial" w:hAnsi="Arial" w:cs="Arial"/>
        </w:rPr>
        <w:t xml:space="preserve">. </w:t>
      </w:r>
      <w:r w:rsidR="005345EC" w:rsidRPr="00155D5A">
        <w:rPr>
          <w:rFonts w:ascii="Arial" w:hAnsi="Arial" w:cs="Arial"/>
          <w:bCs/>
          <w:color w:val="000000"/>
          <w:lang w:val="en-GB"/>
        </w:rPr>
        <w:t>The information sourced from the National Treasury</w:t>
      </w:r>
      <w:r>
        <w:rPr>
          <w:rFonts w:ascii="Arial" w:hAnsi="Arial" w:cs="Arial"/>
          <w:bCs/>
          <w:color w:val="000000"/>
          <w:lang w:val="en-GB"/>
        </w:rPr>
        <w:t>.</w:t>
      </w:r>
    </w:p>
    <w:p w:rsidR="00155D5A" w:rsidRPr="00155D5A" w:rsidRDefault="00155D5A" w:rsidP="005345EC">
      <w:pPr>
        <w:spacing w:line="360" w:lineRule="auto"/>
        <w:jc w:val="both"/>
        <w:rPr>
          <w:rFonts w:ascii="Arial" w:hAnsi="Arial" w:cs="Arial"/>
          <w:bCs/>
          <w:color w:val="000000"/>
          <w:lang w:val="en-GB"/>
        </w:rPr>
      </w:pPr>
      <w:r>
        <w:rPr>
          <w:rFonts w:ascii="Arial" w:hAnsi="Arial" w:cs="Arial"/>
          <w:bCs/>
          <w:color w:val="000000"/>
          <w:lang w:val="en-GB"/>
        </w:rPr>
        <w:t>(3) The grants are for capital expenditure and any amounts spent on operating expenditure can only be identified through an audit. The Auditor General is currently conducting the municipal audits which will be concluded on the 30</w:t>
      </w:r>
      <w:r w:rsidRPr="00155D5A">
        <w:rPr>
          <w:rFonts w:ascii="Arial" w:hAnsi="Arial" w:cs="Arial"/>
          <w:bCs/>
          <w:color w:val="000000"/>
          <w:vertAlign w:val="superscript"/>
          <w:lang w:val="en-GB"/>
        </w:rPr>
        <w:t>th</w:t>
      </w:r>
      <w:r>
        <w:rPr>
          <w:rFonts w:ascii="Arial" w:hAnsi="Arial" w:cs="Arial"/>
          <w:bCs/>
          <w:color w:val="000000"/>
          <w:lang w:val="en-GB"/>
        </w:rPr>
        <w:t xml:space="preserve"> November 2015.</w:t>
      </w:r>
    </w:p>
    <w:p w:rsidR="00EA25F2" w:rsidRPr="008A7994" w:rsidRDefault="00EA25F2" w:rsidP="00F7762F">
      <w:pPr>
        <w:spacing w:line="360" w:lineRule="auto"/>
        <w:jc w:val="both"/>
        <w:rPr>
          <w:rFonts w:ascii="Arial" w:hAnsi="Arial" w:cs="Arial"/>
          <w:bCs/>
          <w:color w:val="000000"/>
          <w:sz w:val="22"/>
          <w:szCs w:val="22"/>
          <w:lang w:val="en-GB"/>
        </w:rPr>
      </w:pPr>
    </w:p>
    <w:p w:rsidR="0038134D" w:rsidRDefault="0038134D" w:rsidP="00E03F72">
      <w:pPr>
        <w:spacing w:line="360" w:lineRule="auto"/>
        <w:jc w:val="both"/>
        <w:rPr>
          <w:rFonts w:ascii="Arial" w:hAnsi="Arial" w:cs="Arial"/>
          <w:b/>
          <w:bCs/>
          <w:color w:val="000000"/>
          <w:sz w:val="22"/>
          <w:szCs w:val="22"/>
          <w:lang w:val="en-GB"/>
        </w:rPr>
      </w:pPr>
    </w:p>
    <w:tbl>
      <w:tblPr>
        <w:tblW w:w="1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620"/>
        <w:gridCol w:w="1620"/>
        <w:gridCol w:w="1530"/>
        <w:gridCol w:w="1530"/>
        <w:gridCol w:w="1350"/>
        <w:gridCol w:w="1530"/>
        <w:gridCol w:w="1440"/>
        <w:gridCol w:w="1525"/>
      </w:tblGrid>
      <w:tr w:rsidR="00E03F72" w:rsidRPr="00E03F72" w:rsidTr="00EA25F2">
        <w:trPr>
          <w:trHeight w:val="917"/>
        </w:trPr>
        <w:tc>
          <w:tcPr>
            <w:tcW w:w="1368" w:type="dxa"/>
            <w:vMerge w:val="restart"/>
            <w:shd w:val="clear" w:color="auto" w:fill="auto"/>
          </w:tcPr>
          <w:p w:rsidR="00E03F72" w:rsidRPr="00E03F72" w:rsidRDefault="00E03F72" w:rsidP="004B23D2">
            <w:pPr>
              <w:jc w:val="both"/>
              <w:rPr>
                <w:rFonts w:ascii="Calibri" w:hAnsi="Calibri"/>
                <w:bCs/>
                <w:color w:val="000000"/>
                <w:sz w:val="20"/>
                <w:szCs w:val="20"/>
              </w:rPr>
            </w:pPr>
            <w:smartTag w:uri="urn:schemas-microsoft-com:office:smarttags" w:element="place">
              <w:smartTag w:uri="urn:schemas-microsoft-com:office:smarttags" w:element="PlaceName">
                <w:r w:rsidRPr="00E03F72">
                  <w:rPr>
                    <w:rFonts w:ascii="Calibri" w:hAnsi="Calibri"/>
                    <w:bCs/>
                    <w:color w:val="000000"/>
                    <w:sz w:val="20"/>
                    <w:szCs w:val="20"/>
                  </w:rPr>
                  <w:t>Metropolitan</w:t>
                </w:r>
              </w:smartTag>
              <w:r w:rsidRPr="00E03F72">
                <w:rPr>
                  <w:rFonts w:ascii="Calibri" w:hAnsi="Calibri"/>
                  <w:bCs/>
                  <w:color w:val="000000"/>
                  <w:sz w:val="20"/>
                  <w:szCs w:val="20"/>
                </w:rPr>
                <w:t xml:space="preserve"> </w:t>
              </w:r>
              <w:smartTag w:uri="urn:schemas-microsoft-com:office:smarttags" w:element="PlaceType">
                <w:r w:rsidRPr="00E03F72">
                  <w:rPr>
                    <w:rFonts w:ascii="Calibri" w:hAnsi="Calibri"/>
                    <w:bCs/>
                    <w:color w:val="000000"/>
                    <w:sz w:val="20"/>
                    <w:szCs w:val="20"/>
                  </w:rPr>
                  <w:t>Municipality</w:t>
                </w:r>
              </w:smartTag>
            </w:smartTag>
          </w:p>
          <w:p w:rsidR="00E03F72" w:rsidRPr="00E03F72" w:rsidRDefault="00E03F72" w:rsidP="004B23D2">
            <w:pPr>
              <w:spacing w:line="360" w:lineRule="auto"/>
              <w:jc w:val="both"/>
              <w:rPr>
                <w:rFonts w:ascii="Arial" w:hAnsi="Arial" w:cs="Arial"/>
                <w:bCs/>
                <w:color w:val="000000"/>
                <w:sz w:val="20"/>
                <w:szCs w:val="20"/>
                <w:lang w:val="en-GB"/>
              </w:rPr>
            </w:pPr>
          </w:p>
        </w:tc>
        <w:tc>
          <w:tcPr>
            <w:tcW w:w="3240" w:type="dxa"/>
            <w:gridSpan w:val="2"/>
            <w:tcBorders>
              <w:bottom w:val="single" w:sz="4" w:space="0" w:color="auto"/>
            </w:tcBorders>
            <w:shd w:val="clear" w:color="auto" w:fill="auto"/>
          </w:tcPr>
          <w:p w:rsidR="00E03F72" w:rsidRPr="00E03F72" w:rsidRDefault="00E03F72" w:rsidP="00E03F72">
            <w:pPr>
              <w:jc w:val="both"/>
              <w:rPr>
                <w:rFonts w:ascii="Calibri" w:hAnsi="Calibri"/>
                <w:bCs/>
                <w:color w:val="000000"/>
                <w:sz w:val="20"/>
                <w:szCs w:val="20"/>
              </w:rPr>
            </w:pPr>
            <w:r w:rsidRPr="00E03F72">
              <w:rPr>
                <w:rFonts w:ascii="Calibri" w:hAnsi="Calibri"/>
                <w:bCs/>
                <w:color w:val="000000"/>
                <w:sz w:val="20"/>
                <w:szCs w:val="20"/>
              </w:rPr>
              <w:t>Urban Settlement Development Partnership Grant (USDG)</w:t>
            </w:r>
          </w:p>
          <w:p w:rsidR="00E03F72" w:rsidRPr="00E03F72" w:rsidRDefault="00E03F72" w:rsidP="004B23D2">
            <w:pPr>
              <w:jc w:val="both"/>
              <w:rPr>
                <w:rFonts w:ascii="Calibri" w:hAnsi="Calibri"/>
                <w:bCs/>
                <w:color w:val="000000"/>
                <w:sz w:val="20"/>
                <w:szCs w:val="20"/>
              </w:rPr>
            </w:pPr>
          </w:p>
        </w:tc>
        <w:tc>
          <w:tcPr>
            <w:tcW w:w="3060" w:type="dxa"/>
            <w:gridSpan w:val="2"/>
            <w:shd w:val="clear" w:color="auto" w:fill="auto"/>
          </w:tcPr>
          <w:p w:rsidR="00E03F72" w:rsidRPr="00E03F72" w:rsidRDefault="00E03F72" w:rsidP="00E03F72">
            <w:pPr>
              <w:jc w:val="both"/>
              <w:rPr>
                <w:rFonts w:ascii="Calibri" w:hAnsi="Calibri"/>
                <w:bCs/>
                <w:color w:val="000000"/>
                <w:sz w:val="20"/>
                <w:szCs w:val="20"/>
              </w:rPr>
            </w:pPr>
            <w:r w:rsidRPr="00E03F72">
              <w:rPr>
                <w:rFonts w:ascii="Calibri" w:hAnsi="Calibri"/>
                <w:bCs/>
                <w:color w:val="000000"/>
                <w:sz w:val="20"/>
                <w:szCs w:val="20"/>
              </w:rPr>
              <w:t>Public Transport Infrastructure Grant</w:t>
            </w:r>
          </w:p>
          <w:p w:rsidR="00E03F72" w:rsidRPr="00E03F72" w:rsidRDefault="00E03F72" w:rsidP="004B23D2">
            <w:pPr>
              <w:spacing w:line="360" w:lineRule="auto"/>
              <w:jc w:val="both"/>
              <w:rPr>
                <w:rFonts w:ascii="Arial" w:hAnsi="Arial" w:cs="Arial"/>
                <w:bCs/>
                <w:color w:val="000000"/>
                <w:sz w:val="20"/>
                <w:szCs w:val="20"/>
                <w:lang w:val="en-GB"/>
              </w:rPr>
            </w:pPr>
          </w:p>
        </w:tc>
        <w:tc>
          <w:tcPr>
            <w:tcW w:w="2880" w:type="dxa"/>
            <w:gridSpan w:val="2"/>
            <w:shd w:val="clear" w:color="auto" w:fill="auto"/>
          </w:tcPr>
          <w:p w:rsidR="00E03F72" w:rsidRPr="00E03F72" w:rsidRDefault="00E03F72" w:rsidP="00E03F72">
            <w:pPr>
              <w:jc w:val="both"/>
              <w:rPr>
                <w:rFonts w:ascii="Calibri" w:hAnsi="Calibri"/>
                <w:bCs/>
                <w:color w:val="000000"/>
                <w:sz w:val="20"/>
                <w:szCs w:val="20"/>
              </w:rPr>
            </w:pPr>
            <w:r w:rsidRPr="00E03F72">
              <w:rPr>
                <w:rFonts w:ascii="Calibri" w:hAnsi="Calibri"/>
                <w:bCs/>
                <w:color w:val="000000"/>
                <w:sz w:val="20"/>
                <w:szCs w:val="20"/>
              </w:rPr>
              <w:t>Integrated National Electrification Programme (Municipal) Grant</w:t>
            </w:r>
          </w:p>
          <w:p w:rsidR="00E03F72" w:rsidRPr="00E03F72" w:rsidRDefault="00E03F72" w:rsidP="004B23D2">
            <w:pPr>
              <w:spacing w:line="360" w:lineRule="auto"/>
              <w:jc w:val="both"/>
              <w:rPr>
                <w:rFonts w:ascii="Arial" w:hAnsi="Arial" w:cs="Arial"/>
                <w:bCs/>
                <w:color w:val="000000"/>
                <w:sz w:val="20"/>
                <w:szCs w:val="20"/>
                <w:lang w:val="en-GB"/>
              </w:rPr>
            </w:pPr>
          </w:p>
        </w:tc>
        <w:tc>
          <w:tcPr>
            <w:tcW w:w="2965" w:type="dxa"/>
            <w:gridSpan w:val="2"/>
            <w:shd w:val="clear" w:color="auto" w:fill="auto"/>
          </w:tcPr>
          <w:p w:rsidR="00E03F72" w:rsidRPr="00E03F72" w:rsidRDefault="00E03F72" w:rsidP="00E03F72">
            <w:pPr>
              <w:jc w:val="both"/>
              <w:rPr>
                <w:rFonts w:ascii="Calibri" w:hAnsi="Calibri"/>
                <w:bCs/>
                <w:color w:val="000000"/>
                <w:sz w:val="20"/>
                <w:szCs w:val="20"/>
              </w:rPr>
            </w:pPr>
            <w:r w:rsidRPr="00E03F72">
              <w:rPr>
                <w:rFonts w:ascii="Calibri" w:hAnsi="Calibri"/>
                <w:bCs/>
                <w:color w:val="000000"/>
                <w:sz w:val="20"/>
                <w:szCs w:val="20"/>
              </w:rPr>
              <w:t xml:space="preserve">Neighbourhood Development Partnership Grant </w:t>
            </w:r>
          </w:p>
          <w:p w:rsidR="00E03F72" w:rsidRPr="00E03F72" w:rsidRDefault="00E03F72" w:rsidP="004B23D2">
            <w:pPr>
              <w:spacing w:line="360" w:lineRule="auto"/>
              <w:jc w:val="both"/>
              <w:rPr>
                <w:rFonts w:ascii="Arial" w:hAnsi="Arial" w:cs="Arial"/>
                <w:bCs/>
                <w:color w:val="000000"/>
                <w:sz w:val="20"/>
                <w:szCs w:val="20"/>
                <w:lang w:val="en-GB"/>
              </w:rPr>
            </w:pPr>
          </w:p>
        </w:tc>
      </w:tr>
      <w:tr w:rsidR="00E03F72" w:rsidRPr="00E03F72" w:rsidTr="00EA25F2">
        <w:trPr>
          <w:trHeight w:val="917"/>
        </w:trPr>
        <w:tc>
          <w:tcPr>
            <w:tcW w:w="1368" w:type="dxa"/>
            <w:vMerge/>
            <w:shd w:val="clear" w:color="auto" w:fill="auto"/>
          </w:tcPr>
          <w:p w:rsidR="00E03F72" w:rsidRPr="00E03F72" w:rsidRDefault="00E03F72" w:rsidP="00E03F72">
            <w:pPr>
              <w:jc w:val="both"/>
              <w:rPr>
                <w:rFonts w:ascii="Calibri" w:hAnsi="Calibri"/>
                <w:color w:val="000000"/>
                <w:sz w:val="20"/>
                <w:szCs w:val="20"/>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(a)</w:t>
            </w:r>
            <w:r w:rsidR="00E03F72" w:rsidRPr="00E03F72">
              <w:rPr>
                <w:rFonts w:ascii="Calibri" w:hAnsi="Calibri"/>
                <w:bCs/>
                <w:color w:val="000000"/>
                <w:sz w:val="20"/>
                <w:szCs w:val="20"/>
              </w:rPr>
              <w:t xml:space="preserve">Allocated in 2014/15 FY          </w:t>
            </w:r>
          </w:p>
        </w:tc>
        <w:tc>
          <w:tcPr>
            <w:tcW w:w="1620" w:type="dxa"/>
            <w:tcBorders>
              <w:top w:val="nil"/>
              <w:left w:val="nil"/>
              <w:bottom w:val="single" w:sz="4" w:space="0" w:color="auto"/>
              <w:right w:val="single" w:sz="8"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(b)</w:t>
            </w:r>
            <w:r w:rsidR="00E03F72" w:rsidRPr="00E03F72">
              <w:rPr>
                <w:rFonts w:ascii="Calibri" w:hAnsi="Calibri"/>
                <w:bCs/>
                <w:color w:val="000000"/>
                <w:sz w:val="20"/>
                <w:szCs w:val="20"/>
              </w:rPr>
              <w:t>Expenditure in 2014/15 FY</w:t>
            </w:r>
          </w:p>
        </w:tc>
        <w:tc>
          <w:tcPr>
            <w:tcW w:w="1530" w:type="dxa"/>
            <w:tcBorders>
              <w:left w:val="single" w:sz="4" w:space="0" w:color="auto"/>
              <w:bottom w:val="single" w:sz="4"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(a)</w:t>
            </w:r>
            <w:r>
              <w:rPr>
                <w:rFonts w:ascii="Calibri" w:hAnsi="Calibri"/>
                <w:bCs/>
                <w:color w:val="000000"/>
                <w:sz w:val="20"/>
                <w:szCs w:val="20"/>
              </w:rPr>
              <w:t xml:space="preserve"> </w:t>
            </w:r>
            <w:r w:rsidR="00E03F72" w:rsidRPr="00E03F72">
              <w:rPr>
                <w:rFonts w:ascii="Calibri" w:hAnsi="Calibri"/>
                <w:bCs/>
                <w:color w:val="000000"/>
                <w:sz w:val="20"/>
                <w:szCs w:val="20"/>
              </w:rPr>
              <w:t xml:space="preserve">Allocated in 2014/15 FY          </w:t>
            </w:r>
          </w:p>
        </w:tc>
        <w:tc>
          <w:tcPr>
            <w:tcW w:w="1530" w:type="dxa"/>
            <w:tcBorders>
              <w:bottom w:val="single" w:sz="4"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(b)</w:t>
            </w:r>
            <w:r>
              <w:rPr>
                <w:rFonts w:ascii="Calibri" w:hAnsi="Calibri"/>
                <w:bCs/>
                <w:color w:val="000000"/>
                <w:sz w:val="20"/>
                <w:szCs w:val="20"/>
              </w:rPr>
              <w:t xml:space="preserve"> </w:t>
            </w:r>
            <w:r w:rsidR="00E03F72" w:rsidRPr="00E03F72">
              <w:rPr>
                <w:rFonts w:ascii="Calibri" w:hAnsi="Calibri"/>
                <w:bCs/>
                <w:color w:val="000000"/>
                <w:sz w:val="20"/>
                <w:szCs w:val="20"/>
              </w:rPr>
              <w:t>Expenditure in 2014/15 FY</w:t>
            </w:r>
          </w:p>
        </w:tc>
        <w:tc>
          <w:tcPr>
            <w:tcW w:w="1350" w:type="dxa"/>
            <w:tcBorders>
              <w:left w:val="single" w:sz="4" w:space="0" w:color="auto"/>
              <w:bottom w:val="single" w:sz="4"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(a)</w:t>
            </w:r>
            <w:r>
              <w:rPr>
                <w:rFonts w:ascii="Calibri" w:hAnsi="Calibri"/>
                <w:bCs/>
                <w:color w:val="000000"/>
                <w:sz w:val="20"/>
                <w:szCs w:val="20"/>
              </w:rPr>
              <w:t xml:space="preserve"> </w:t>
            </w:r>
            <w:r w:rsidR="00E03F72" w:rsidRPr="00E03F72">
              <w:rPr>
                <w:rFonts w:ascii="Calibri" w:hAnsi="Calibri"/>
                <w:bCs/>
                <w:color w:val="000000"/>
                <w:sz w:val="20"/>
                <w:szCs w:val="20"/>
              </w:rPr>
              <w:t xml:space="preserve">Allocated in 2014/15 FY          </w:t>
            </w:r>
          </w:p>
        </w:tc>
        <w:tc>
          <w:tcPr>
            <w:tcW w:w="1530" w:type="dxa"/>
            <w:tcBorders>
              <w:bottom w:val="single" w:sz="4"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(b)</w:t>
            </w:r>
            <w:r>
              <w:rPr>
                <w:rFonts w:ascii="Calibri" w:hAnsi="Calibri"/>
                <w:bCs/>
                <w:color w:val="000000"/>
                <w:sz w:val="20"/>
                <w:szCs w:val="20"/>
              </w:rPr>
              <w:t xml:space="preserve"> </w:t>
            </w:r>
            <w:r w:rsidR="00E03F72" w:rsidRPr="00E03F72">
              <w:rPr>
                <w:rFonts w:ascii="Calibri" w:hAnsi="Calibri"/>
                <w:bCs/>
                <w:color w:val="000000"/>
                <w:sz w:val="20"/>
                <w:szCs w:val="20"/>
              </w:rPr>
              <w:t>Expenditure in 2014/15 FY</w:t>
            </w:r>
          </w:p>
        </w:tc>
        <w:tc>
          <w:tcPr>
            <w:tcW w:w="1440" w:type="dxa"/>
            <w:tcBorders>
              <w:left w:val="single" w:sz="4" w:space="0" w:color="auto"/>
              <w:bottom w:val="single" w:sz="4"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(a)</w:t>
            </w:r>
            <w:r>
              <w:rPr>
                <w:rFonts w:ascii="Calibri" w:hAnsi="Calibri"/>
                <w:bCs/>
                <w:color w:val="000000"/>
                <w:sz w:val="20"/>
                <w:szCs w:val="20"/>
              </w:rPr>
              <w:t xml:space="preserve"> </w:t>
            </w:r>
            <w:r w:rsidR="00E03F72" w:rsidRPr="00E03F72">
              <w:rPr>
                <w:rFonts w:ascii="Calibri" w:hAnsi="Calibri"/>
                <w:bCs/>
                <w:color w:val="000000"/>
                <w:sz w:val="20"/>
                <w:szCs w:val="20"/>
              </w:rPr>
              <w:t xml:space="preserve">Allocated in 2014/15 FY          </w:t>
            </w:r>
          </w:p>
        </w:tc>
        <w:tc>
          <w:tcPr>
            <w:tcW w:w="1525" w:type="dxa"/>
            <w:tcBorders>
              <w:bottom w:val="single" w:sz="4" w:space="0" w:color="auto"/>
            </w:tcBorders>
            <w:shd w:val="clear" w:color="auto" w:fill="auto"/>
            <w:vAlign w:val="center"/>
          </w:tcPr>
          <w:p w:rsidR="00E03F72" w:rsidRPr="00E03F72" w:rsidRDefault="003A4949" w:rsidP="00E03F72">
            <w:pPr>
              <w:jc w:val="center"/>
              <w:rPr>
                <w:rFonts w:ascii="Calibri" w:hAnsi="Calibri"/>
                <w:bCs/>
                <w:color w:val="000000"/>
                <w:sz w:val="20"/>
                <w:szCs w:val="20"/>
              </w:rPr>
            </w:pPr>
            <w:r w:rsidRPr="003A4949">
              <w:rPr>
                <w:rFonts w:ascii="Calibri" w:hAnsi="Calibri"/>
                <w:bCs/>
                <w:color w:val="FF0000"/>
                <w:sz w:val="20"/>
                <w:szCs w:val="20"/>
              </w:rPr>
              <w:t>(b)</w:t>
            </w:r>
            <w:r>
              <w:rPr>
                <w:rFonts w:ascii="Calibri" w:hAnsi="Calibri"/>
                <w:bCs/>
                <w:color w:val="000000"/>
                <w:sz w:val="20"/>
                <w:szCs w:val="20"/>
              </w:rPr>
              <w:t xml:space="preserve"> </w:t>
            </w:r>
            <w:r w:rsidR="00E03F72" w:rsidRPr="00E03F72">
              <w:rPr>
                <w:rFonts w:ascii="Calibri" w:hAnsi="Calibri"/>
                <w:bCs/>
                <w:color w:val="000000"/>
                <w:sz w:val="20"/>
                <w:szCs w:val="20"/>
              </w:rPr>
              <w:t>Expenditure in 2014/15 FY</w:t>
            </w:r>
          </w:p>
        </w:tc>
      </w:tr>
      <w:tr w:rsidR="00BE1796" w:rsidRPr="00E03F72" w:rsidTr="00EA25F2">
        <w:tc>
          <w:tcPr>
            <w:tcW w:w="1368" w:type="dxa"/>
            <w:tcBorders>
              <w:right w:val="single" w:sz="4" w:space="0" w:color="auto"/>
            </w:tcBorders>
            <w:shd w:val="clear" w:color="auto" w:fill="auto"/>
          </w:tcPr>
          <w:p w:rsidR="00BE1796" w:rsidRPr="00E03F72" w:rsidRDefault="00BE1796" w:rsidP="00EA25F2">
            <w:pPr>
              <w:jc w:val="both"/>
              <w:rPr>
                <w:rFonts w:ascii="Arial" w:hAnsi="Arial" w:cs="Arial"/>
                <w:bCs/>
                <w:color w:val="000000"/>
                <w:sz w:val="20"/>
                <w:szCs w:val="20"/>
                <w:lang w:val="en-GB"/>
              </w:rPr>
            </w:pPr>
            <w:smartTag w:uri="urn:schemas-microsoft-com:office:smarttags" w:element="place">
              <w:smartTag w:uri="urn:schemas-microsoft-com:office:smarttags" w:element="PlaceName">
                <w:r w:rsidRPr="00E03F72">
                  <w:rPr>
                    <w:rFonts w:ascii="Calibri" w:hAnsi="Calibri"/>
                    <w:color w:val="000000"/>
                    <w:sz w:val="20"/>
                    <w:szCs w:val="20"/>
                  </w:rPr>
                  <w:t>Buffalo</w:t>
                </w:r>
              </w:smartTag>
              <w:r w:rsidRPr="00E03F72">
                <w:rPr>
                  <w:rFonts w:ascii="Calibri" w:hAnsi="Calibri"/>
                  <w:color w:val="000000"/>
                  <w:sz w:val="20"/>
                  <w:szCs w:val="20"/>
                </w:rPr>
                <w:t xml:space="preserve"> </w:t>
              </w:r>
              <w:smartTag w:uri="urn:schemas-microsoft-com:office:smarttags" w:element="PlaceType">
                <w:r w:rsidRPr="00E03F72">
                  <w:rPr>
                    <w:rFonts w:ascii="Calibri" w:hAnsi="Calibri"/>
                    <w:color w:val="000000"/>
                    <w:sz w:val="20"/>
                    <w:szCs w:val="20"/>
                  </w:rPr>
                  <w:t>City</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Pr>
                <w:rFonts w:ascii="Calibri" w:hAnsi="Calibri"/>
                <w:color w:val="000000"/>
                <w:sz w:val="20"/>
                <w:szCs w:val="20"/>
              </w:rPr>
              <w:t xml:space="preserve"> R</w:t>
            </w:r>
            <w:r w:rsidRPr="00BE1796">
              <w:rPr>
                <w:rFonts w:ascii="Calibri" w:hAnsi="Calibri"/>
                <w:color w:val="000000"/>
                <w:sz w:val="20"/>
                <w:szCs w:val="20"/>
              </w:rPr>
              <w:t xml:space="preserve">673,289,000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 673,287,715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 -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         -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R20,587,000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R23,285,000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R5,000,000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5973B3" w:rsidP="00EA25F2">
            <w:pPr>
              <w:jc w:val="right"/>
              <w:rPr>
                <w:rFonts w:ascii="Calibri" w:hAnsi="Calibri"/>
                <w:color w:val="000000"/>
                <w:sz w:val="20"/>
                <w:szCs w:val="20"/>
              </w:rPr>
            </w:pPr>
            <w:r>
              <w:rPr>
                <w:rFonts w:ascii="Calibri" w:hAnsi="Calibri"/>
                <w:color w:val="000000"/>
                <w:sz w:val="20"/>
                <w:szCs w:val="20"/>
              </w:rPr>
              <w:t xml:space="preserve"> R</w:t>
            </w:r>
            <w:r w:rsidR="00BE1796" w:rsidRPr="00BE1796">
              <w:rPr>
                <w:rFonts w:ascii="Calibri" w:hAnsi="Calibri"/>
                <w:color w:val="000000"/>
                <w:sz w:val="20"/>
                <w:szCs w:val="20"/>
              </w:rPr>
              <w:t xml:space="preserve">5,568,000 </w:t>
            </w:r>
          </w:p>
        </w:tc>
      </w:tr>
      <w:tr w:rsidR="00BE1796" w:rsidRPr="00E03F72" w:rsidTr="00EA25F2">
        <w:tc>
          <w:tcPr>
            <w:tcW w:w="1368" w:type="dxa"/>
            <w:tcBorders>
              <w:right w:val="single" w:sz="4" w:space="0" w:color="auto"/>
            </w:tcBorders>
            <w:shd w:val="clear" w:color="auto" w:fill="auto"/>
          </w:tcPr>
          <w:p w:rsidR="00BE1796" w:rsidRPr="00E03F72" w:rsidRDefault="00BE1796" w:rsidP="00EA25F2">
            <w:pPr>
              <w:jc w:val="both"/>
              <w:rPr>
                <w:rFonts w:ascii="Arial" w:hAnsi="Arial" w:cs="Arial"/>
                <w:bCs/>
                <w:color w:val="000000"/>
                <w:sz w:val="20"/>
                <w:szCs w:val="20"/>
                <w:lang w:val="en-GB"/>
              </w:rPr>
            </w:pPr>
            <w:smartTag w:uri="urn:schemas-microsoft-com:office:smarttags" w:element="place">
              <w:smartTag w:uri="urn:schemas-microsoft-com:office:smarttags" w:element="PlaceName">
                <w:r w:rsidRPr="00E03F72">
                  <w:rPr>
                    <w:rFonts w:ascii="Calibri" w:hAnsi="Calibri"/>
                    <w:color w:val="000000"/>
                    <w:sz w:val="20"/>
                    <w:szCs w:val="20"/>
                  </w:rPr>
                  <w:t>Nelson</w:t>
                </w:r>
              </w:smartTag>
              <w:r w:rsidRPr="00E03F72">
                <w:rPr>
                  <w:rFonts w:ascii="Calibri" w:hAnsi="Calibri"/>
                  <w:color w:val="000000"/>
                  <w:sz w:val="20"/>
                  <w:szCs w:val="20"/>
                </w:rPr>
                <w:t xml:space="preserve"> </w:t>
              </w:r>
              <w:smartTag w:uri="urn:schemas-microsoft-com:office:smarttags" w:element="PlaceName">
                <w:r w:rsidRPr="00E03F72">
                  <w:rPr>
                    <w:rFonts w:ascii="Calibri" w:hAnsi="Calibri"/>
                    <w:color w:val="000000"/>
                    <w:sz w:val="20"/>
                    <w:szCs w:val="20"/>
                  </w:rPr>
                  <w:t>Mandela</w:t>
                </w:r>
              </w:smartTag>
              <w:r w:rsidRPr="00E03F72">
                <w:rPr>
                  <w:rFonts w:ascii="Calibri" w:hAnsi="Calibri"/>
                  <w:color w:val="000000"/>
                  <w:sz w:val="20"/>
                  <w:szCs w:val="20"/>
                </w:rPr>
                <w:t xml:space="preserve"> </w:t>
              </w:r>
              <w:smartTag w:uri="urn:schemas-microsoft-com:office:smarttags" w:element="PlaceType">
                <w:r w:rsidRPr="00E03F72">
                  <w:rPr>
                    <w:rFonts w:ascii="Calibri" w:hAnsi="Calibri"/>
                    <w:color w:val="000000"/>
                    <w:sz w:val="20"/>
                    <w:szCs w:val="20"/>
                  </w:rPr>
                  <w:t>Bay</w:t>
                </w:r>
              </w:smartTag>
            </w:smartTag>
            <w:r w:rsidRPr="00E03F72">
              <w:rPr>
                <w:rFonts w:ascii="Calibri" w:hAnsi="Calibri"/>
                <w:color w:val="00000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R371,602,000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R747,939,811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R167,500,000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Pr>
                <w:rFonts w:ascii="Calibri" w:hAnsi="Calibri"/>
                <w:color w:val="000000"/>
                <w:sz w:val="20"/>
                <w:szCs w:val="20"/>
              </w:rPr>
              <w:t xml:space="preserve"> R</w:t>
            </w:r>
            <w:r w:rsidRPr="00BE1796">
              <w:rPr>
                <w:rFonts w:ascii="Calibri" w:hAnsi="Calibri"/>
                <w:color w:val="000000"/>
                <w:sz w:val="20"/>
                <w:szCs w:val="20"/>
              </w:rPr>
              <w:t xml:space="preserve">122,238,000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R18,000,000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R18,000,000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R9,000,000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R5,596,000 </w:t>
            </w:r>
          </w:p>
        </w:tc>
      </w:tr>
      <w:tr w:rsidR="00BE1796" w:rsidRPr="00E03F72" w:rsidTr="00EA25F2">
        <w:tc>
          <w:tcPr>
            <w:tcW w:w="1368" w:type="dxa"/>
            <w:tcBorders>
              <w:right w:val="single" w:sz="4" w:space="0" w:color="auto"/>
            </w:tcBorders>
            <w:shd w:val="clear" w:color="auto" w:fill="auto"/>
          </w:tcPr>
          <w:p w:rsidR="00BE1796" w:rsidRPr="00E03F72" w:rsidRDefault="00BE1796" w:rsidP="00EA25F2">
            <w:pPr>
              <w:jc w:val="both"/>
              <w:rPr>
                <w:rFonts w:ascii="Arial" w:hAnsi="Arial" w:cs="Arial"/>
                <w:bCs/>
                <w:color w:val="000000"/>
                <w:sz w:val="20"/>
                <w:szCs w:val="20"/>
                <w:lang w:val="en-GB"/>
              </w:rPr>
            </w:pPr>
            <w:r w:rsidRPr="00E03F72">
              <w:rPr>
                <w:rFonts w:ascii="Calibri" w:hAnsi="Calibri"/>
                <w:color w:val="000000"/>
                <w:sz w:val="20"/>
                <w:szCs w:val="20"/>
              </w:rPr>
              <w:t>Mangaung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Pr>
                <w:rFonts w:ascii="Calibri" w:hAnsi="Calibri"/>
                <w:color w:val="000000"/>
                <w:sz w:val="20"/>
                <w:szCs w:val="20"/>
              </w:rPr>
              <w:t xml:space="preserve"> R</w:t>
            </w:r>
            <w:r w:rsidRPr="00BE1796">
              <w:rPr>
                <w:rFonts w:ascii="Calibri" w:hAnsi="Calibri"/>
                <w:color w:val="000000"/>
                <w:sz w:val="20"/>
                <w:szCs w:val="20"/>
              </w:rPr>
              <w:t xml:space="preserve">654,406,000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R585,876,747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R30,000,000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R15,056,000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R30,200,000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R26,492,000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R5,000,000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R3,917,000 </w:t>
            </w:r>
          </w:p>
        </w:tc>
      </w:tr>
      <w:tr w:rsidR="00BE1796" w:rsidRPr="00E03F72" w:rsidTr="00EA25F2">
        <w:tc>
          <w:tcPr>
            <w:tcW w:w="1368" w:type="dxa"/>
            <w:tcBorders>
              <w:right w:val="single" w:sz="4" w:space="0" w:color="auto"/>
            </w:tcBorders>
            <w:shd w:val="clear" w:color="auto" w:fill="auto"/>
          </w:tcPr>
          <w:p w:rsidR="00BE1796" w:rsidRPr="00E03F72" w:rsidRDefault="00BE1796" w:rsidP="00EA25F2">
            <w:pPr>
              <w:jc w:val="both"/>
              <w:rPr>
                <w:rFonts w:ascii="Arial" w:hAnsi="Arial" w:cs="Arial"/>
                <w:bCs/>
                <w:color w:val="000000"/>
                <w:sz w:val="20"/>
                <w:szCs w:val="20"/>
                <w:lang w:val="en-GB"/>
              </w:rPr>
            </w:pPr>
            <w:r w:rsidRPr="00E03F72">
              <w:rPr>
                <w:rFonts w:ascii="Calibri" w:hAnsi="Calibri"/>
                <w:color w:val="000000"/>
                <w:sz w:val="20"/>
                <w:szCs w:val="20"/>
              </w:rPr>
              <w:t>Ekurhuleni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Pr>
                <w:rFonts w:ascii="Calibri" w:hAnsi="Calibri"/>
                <w:color w:val="000000"/>
                <w:sz w:val="20"/>
                <w:szCs w:val="20"/>
              </w:rPr>
              <w:t xml:space="preserve"> R</w:t>
            </w:r>
            <w:r w:rsidRPr="00BE1796">
              <w:rPr>
                <w:rFonts w:ascii="Calibri" w:hAnsi="Calibri"/>
                <w:color w:val="000000"/>
                <w:sz w:val="20"/>
                <w:szCs w:val="20"/>
              </w:rPr>
              <w:t xml:space="preserve">1,804,532,000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Pr>
                <w:rFonts w:ascii="Calibri" w:hAnsi="Calibri"/>
                <w:color w:val="000000"/>
                <w:sz w:val="20"/>
                <w:szCs w:val="20"/>
              </w:rPr>
              <w:t xml:space="preserve"> R</w:t>
            </w:r>
            <w:r w:rsidRPr="00BE1796">
              <w:rPr>
                <w:rFonts w:ascii="Calibri" w:hAnsi="Calibri"/>
                <w:color w:val="000000"/>
                <w:sz w:val="20"/>
                <w:szCs w:val="20"/>
              </w:rPr>
              <w:t xml:space="preserve">1,498,622,869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R250,000,000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R271,932,000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R61,000,000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R60,925,000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 -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 -   </w:t>
            </w:r>
          </w:p>
        </w:tc>
      </w:tr>
      <w:tr w:rsidR="00BE1796" w:rsidRPr="00E03F72" w:rsidTr="00EA25F2">
        <w:trPr>
          <w:trHeight w:val="953"/>
        </w:trPr>
        <w:tc>
          <w:tcPr>
            <w:tcW w:w="1368" w:type="dxa"/>
            <w:tcBorders>
              <w:right w:val="single" w:sz="4" w:space="0" w:color="auto"/>
            </w:tcBorders>
            <w:shd w:val="clear" w:color="auto" w:fill="auto"/>
          </w:tcPr>
          <w:p w:rsidR="00BE1796" w:rsidRPr="00E03F72" w:rsidRDefault="00BE1796" w:rsidP="00EA25F2">
            <w:pPr>
              <w:jc w:val="both"/>
              <w:rPr>
                <w:rFonts w:ascii="Arial" w:hAnsi="Arial" w:cs="Arial"/>
                <w:bCs/>
                <w:color w:val="000000"/>
                <w:sz w:val="20"/>
                <w:szCs w:val="20"/>
                <w:lang w:val="en-GB"/>
              </w:rPr>
            </w:pPr>
            <w:r w:rsidRPr="00E03F72">
              <w:rPr>
                <w:rFonts w:ascii="Calibri" w:hAnsi="Calibri"/>
                <w:color w:val="000000"/>
                <w:sz w:val="20"/>
                <w:szCs w:val="20"/>
              </w:rPr>
              <w:t xml:space="preserve">City of </w:t>
            </w:r>
            <w:smartTag w:uri="urn:schemas-microsoft-com:office:smarttags" w:element="City">
              <w:smartTag w:uri="urn:schemas-microsoft-com:office:smarttags" w:element="place">
                <w:r w:rsidRPr="00E03F72">
                  <w:rPr>
                    <w:rFonts w:ascii="Calibri" w:hAnsi="Calibri"/>
                    <w:color w:val="000000"/>
                    <w:sz w:val="20"/>
                    <w:szCs w:val="20"/>
                  </w:rPr>
                  <w:t>Johannesburg</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Pr>
                <w:rFonts w:ascii="Calibri" w:hAnsi="Calibri"/>
                <w:color w:val="000000"/>
                <w:sz w:val="20"/>
                <w:szCs w:val="20"/>
              </w:rPr>
              <w:t xml:space="preserve"> R</w:t>
            </w:r>
            <w:r w:rsidRPr="00BE1796">
              <w:rPr>
                <w:rFonts w:ascii="Calibri" w:hAnsi="Calibri"/>
                <w:color w:val="000000"/>
                <w:sz w:val="20"/>
                <w:szCs w:val="20"/>
              </w:rPr>
              <w:t xml:space="preserve">1,695,189,000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R1,583,408,494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R553,571,000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R820,665,000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R31,000,000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R25,801,000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R48,461,000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R40,926,000 </w:t>
            </w:r>
          </w:p>
        </w:tc>
      </w:tr>
      <w:tr w:rsidR="00BE1796" w:rsidRPr="00E03F72" w:rsidTr="00EA25F2">
        <w:tc>
          <w:tcPr>
            <w:tcW w:w="1368" w:type="dxa"/>
            <w:tcBorders>
              <w:right w:val="single" w:sz="4" w:space="0" w:color="auto"/>
            </w:tcBorders>
            <w:shd w:val="clear" w:color="auto" w:fill="auto"/>
          </w:tcPr>
          <w:p w:rsidR="00BE1796" w:rsidRPr="00E03F72" w:rsidRDefault="00BE1796" w:rsidP="00EA25F2">
            <w:pPr>
              <w:jc w:val="both"/>
              <w:rPr>
                <w:rFonts w:ascii="Calibri" w:hAnsi="Calibri" w:cs="Arial"/>
                <w:bCs/>
                <w:color w:val="000000"/>
                <w:sz w:val="20"/>
                <w:szCs w:val="20"/>
                <w:lang w:val="en-GB"/>
              </w:rPr>
            </w:pPr>
            <w:r w:rsidRPr="00E03F72">
              <w:rPr>
                <w:rFonts w:ascii="Calibri" w:hAnsi="Calibri"/>
                <w:color w:val="000000"/>
                <w:sz w:val="20"/>
                <w:szCs w:val="20"/>
              </w:rPr>
              <w:t xml:space="preserve">City of </w:t>
            </w:r>
            <w:smartTag w:uri="urn:schemas-microsoft-com:office:smarttags" w:element="City">
              <w:smartTag w:uri="urn:schemas-microsoft-com:office:smarttags" w:element="place">
                <w:r w:rsidRPr="00E03F72">
                  <w:rPr>
                    <w:rFonts w:ascii="Calibri" w:hAnsi="Calibri"/>
                    <w:color w:val="000000"/>
                    <w:sz w:val="20"/>
                    <w:szCs w:val="20"/>
                  </w:rPr>
                  <w:t>Tshwane</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R1,469,450,000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R1,460,205,486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R867,571,000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R848,957,000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R32,000,000 </w:t>
            </w:r>
          </w:p>
        </w:tc>
        <w:tc>
          <w:tcPr>
            <w:tcW w:w="1530" w:type="dxa"/>
            <w:tcBorders>
              <w:top w:val="single" w:sz="4" w:space="0" w:color="auto"/>
              <w:left w:val="nil"/>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R32,000,000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R75,000,000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R174,998,000 </w:t>
            </w:r>
          </w:p>
        </w:tc>
      </w:tr>
      <w:tr w:rsidR="00BE1796" w:rsidRPr="00E03F72" w:rsidTr="00EA25F2">
        <w:tc>
          <w:tcPr>
            <w:tcW w:w="1368" w:type="dxa"/>
            <w:tcBorders>
              <w:right w:val="single" w:sz="4" w:space="0" w:color="auto"/>
            </w:tcBorders>
            <w:shd w:val="clear" w:color="auto" w:fill="auto"/>
          </w:tcPr>
          <w:p w:rsidR="00BE1796" w:rsidRPr="00E03F72" w:rsidRDefault="00BE1796" w:rsidP="00EA25F2">
            <w:pPr>
              <w:jc w:val="both"/>
              <w:rPr>
                <w:rFonts w:ascii="Calibri" w:hAnsi="Calibri" w:cs="Arial"/>
                <w:bCs/>
                <w:color w:val="000000"/>
                <w:sz w:val="20"/>
                <w:szCs w:val="20"/>
                <w:lang w:val="en-GB"/>
              </w:rPr>
            </w:pPr>
            <w:r w:rsidRPr="00E03F72">
              <w:rPr>
                <w:rFonts w:ascii="Calibri" w:hAnsi="Calibri"/>
                <w:color w:val="000000"/>
                <w:sz w:val="20"/>
                <w:szCs w:val="20"/>
              </w:rPr>
              <w:t>Ethekwini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R1,800,076,000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R1,800,076,000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R654,751,000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R234,698,000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R15,000,000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R42,054,000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R34,255,000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R6,833,000 </w:t>
            </w:r>
          </w:p>
        </w:tc>
      </w:tr>
      <w:tr w:rsidR="00BE1796" w:rsidRPr="00E03F72" w:rsidTr="00EA25F2">
        <w:tc>
          <w:tcPr>
            <w:tcW w:w="1368" w:type="dxa"/>
            <w:tcBorders>
              <w:right w:val="single" w:sz="4" w:space="0" w:color="auto"/>
            </w:tcBorders>
            <w:shd w:val="clear" w:color="auto" w:fill="auto"/>
          </w:tcPr>
          <w:p w:rsidR="00BE1796" w:rsidRPr="00E03F72" w:rsidRDefault="00BE1796" w:rsidP="00EA25F2">
            <w:pPr>
              <w:jc w:val="both"/>
              <w:rPr>
                <w:rFonts w:ascii="Calibri" w:hAnsi="Calibri" w:cs="Arial"/>
                <w:bCs/>
                <w:color w:val="000000"/>
                <w:sz w:val="20"/>
                <w:szCs w:val="20"/>
                <w:lang w:val="en-GB"/>
              </w:rPr>
            </w:pPr>
            <w:r w:rsidRPr="00E03F72">
              <w:rPr>
                <w:rFonts w:ascii="Calibri" w:hAnsi="Calibri"/>
                <w:color w:val="000000"/>
                <w:sz w:val="20"/>
                <w:szCs w:val="20"/>
              </w:rPr>
              <w:t xml:space="preserve">City of </w:t>
            </w:r>
            <w:smartTag w:uri="urn:schemas-microsoft-com:office:smarttags" w:element="City">
              <w:smartTag w:uri="urn:schemas-microsoft-com:office:smarttags" w:element="place">
                <w:r w:rsidRPr="00E03F72">
                  <w:rPr>
                    <w:rFonts w:ascii="Calibri" w:hAnsi="Calibri"/>
                    <w:color w:val="000000"/>
                    <w:sz w:val="20"/>
                    <w:szCs w:val="20"/>
                  </w:rPr>
                  <w:t>Cape Town</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R1,358,879,000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R1,481,930,471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R1,069,140,000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 776,784,000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R5,000,000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R11,727,000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BE1796" w:rsidP="00EA25F2">
            <w:pPr>
              <w:jc w:val="right"/>
              <w:rPr>
                <w:rFonts w:ascii="Calibri" w:hAnsi="Calibri"/>
                <w:color w:val="000000"/>
                <w:sz w:val="20"/>
                <w:szCs w:val="20"/>
              </w:rPr>
            </w:pPr>
            <w:r w:rsidRPr="00BE1796">
              <w:rPr>
                <w:rFonts w:ascii="Calibri" w:hAnsi="Calibri"/>
                <w:color w:val="000000"/>
                <w:sz w:val="20"/>
                <w:szCs w:val="20"/>
              </w:rPr>
              <w:t xml:space="preserve"> R30,784,000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BE1796" w:rsidRPr="00BE1796" w:rsidRDefault="00070A59" w:rsidP="00EA25F2">
            <w:pPr>
              <w:jc w:val="right"/>
              <w:rPr>
                <w:rFonts w:ascii="Calibri" w:hAnsi="Calibri"/>
                <w:color w:val="000000"/>
                <w:sz w:val="20"/>
                <w:szCs w:val="20"/>
              </w:rPr>
            </w:pPr>
            <w:r>
              <w:rPr>
                <w:rFonts w:ascii="Calibri" w:hAnsi="Calibri"/>
                <w:color w:val="000000"/>
                <w:sz w:val="20"/>
                <w:szCs w:val="20"/>
              </w:rPr>
              <w:t xml:space="preserve"> R7,397,000</w:t>
            </w:r>
            <w:r w:rsidR="00BE1796" w:rsidRPr="00BE1796">
              <w:rPr>
                <w:rFonts w:ascii="Calibri" w:hAnsi="Calibri"/>
                <w:color w:val="000000"/>
                <w:sz w:val="20"/>
                <w:szCs w:val="20"/>
              </w:rPr>
              <w:t xml:space="preserve"> </w:t>
            </w:r>
          </w:p>
        </w:tc>
      </w:tr>
    </w:tbl>
    <w:p w:rsidR="00A74746" w:rsidRDefault="00A74746" w:rsidP="00A74746">
      <w:pPr>
        <w:spacing w:line="360" w:lineRule="auto"/>
        <w:jc w:val="both"/>
        <w:rPr>
          <w:rFonts w:ascii="Arial" w:hAnsi="Arial" w:cs="Arial"/>
          <w:b/>
          <w:bCs/>
          <w:color w:val="000000"/>
          <w:sz w:val="22"/>
          <w:szCs w:val="22"/>
          <w:lang w:val="en-GB"/>
        </w:rPr>
      </w:pPr>
    </w:p>
    <w:p w:rsidR="007A6421" w:rsidRDefault="007A6421" w:rsidP="007A6421">
      <w:pPr>
        <w:spacing w:line="360" w:lineRule="auto"/>
        <w:ind w:left="720"/>
        <w:jc w:val="both"/>
        <w:rPr>
          <w:rFonts w:ascii="Arial" w:hAnsi="Arial" w:cs="Arial"/>
          <w:bCs/>
          <w:color w:val="000000"/>
          <w:sz w:val="22"/>
          <w:szCs w:val="22"/>
          <w:lang w:val="en-GB"/>
        </w:rPr>
      </w:pPr>
    </w:p>
    <w:p w:rsidR="00195BEF" w:rsidRDefault="00195BEF" w:rsidP="007A6421">
      <w:pPr>
        <w:spacing w:line="360" w:lineRule="auto"/>
        <w:ind w:left="720"/>
        <w:jc w:val="both"/>
        <w:rPr>
          <w:rFonts w:ascii="Arial" w:hAnsi="Arial" w:cs="Arial"/>
          <w:bCs/>
          <w:color w:val="000000"/>
          <w:sz w:val="22"/>
          <w:szCs w:val="22"/>
          <w:lang w:val="en-GB"/>
        </w:rPr>
      </w:pPr>
    </w:p>
    <w:p w:rsidR="00EA25F2" w:rsidRDefault="00EA25F2" w:rsidP="007A6421">
      <w:pPr>
        <w:spacing w:line="360" w:lineRule="auto"/>
        <w:ind w:left="720"/>
        <w:jc w:val="both"/>
        <w:rPr>
          <w:rFonts w:ascii="Arial" w:hAnsi="Arial" w:cs="Arial"/>
          <w:bCs/>
          <w:color w:val="000000"/>
          <w:sz w:val="22"/>
          <w:szCs w:val="22"/>
          <w:lang w:val="en-GB"/>
        </w:rPr>
        <w:sectPr w:rsidR="00EA25F2" w:rsidSect="00EA25F2">
          <w:pgSz w:w="15840" w:h="12240" w:orient="landscape"/>
          <w:pgMar w:top="900" w:right="709" w:bottom="1440" w:left="568" w:header="708" w:footer="708" w:gutter="0"/>
          <w:cols w:space="708"/>
          <w:rtlGutter/>
          <w:docGrid w:linePitch="360"/>
        </w:sectPr>
      </w:pPr>
    </w:p>
    <w:p w:rsidR="00322981" w:rsidRPr="00D803C9" w:rsidRDefault="00322981" w:rsidP="0020717D">
      <w:pPr>
        <w:autoSpaceDE w:val="0"/>
        <w:autoSpaceDN w:val="0"/>
        <w:adjustRightInd w:val="0"/>
        <w:spacing w:line="360" w:lineRule="auto"/>
        <w:ind w:left="720"/>
        <w:rPr>
          <w:rFonts w:ascii="Arial" w:hAnsi="Arial" w:cs="Arial"/>
          <w:b/>
        </w:rPr>
      </w:pPr>
    </w:p>
    <w:sectPr w:rsidR="00322981" w:rsidRPr="00D803C9" w:rsidSect="00EA25F2">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7A" w:rsidRDefault="00F06A7A">
      <w:r>
        <w:separator/>
      </w:r>
    </w:p>
  </w:endnote>
  <w:endnote w:type="continuationSeparator" w:id="0">
    <w:p w:rsidR="00F06A7A" w:rsidRDefault="00F06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7A" w:rsidRDefault="00F06A7A">
      <w:r>
        <w:separator/>
      </w:r>
    </w:p>
  </w:footnote>
  <w:footnote w:type="continuationSeparator" w:id="0">
    <w:p w:rsidR="00F06A7A" w:rsidRDefault="00F06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5A7280"/>
    <w:multiLevelType w:val="hybridMultilevel"/>
    <w:tmpl w:val="14A8CEB6"/>
    <w:lvl w:ilvl="0" w:tplc="64B6F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6B6093E"/>
    <w:multiLevelType w:val="hybridMultilevel"/>
    <w:tmpl w:val="B1A8E766"/>
    <w:lvl w:ilvl="0" w:tplc="1C09000F">
      <w:start w:val="1"/>
      <w:numFmt w:val="decimal"/>
      <w:lvlText w:val="%1."/>
      <w:lvlJc w:val="left"/>
      <w:pPr>
        <w:ind w:left="1429" w:hanging="360"/>
      </w:pPr>
      <w:rPr>
        <w:rFont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1E5E20D9"/>
    <w:multiLevelType w:val="hybridMultilevel"/>
    <w:tmpl w:val="B84022AE"/>
    <w:lvl w:ilvl="0" w:tplc="64B6FD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7353B7"/>
    <w:multiLevelType w:val="hybridMultilevel"/>
    <w:tmpl w:val="2B40B8FE"/>
    <w:lvl w:ilvl="0" w:tplc="1C090001">
      <w:start w:val="1"/>
      <w:numFmt w:val="bullet"/>
      <w:lvlText w:val=""/>
      <w:lvlJc w:val="left"/>
      <w:pPr>
        <w:ind w:left="1789" w:hanging="360"/>
      </w:pPr>
      <w:rPr>
        <w:rFonts w:ascii="Symbol" w:hAnsi="Symbol" w:hint="default"/>
      </w:rPr>
    </w:lvl>
    <w:lvl w:ilvl="1" w:tplc="1C090003">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7AF27FF"/>
    <w:multiLevelType w:val="hybridMultilevel"/>
    <w:tmpl w:val="414C936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86AEF"/>
    <w:multiLevelType w:val="hybridMultilevel"/>
    <w:tmpl w:val="4276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E3E2C"/>
    <w:multiLevelType w:val="hybridMultilevel"/>
    <w:tmpl w:val="FA8C81E4"/>
    <w:lvl w:ilvl="0" w:tplc="04090001">
      <w:start w:val="1"/>
      <w:numFmt w:val="bullet"/>
      <w:lvlText w:val=""/>
      <w:lvlJc w:val="left"/>
      <w:pPr>
        <w:ind w:left="1080" w:hanging="360"/>
      </w:pPr>
      <w:rPr>
        <w:rFonts w:ascii="Symbol" w:hAnsi="Symbol" w:hint="default"/>
      </w:rPr>
    </w:lvl>
    <w:lvl w:ilvl="1" w:tplc="92565A76">
      <w:start w:val="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BD3FB5"/>
    <w:multiLevelType w:val="hybridMultilevel"/>
    <w:tmpl w:val="BBEE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59B0EEA"/>
    <w:multiLevelType w:val="hybridMultilevel"/>
    <w:tmpl w:val="BBC64074"/>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650574"/>
    <w:multiLevelType w:val="hybridMultilevel"/>
    <w:tmpl w:val="C9C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05FA5"/>
    <w:multiLevelType w:val="hybridMultilevel"/>
    <w:tmpl w:val="053AC83A"/>
    <w:lvl w:ilvl="0" w:tplc="DEE69AF4">
      <w:start w:val="3"/>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A2DC3"/>
    <w:multiLevelType w:val="hybridMultilevel"/>
    <w:tmpl w:val="A496A95C"/>
    <w:lvl w:ilvl="0" w:tplc="1C09000F">
      <w:start w:val="1"/>
      <w:numFmt w:val="decimal"/>
      <w:lvlText w:val="%1."/>
      <w:lvlJc w:val="left"/>
      <w:pPr>
        <w:ind w:left="2149" w:hanging="360"/>
      </w:p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2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BD62DEF"/>
    <w:multiLevelType w:val="hybridMultilevel"/>
    <w:tmpl w:val="4552BBE0"/>
    <w:lvl w:ilvl="0" w:tplc="82BA83EA">
      <w:start w:val="3"/>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63642"/>
    <w:multiLevelType w:val="hybridMultilevel"/>
    <w:tmpl w:val="6C3A6014"/>
    <w:lvl w:ilvl="0" w:tplc="64B6FDBE">
      <w:start w:val="1"/>
      <w:numFmt w:val="decimal"/>
      <w:lvlText w:val="(%1)"/>
      <w:lvlJc w:val="left"/>
      <w:pPr>
        <w:ind w:left="360" w:hanging="360"/>
      </w:pPr>
      <w:rPr>
        <w:rFonts w:hint="default"/>
        <w:color w:val="auto"/>
      </w:rPr>
    </w:lvl>
    <w:lvl w:ilvl="1" w:tplc="08090019">
      <w:start w:val="1"/>
      <w:numFmt w:val="lowerLetter"/>
      <w:lvlText w:val="%2."/>
      <w:lvlJc w:val="left"/>
      <w:pPr>
        <w:ind w:left="117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17"/>
  </w:num>
  <w:num w:numId="4">
    <w:abstractNumId w:val="12"/>
  </w:num>
  <w:num w:numId="5">
    <w:abstractNumId w:val="8"/>
  </w:num>
  <w:num w:numId="6">
    <w:abstractNumId w:val="23"/>
  </w:num>
  <w:num w:numId="7">
    <w:abstractNumId w:val="3"/>
  </w:num>
  <w:num w:numId="8">
    <w:abstractNumId w:val="2"/>
  </w:num>
  <w:num w:numId="9">
    <w:abstractNumId w:val="19"/>
  </w:num>
  <w:num w:numId="10">
    <w:abstractNumId w:val="7"/>
  </w:num>
  <w:num w:numId="11">
    <w:abstractNumId w:val="5"/>
  </w:num>
  <w:num w:numId="12">
    <w:abstractNumId w:val="0"/>
  </w:num>
  <w:num w:numId="13">
    <w:abstractNumId w:val="25"/>
  </w:num>
  <w:num w:numId="14">
    <w:abstractNumId w:val="16"/>
  </w:num>
  <w:num w:numId="15">
    <w:abstractNumId w:val="15"/>
  </w:num>
  <w:num w:numId="16">
    <w:abstractNumId w:val="20"/>
  </w:num>
  <w:num w:numId="17">
    <w:abstractNumId w:val="21"/>
  </w:num>
  <w:num w:numId="18">
    <w:abstractNumId w:val="24"/>
  </w:num>
  <w:num w:numId="19">
    <w:abstractNumId w:val="9"/>
  </w:num>
  <w:num w:numId="20">
    <w:abstractNumId w:val="22"/>
  </w:num>
  <w:num w:numId="21">
    <w:abstractNumId w:val="18"/>
  </w:num>
  <w:num w:numId="22">
    <w:abstractNumId w:val="11"/>
  </w:num>
  <w:num w:numId="23">
    <w:abstractNumId w:val="14"/>
  </w:num>
  <w:num w:numId="24">
    <w:abstractNumId w:val="13"/>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0A59"/>
    <w:rsid w:val="00071841"/>
    <w:rsid w:val="00072E7C"/>
    <w:rsid w:val="000941AD"/>
    <w:rsid w:val="000954AC"/>
    <w:rsid w:val="000D2C53"/>
    <w:rsid w:val="000D4AA5"/>
    <w:rsid w:val="000D6F11"/>
    <w:rsid w:val="000F50DA"/>
    <w:rsid w:val="001003CB"/>
    <w:rsid w:val="001314FC"/>
    <w:rsid w:val="00132590"/>
    <w:rsid w:val="00147245"/>
    <w:rsid w:val="00155D5A"/>
    <w:rsid w:val="00156E9A"/>
    <w:rsid w:val="0016653F"/>
    <w:rsid w:val="00171B43"/>
    <w:rsid w:val="00173C60"/>
    <w:rsid w:val="00181508"/>
    <w:rsid w:val="00195BEF"/>
    <w:rsid w:val="001B0C9C"/>
    <w:rsid w:val="001C04B5"/>
    <w:rsid w:val="001D6ADE"/>
    <w:rsid w:val="001E22EF"/>
    <w:rsid w:val="001E69BF"/>
    <w:rsid w:val="001E719B"/>
    <w:rsid w:val="0020717D"/>
    <w:rsid w:val="0021288B"/>
    <w:rsid w:val="00247292"/>
    <w:rsid w:val="002576DD"/>
    <w:rsid w:val="00257C0D"/>
    <w:rsid w:val="00262442"/>
    <w:rsid w:val="00272D91"/>
    <w:rsid w:val="00276CAB"/>
    <w:rsid w:val="002816D5"/>
    <w:rsid w:val="0028421B"/>
    <w:rsid w:val="002949F2"/>
    <w:rsid w:val="002A32A8"/>
    <w:rsid w:val="002A645A"/>
    <w:rsid w:val="002B2990"/>
    <w:rsid w:val="002C4244"/>
    <w:rsid w:val="002C50C6"/>
    <w:rsid w:val="002C5792"/>
    <w:rsid w:val="002D6EFA"/>
    <w:rsid w:val="002F2ACC"/>
    <w:rsid w:val="002F42F4"/>
    <w:rsid w:val="0031080D"/>
    <w:rsid w:val="00314429"/>
    <w:rsid w:val="00314E06"/>
    <w:rsid w:val="0031617F"/>
    <w:rsid w:val="00322981"/>
    <w:rsid w:val="00323310"/>
    <w:rsid w:val="00342C28"/>
    <w:rsid w:val="00353D03"/>
    <w:rsid w:val="00357A0E"/>
    <w:rsid w:val="00357BF2"/>
    <w:rsid w:val="00366277"/>
    <w:rsid w:val="00366690"/>
    <w:rsid w:val="0038134D"/>
    <w:rsid w:val="00382DA0"/>
    <w:rsid w:val="003907A9"/>
    <w:rsid w:val="003A0DE9"/>
    <w:rsid w:val="003A4949"/>
    <w:rsid w:val="003A68AC"/>
    <w:rsid w:val="003C064B"/>
    <w:rsid w:val="003D4D79"/>
    <w:rsid w:val="003D540E"/>
    <w:rsid w:val="0041194B"/>
    <w:rsid w:val="0042789F"/>
    <w:rsid w:val="004325C6"/>
    <w:rsid w:val="004779EE"/>
    <w:rsid w:val="00495467"/>
    <w:rsid w:val="0049779D"/>
    <w:rsid w:val="004A4C5A"/>
    <w:rsid w:val="004B23D2"/>
    <w:rsid w:val="004B2C14"/>
    <w:rsid w:val="004B4AB0"/>
    <w:rsid w:val="004B5A08"/>
    <w:rsid w:val="004C109A"/>
    <w:rsid w:val="004D2ABF"/>
    <w:rsid w:val="004D48E0"/>
    <w:rsid w:val="004E0918"/>
    <w:rsid w:val="004E64FD"/>
    <w:rsid w:val="0050428A"/>
    <w:rsid w:val="00511169"/>
    <w:rsid w:val="005229E8"/>
    <w:rsid w:val="0053047F"/>
    <w:rsid w:val="005345EC"/>
    <w:rsid w:val="00537266"/>
    <w:rsid w:val="00537AA9"/>
    <w:rsid w:val="00542AD1"/>
    <w:rsid w:val="0054419A"/>
    <w:rsid w:val="005806D7"/>
    <w:rsid w:val="005973B3"/>
    <w:rsid w:val="005A0136"/>
    <w:rsid w:val="005A6F85"/>
    <w:rsid w:val="005B0E50"/>
    <w:rsid w:val="005B2A02"/>
    <w:rsid w:val="005B4E01"/>
    <w:rsid w:val="005D0762"/>
    <w:rsid w:val="005D0D35"/>
    <w:rsid w:val="005E1101"/>
    <w:rsid w:val="005F13AA"/>
    <w:rsid w:val="005F5EB3"/>
    <w:rsid w:val="005F60DB"/>
    <w:rsid w:val="006129B6"/>
    <w:rsid w:val="00614C9F"/>
    <w:rsid w:val="0061676A"/>
    <w:rsid w:val="00617883"/>
    <w:rsid w:val="0063545D"/>
    <w:rsid w:val="00647ED0"/>
    <w:rsid w:val="00651261"/>
    <w:rsid w:val="0066291D"/>
    <w:rsid w:val="0067399D"/>
    <w:rsid w:val="006B06EF"/>
    <w:rsid w:val="006D3C21"/>
    <w:rsid w:val="006D5BC7"/>
    <w:rsid w:val="006F308B"/>
    <w:rsid w:val="00724A26"/>
    <w:rsid w:val="00724FEA"/>
    <w:rsid w:val="007261E1"/>
    <w:rsid w:val="0073738E"/>
    <w:rsid w:val="00765941"/>
    <w:rsid w:val="007670C4"/>
    <w:rsid w:val="00771E6D"/>
    <w:rsid w:val="00776F5F"/>
    <w:rsid w:val="007A6421"/>
    <w:rsid w:val="007B5563"/>
    <w:rsid w:val="007D22C5"/>
    <w:rsid w:val="007D4F67"/>
    <w:rsid w:val="007D6AEE"/>
    <w:rsid w:val="007F55E8"/>
    <w:rsid w:val="00801607"/>
    <w:rsid w:val="00803A7E"/>
    <w:rsid w:val="008275AD"/>
    <w:rsid w:val="008370D3"/>
    <w:rsid w:val="00843814"/>
    <w:rsid w:val="0085277C"/>
    <w:rsid w:val="008A1477"/>
    <w:rsid w:val="008A7994"/>
    <w:rsid w:val="008B3A5E"/>
    <w:rsid w:val="008B4F75"/>
    <w:rsid w:val="008C3B42"/>
    <w:rsid w:val="008C4C7F"/>
    <w:rsid w:val="008D003B"/>
    <w:rsid w:val="008D5EBF"/>
    <w:rsid w:val="008F6740"/>
    <w:rsid w:val="008F7197"/>
    <w:rsid w:val="00901F2F"/>
    <w:rsid w:val="00906EB4"/>
    <w:rsid w:val="00935A33"/>
    <w:rsid w:val="0094041E"/>
    <w:rsid w:val="00954992"/>
    <w:rsid w:val="00955D50"/>
    <w:rsid w:val="00957E44"/>
    <w:rsid w:val="00965EF5"/>
    <w:rsid w:val="00966064"/>
    <w:rsid w:val="00971751"/>
    <w:rsid w:val="00973857"/>
    <w:rsid w:val="00977C5F"/>
    <w:rsid w:val="00985294"/>
    <w:rsid w:val="00991283"/>
    <w:rsid w:val="00995985"/>
    <w:rsid w:val="009B3ADB"/>
    <w:rsid w:val="009B402B"/>
    <w:rsid w:val="009C2F40"/>
    <w:rsid w:val="009E4584"/>
    <w:rsid w:val="00A0299D"/>
    <w:rsid w:val="00A02D47"/>
    <w:rsid w:val="00A03A37"/>
    <w:rsid w:val="00A167C8"/>
    <w:rsid w:val="00A35576"/>
    <w:rsid w:val="00A47B22"/>
    <w:rsid w:val="00A559FF"/>
    <w:rsid w:val="00A71D7F"/>
    <w:rsid w:val="00A74746"/>
    <w:rsid w:val="00A96E8D"/>
    <w:rsid w:val="00AD2E06"/>
    <w:rsid w:val="00AD717A"/>
    <w:rsid w:val="00AE09DA"/>
    <w:rsid w:val="00AE56E8"/>
    <w:rsid w:val="00B05E06"/>
    <w:rsid w:val="00B125C0"/>
    <w:rsid w:val="00B246CC"/>
    <w:rsid w:val="00B262FD"/>
    <w:rsid w:val="00B549CD"/>
    <w:rsid w:val="00B6542A"/>
    <w:rsid w:val="00B84143"/>
    <w:rsid w:val="00BC70D5"/>
    <w:rsid w:val="00BC7A56"/>
    <w:rsid w:val="00BD32AA"/>
    <w:rsid w:val="00BE1796"/>
    <w:rsid w:val="00C11E38"/>
    <w:rsid w:val="00C33C12"/>
    <w:rsid w:val="00C54A38"/>
    <w:rsid w:val="00C563C3"/>
    <w:rsid w:val="00C72326"/>
    <w:rsid w:val="00CB3451"/>
    <w:rsid w:val="00CD652C"/>
    <w:rsid w:val="00CE1F98"/>
    <w:rsid w:val="00CF6DE9"/>
    <w:rsid w:val="00D06842"/>
    <w:rsid w:val="00D06D3F"/>
    <w:rsid w:val="00D14492"/>
    <w:rsid w:val="00D21E98"/>
    <w:rsid w:val="00D2427D"/>
    <w:rsid w:val="00D319E8"/>
    <w:rsid w:val="00D339A2"/>
    <w:rsid w:val="00D342CF"/>
    <w:rsid w:val="00D4293B"/>
    <w:rsid w:val="00D43C90"/>
    <w:rsid w:val="00D5130B"/>
    <w:rsid w:val="00D748C7"/>
    <w:rsid w:val="00D803C9"/>
    <w:rsid w:val="00D80A85"/>
    <w:rsid w:val="00D9186C"/>
    <w:rsid w:val="00D97D29"/>
    <w:rsid w:val="00DA17B5"/>
    <w:rsid w:val="00DA4A8C"/>
    <w:rsid w:val="00DB6375"/>
    <w:rsid w:val="00DC609A"/>
    <w:rsid w:val="00DD0EA8"/>
    <w:rsid w:val="00DD560B"/>
    <w:rsid w:val="00E01507"/>
    <w:rsid w:val="00E03E67"/>
    <w:rsid w:val="00E03F09"/>
    <w:rsid w:val="00E03F72"/>
    <w:rsid w:val="00E21270"/>
    <w:rsid w:val="00E24A23"/>
    <w:rsid w:val="00E26F93"/>
    <w:rsid w:val="00E55ABF"/>
    <w:rsid w:val="00E60C9B"/>
    <w:rsid w:val="00E65116"/>
    <w:rsid w:val="00E738DE"/>
    <w:rsid w:val="00E928F5"/>
    <w:rsid w:val="00EA25F2"/>
    <w:rsid w:val="00EA6760"/>
    <w:rsid w:val="00EC5258"/>
    <w:rsid w:val="00ED39AF"/>
    <w:rsid w:val="00ED3F3F"/>
    <w:rsid w:val="00ED6F24"/>
    <w:rsid w:val="00EF438B"/>
    <w:rsid w:val="00EF7791"/>
    <w:rsid w:val="00F058E6"/>
    <w:rsid w:val="00F06A7A"/>
    <w:rsid w:val="00F1593F"/>
    <w:rsid w:val="00F15B55"/>
    <w:rsid w:val="00F23172"/>
    <w:rsid w:val="00F250B3"/>
    <w:rsid w:val="00F326A5"/>
    <w:rsid w:val="00F3348F"/>
    <w:rsid w:val="00F47B2B"/>
    <w:rsid w:val="00F50F33"/>
    <w:rsid w:val="00F5318C"/>
    <w:rsid w:val="00F667FD"/>
    <w:rsid w:val="00F7571F"/>
    <w:rsid w:val="00F76DC6"/>
    <w:rsid w:val="00F7762F"/>
    <w:rsid w:val="00F84D21"/>
    <w:rsid w:val="00F916D5"/>
    <w:rsid w:val="00FB5150"/>
    <w:rsid w:val="00FB78E7"/>
    <w:rsid w:val="00FD0924"/>
    <w:rsid w:val="00FD6875"/>
    <w:rsid w:val="00FE12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2981"/>
    <w:rPr>
      <w:rFonts w:ascii="Arial" w:hAnsi="Arial"/>
      <w:b/>
      <w:bCs/>
      <w:sz w:val="40"/>
      <w:szCs w:val="24"/>
      <w:lang w:val="en-GB" w:eastAsia="en-US"/>
    </w:rPr>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NormalWeb">
    <w:name w:val="Normal (Web)"/>
    <w:basedOn w:val="Normal"/>
    <w:uiPriority w:val="99"/>
    <w:unhideWhenUsed/>
    <w:rsid w:val="005806D7"/>
    <w:pPr>
      <w:spacing w:before="100" w:beforeAutospacing="1" w:after="100" w:afterAutospacing="1"/>
    </w:pPr>
  </w:style>
  <w:style w:type="paragraph" w:customStyle="1" w:styleId="Default">
    <w:name w:val="Default"/>
    <w:rsid w:val="00D97D29"/>
    <w:pPr>
      <w:autoSpaceDE w:val="0"/>
      <w:autoSpaceDN w:val="0"/>
      <w:adjustRightInd w:val="0"/>
    </w:pPr>
    <w:rPr>
      <w:rFonts w:ascii="Arial" w:hAnsi="Arial" w:cs="Arial"/>
      <w:color w:val="000000"/>
      <w:sz w:val="24"/>
      <w:szCs w:val="24"/>
      <w:lang w:val="en-GB" w:eastAsia="en-GB"/>
    </w:rPr>
  </w:style>
  <w:style w:type="character" w:styleId="Hyperlink">
    <w:name w:val="Hyperlink"/>
    <w:uiPriority w:val="99"/>
    <w:semiHidden/>
    <w:unhideWhenUsed/>
    <w:rsid w:val="00342C28"/>
    <w:rPr>
      <w:color w:val="0000FF"/>
      <w:u w:val="single"/>
    </w:rPr>
  </w:style>
  <w:style w:type="paragraph" w:styleId="ListParagraph">
    <w:name w:val="List Paragraph"/>
    <w:basedOn w:val="Normal"/>
    <w:uiPriority w:val="34"/>
    <w:qFormat/>
    <w:rsid w:val="00195BEF"/>
    <w:pPr>
      <w:spacing w:after="200" w:line="276" w:lineRule="auto"/>
      <w:ind w:left="720"/>
      <w:contextualSpacing/>
    </w:pPr>
    <w:rPr>
      <w:rFonts w:ascii="Calibri" w:eastAsia="Calibri" w:hAnsi="Calibri"/>
      <w:sz w:val="22"/>
      <w:szCs w:val="22"/>
      <w:lang w:val="af-ZA"/>
    </w:rPr>
  </w:style>
  <w:style w:type="table" w:styleId="TableGrid">
    <w:name w:val="Table Grid"/>
    <w:basedOn w:val="TableNormal"/>
    <w:locked/>
    <w:rsid w:val="00A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751">
      <w:bodyDiv w:val="1"/>
      <w:marLeft w:val="0"/>
      <w:marRight w:val="0"/>
      <w:marTop w:val="0"/>
      <w:marBottom w:val="0"/>
      <w:divBdr>
        <w:top w:val="none" w:sz="0" w:space="0" w:color="auto"/>
        <w:left w:val="none" w:sz="0" w:space="0" w:color="auto"/>
        <w:bottom w:val="none" w:sz="0" w:space="0" w:color="auto"/>
        <w:right w:val="none" w:sz="0" w:space="0" w:color="auto"/>
      </w:divBdr>
    </w:div>
    <w:div w:id="9530086">
      <w:bodyDiv w:val="1"/>
      <w:marLeft w:val="0"/>
      <w:marRight w:val="0"/>
      <w:marTop w:val="0"/>
      <w:marBottom w:val="0"/>
      <w:divBdr>
        <w:top w:val="none" w:sz="0" w:space="0" w:color="auto"/>
        <w:left w:val="none" w:sz="0" w:space="0" w:color="auto"/>
        <w:bottom w:val="none" w:sz="0" w:space="0" w:color="auto"/>
        <w:right w:val="none" w:sz="0" w:space="0" w:color="auto"/>
      </w:divBdr>
    </w:div>
    <w:div w:id="35783054">
      <w:bodyDiv w:val="1"/>
      <w:marLeft w:val="0"/>
      <w:marRight w:val="0"/>
      <w:marTop w:val="0"/>
      <w:marBottom w:val="0"/>
      <w:divBdr>
        <w:top w:val="none" w:sz="0" w:space="0" w:color="auto"/>
        <w:left w:val="none" w:sz="0" w:space="0" w:color="auto"/>
        <w:bottom w:val="none" w:sz="0" w:space="0" w:color="auto"/>
        <w:right w:val="none" w:sz="0" w:space="0" w:color="auto"/>
      </w:divBdr>
    </w:div>
    <w:div w:id="100688135">
      <w:bodyDiv w:val="1"/>
      <w:marLeft w:val="0"/>
      <w:marRight w:val="0"/>
      <w:marTop w:val="0"/>
      <w:marBottom w:val="0"/>
      <w:divBdr>
        <w:top w:val="none" w:sz="0" w:space="0" w:color="auto"/>
        <w:left w:val="none" w:sz="0" w:space="0" w:color="auto"/>
        <w:bottom w:val="none" w:sz="0" w:space="0" w:color="auto"/>
        <w:right w:val="none" w:sz="0" w:space="0" w:color="auto"/>
      </w:divBdr>
    </w:div>
    <w:div w:id="104008246">
      <w:bodyDiv w:val="1"/>
      <w:marLeft w:val="0"/>
      <w:marRight w:val="0"/>
      <w:marTop w:val="0"/>
      <w:marBottom w:val="0"/>
      <w:divBdr>
        <w:top w:val="none" w:sz="0" w:space="0" w:color="auto"/>
        <w:left w:val="none" w:sz="0" w:space="0" w:color="auto"/>
        <w:bottom w:val="none" w:sz="0" w:space="0" w:color="auto"/>
        <w:right w:val="none" w:sz="0" w:space="0" w:color="auto"/>
      </w:divBdr>
    </w:div>
    <w:div w:id="186451725">
      <w:bodyDiv w:val="1"/>
      <w:marLeft w:val="0"/>
      <w:marRight w:val="0"/>
      <w:marTop w:val="0"/>
      <w:marBottom w:val="0"/>
      <w:divBdr>
        <w:top w:val="none" w:sz="0" w:space="0" w:color="auto"/>
        <w:left w:val="none" w:sz="0" w:space="0" w:color="auto"/>
        <w:bottom w:val="none" w:sz="0" w:space="0" w:color="auto"/>
        <w:right w:val="none" w:sz="0" w:space="0" w:color="auto"/>
      </w:divBdr>
    </w:div>
    <w:div w:id="190732266">
      <w:bodyDiv w:val="1"/>
      <w:marLeft w:val="0"/>
      <w:marRight w:val="0"/>
      <w:marTop w:val="0"/>
      <w:marBottom w:val="0"/>
      <w:divBdr>
        <w:top w:val="none" w:sz="0" w:space="0" w:color="auto"/>
        <w:left w:val="none" w:sz="0" w:space="0" w:color="auto"/>
        <w:bottom w:val="none" w:sz="0" w:space="0" w:color="auto"/>
        <w:right w:val="none" w:sz="0" w:space="0" w:color="auto"/>
      </w:divBdr>
    </w:div>
    <w:div w:id="371997329">
      <w:bodyDiv w:val="1"/>
      <w:marLeft w:val="0"/>
      <w:marRight w:val="0"/>
      <w:marTop w:val="0"/>
      <w:marBottom w:val="0"/>
      <w:divBdr>
        <w:top w:val="none" w:sz="0" w:space="0" w:color="auto"/>
        <w:left w:val="none" w:sz="0" w:space="0" w:color="auto"/>
        <w:bottom w:val="none" w:sz="0" w:space="0" w:color="auto"/>
        <w:right w:val="none" w:sz="0" w:space="0" w:color="auto"/>
      </w:divBdr>
    </w:div>
    <w:div w:id="386536181">
      <w:bodyDiv w:val="1"/>
      <w:marLeft w:val="0"/>
      <w:marRight w:val="0"/>
      <w:marTop w:val="0"/>
      <w:marBottom w:val="0"/>
      <w:divBdr>
        <w:top w:val="none" w:sz="0" w:space="0" w:color="auto"/>
        <w:left w:val="none" w:sz="0" w:space="0" w:color="auto"/>
        <w:bottom w:val="none" w:sz="0" w:space="0" w:color="auto"/>
        <w:right w:val="none" w:sz="0" w:space="0" w:color="auto"/>
      </w:divBdr>
    </w:div>
    <w:div w:id="449058917">
      <w:bodyDiv w:val="1"/>
      <w:marLeft w:val="0"/>
      <w:marRight w:val="0"/>
      <w:marTop w:val="0"/>
      <w:marBottom w:val="0"/>
      <w:divBdr>
        <w:top w:val="none" w:sz="0" w:space="0" w:color="auto"/>
        <w:left w:val="none" w:sz="0" w:space="0" w:color="auto"/>
        <w:bottom w:val="none" w:sz="0" w:space="0" w:color="auto"/>
        <w:right w:val="none" w:sz="0" w:space="0" w:color="auto"/>
      </w:divBdr>
    </w:div>
    <w:div w:id="477379423">
      <w:bodyDiv w:val="1"/>
      <w:marLeft w:val="0"/>
      <w:marRight w:val="0"/>
      <w:marTop w:val="0"/>
      <w:marBottom w:val="0"/>
      <w:divBdr>
        <w:top w:val="none" w:sz="0" w:space="0" w:color="auto"/>
        <w:left w:val="none" w:sz="0" w:space="0" w:color="auto"/>
        <w:bottom w:val="none" w:sz="0" w:space="0" w:color="auto"/>
        <w:right w:val="none" w:sz="0" w:space="0" w:color="auto"/>
      </w:divBdr>
    </w:div>
    <w:div w:id="504708008">
      <w:bodyDiv w:val="1"/>
      <w:marLeft w:val="0"/>
      <w:marRight w:val="0"/>
      <w:marTop w:val="0"/>
      <w:marBottom w:val="0"/>
      <w:divBdr>
        <w:top w:val="none" w:sz="0" w:space="0" w:color="auto"/>
        <w:left w:val="none" w:sz="0" w:space="0" w:color="auto"/>
        <w:bottom w:val="none" w:sz="0" w:space="0" w:color="auto"/>
        <w:right w:val="none" w:sz="0" w:space="0" w:color="auto"/>
      </w:divBdr>
    </w:div>
    <w:div w:id="720523631">
      <w:bodyDiv w:val="1"/>
      <w:marLeft w:val="0"/>
      <w:marRight w:val="0"/>
      <w:marTop w:val="0"/>
      <w:marBottom w:val="0"/>
      <w:divBdr>
        <w:top w:val="none" w:sz="0" w:space="0" w:color="auto"/>
        <w:left w:val="none" w:sz="0" w:space="0" w:color="auto"/>
        <w:bottom w:val="none" w:sz="0" w:space="0" w:color="auto"/>
        <w:right w:val="none" w:sz="0" w:space="0" w:color="auto"/>
      </w:divBdr>
    </w:div>
    <w:div w:id="734208351">
      <w:bodyDiv w:val="1"/>
      <w:marLeft w:val="0"/>
      <w:marRight w:val="0"/>
      <w:marTop w:val="0"/>
      <w:marBottom w:val="0"/>
      <w:divBdr>
        <w:top w:val="none" w:sz="0" w:space="0" w:color="auto"/>
        <w:left w:val="none" w:sz="0" w:space="0" w:color="auto"/>
        <w:bottom w:val="none" w:sz="0" w:space="0" w:color="auto"/>
        <w:right w:val="none" w:sz="0" w:space="0" w:color="auto"/>
      </w:divBdr>
    </w:div>
    <w:div w:id="861094319">
      <w:bodyDiv w:val="1"/>
      <w:marLeft w:val="0"/>
      <w:marRight w:val="0"/>
      <w:marTop w:val="0"/>
      <w:marBottom w:val="0"/>
      <w:divBdr>
        <w:top w:val="none" w:sz="0" w:space="0" w:color="auto"/>
        <w:left w:val="none" w:sz="0" w:space="0" w:color="auto"/>
        <w:bottom w:val="none" w:sz="0" w:space="0" w:color="auto"/>
        <w:right w:val="none" w:sz="0" w:space="0" w:color="auto"/>
      </w:divBdr>
    </w:div>
    <w:div w:id="992953140">
      <w:bodyDiv w:val="1"/>
      <w:marLeft w:val="0"/>
      <w:marRight w:val="0"/>
      <w:marTop w:val="0"/>
      <w:marBottom w:val="0"/>
      <w:divBdr>
        <w:top w:val="none" w:sz="0" w:space="0" w:color="auto"/>
        <w:left w:val="none" w:sz="0" w:space="0" w:color="auto"/>
        <w:bottom w:val="none" w:sz="0" w:space="0" w:color="auto"/>
        <w:right w:val="none" w:sz="0" w:space="0" w:color="auto"/>
      </w:divBdr>
    </w:div>
    <w:div w:id="1058669166">
      <w:bodyDiv w:val="1"/>
      <w:marLeft w:val="0"/>
      <w:marRight w:val="0"/>
      <w:marTop w:val="0"/>
      <w:marBottom w:val="0"/>
      <w:divBdr>
        <w:top w:val="none" w:sz="0" w:space="0" w:color="auto"/>
        <w:left w:val="none" w:sz="0" w:space="0" w:color="auto"/>
        <w:bottom w:val="none" w:sz="0" w:space="0" w:color="auto"/>
        <w:right w:val="none" w:sz="0" w:space="0" w:color="auto"/>
      </w:divBdr>
    </w:div>
    <w:div w:id="1211265068">
      <w:bodyDiv w:val="1"/>
      <w:marLeft w:val="0"/>
      <w:marRight w:val="0"/>
      <w:marTop w:val="0"/>
      <w:marBottom w:val="0"/>
      <w:divBdr>
        <w:top w:val="none" w:sz="0" w:space="0" w:color="auto"/>
        <w:left w:val="none" w:sz="0" w:space="0" w:color="auto"/>
        <w:bottom w:val="none" w:sz="0" w:space="0" w:color="auto"/>
        <w:right w:val="none" w:sz="0" w:space="0" w:color="auto"/>
      </w:divBdr>
    </w:div>
    <w:div w:id="123793680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633635136">
      <w:bodyDiv w:val="1"/>
      <w:marLeft w:val="0"/>
      <w:marRight w:val="0"/>
      <w:marTop w:val="0"/>
      <w:marBottom w:val="0"/>
      <w:divBdr>
        <w:top w:val="none" w:sz="0" w:space="0" w:color="auto"/>
        <w:left w:val="none" w:sz="0" w:space="0" w:color="auto"/>
        <w:bottom w:val="none" w:sz="0" w:space="0" w:color="auto"/>
        <w:right w:val="none" w:sz="0" w:space="0" w:color="auto"/>
      </w:divBdr>
    </w:div>
    <w:div w:id="1718966416">
      <w:bodyDiv w:val="1"/>
      <w:marLeft w:val="0"/>
      <w:marRight w:val="0"/>
      <w:marTop w:val="0"/>
      <w:marBottom w:val="0"/>
      <w:divBdr>
        <w:top w:val="none" w:sz="0" w:space="0" w:color="auto"/>
        <w:left w:val="none" w:sz="0" w:space="0" w:color="auto"/>
        <w:bottom w:val="none" w:sz="0" w:space="0" w:color="auto"/>
        <w:right w:val="none" w:sz="0" w:space="0" w:color="auto"/>
      </w:divBdr>
    </w:div>
    <w:div w:id="1742362443">
      <w:bodyDiv w:val="1"/>
      <w:marLeft w:val="0"/>
      <w:marRight w:val="0"/>
      <w:marTop w:val="0"/>
      <w:marBottom w:val="0"/>
      <w:divBdr>
        <w:top w:val="none" w:sz="0" w:space="0" w:color="auto"/>
        <w:left w:val="none" w:sz="0" w:space="0" w:color="auto"/>
        <w:bottom w:val="none" w:sz="0" w:space="0" w:color="auto"/>
        <w:right w:val="none" w:sz="0" w:space="0" w:color="auto"/>
      </w:divBdr>
    </w:div>
    <w:div w:id="1805003516">
      <w:bodyDiv w:val="1"/>
      <w:marLeft w:val="0"/>
      <w:marRight w:val="0"/>
      <w:marTop w:val="0"/>
      <w:marBottom w:val="0"/>
      <w:divBdr>
        <w:top w:val="none" w:sz="0" w:space="0" w:color="auto"/>
        <w:left w:val="none" w:sz="0" w:space="0" w:color="auto"/>
        <w:bottom w:val="none" w:sz="0" w:space="0" w:color="auto"/>
        <w:right w:val="none" w:sz="0" w:space="0" w:color="auto"/>
      </w:divBdr>
    </w:div>
    <w:div w:id="1946381467">
      <w:bodyDiv w:val="1"/>
      <w:marLeft w:val="0"/>
      <w:marRight w:val="0"/>
      <w:marTop w:val="0"/>
      <w:marBottom w:val="0"/>
      <w:divBdr>
        <w:top w:val="none" w:sz="0" w:space="0" w:color="auto"/>
        <w:left w:val="none" w:sz="0" w:space="0" w:color="auto"/>
        <w:bottom w:val="none" w:sz="0" w:space="0" w:color="auto"/>
        <w:right w:val="none" w:sz="0" w:space="0" w:color="auto"/>
      </w:divBdr>
    </w:div>
    <w:div w:id="2031562349">
      <w:bodyDiv w:val="1"/>
      <w:marLeft w:val="0"/>
      <w:marRight w:val="0"/>
      <w:marTop w:val="0"/>
      <w:marBottom w:val="0"/>
      <w:divBdr>
        <w:top w:val="none" w:sz="0" w:space="0" w:color="auto"/>
        <w:left w:val="none" w:sz="0" w:space="0" w:color="auto"/>
        <w:bottom w:val="none" w:sz="0" w:space="0" w:color="auto"/>
        <w:right w:val="none" w:sz="0" w:space="0" w:color="auto"/>
      </w:divBdr>
    </w:div>
    <w:div w:id="21186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Office_Excel_Worksheet1.xls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2015-11-04T17:23:00Z</cp:lastPrinted>
  <dcterms:created xsi:type="dcterms:W3CDTF">2015-11-30T12:38:00Z</dcterms:created>
  <dcterms:modified xsi:type="dcterms:W3CDTF">2015-11-30T12:38:00Z</dcterms:modified>
</cp:coreProperties>
</file>