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AE" w:rsidRPr="00BB101A" w:rsidRDefault="00B340AE" w:rsidP="00BB101A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BB101A">
        <w:rPr>
          <w:rFonts w:ascii="Arial" w:hAnsi="Arial" w:cs="Arial"/>
          <w:b/>
        </w:rPr>
        <w:t xml:space="preserve">THE NATIONAL ASSEMBLY </w:t>
      </w:r>
    </w:p>
    <w:p w:rsidR="00B340AE" w:rsidRPr="00416C51" w:rsidRDefault="00B340AE" w:rsidP="00416C51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  <w:r w:rsidRPr="00BB101A">
        <w:rPr>
          <w:rFonts w:ascii="Arial" w:hAnsi="Arial" w:cs="Arial"/>
          <w:b/>
        </w:rPr>
        <w:tab/>
      </w:r>
      <w:r w:rsidRPr="00BB101A">
        <w:rPr>
          <w:rFonts w:ascii="Arial" w:hAnsi="Arial" w:cs="Arial"/>
          <w:b/>
        </w:rPr>
        <w:tab/>
        <w:t xml:space="preserve">     </w:t>
      </w:r>
      <w:r w:rsidRPr="00BB101A">
        <w:rPr>
          <w:rFonts w:ascii="Arial" w:hAnsi="Arial" w:cs="Arial"/>
          <w:b/>
        </w:rPr>
        <w:tab/>
      </w:r>
      <w:r w:rsidRPr="00BB101A">
        <w:rPr>
          <w:rFonts w:ascii="Arial" w:hAnsi="Arial" w:cs="Arial"/>
          <w:b/>
        </w:rPr>
        <w:tab/>
        <w:t xml:space="preserve">QUESTION FOR WRITTEN REPLY </w:t>
      </w:r>
    </w:p>
    <w:p w:rsidR="00B340AE" w:rsidRDefault="00B340AE" w:rsidP="00C37EED">
      <w:pPr>
        <w:spacing w:line="360" w:lineRule="auto"/>
        <w:ind w:left="720" w:hanging="720"/>
        <w:jc w:val="both"/>
        <w:rPr>
          <w:rFonts w:ascii="Arial" w:hAnsi="Arial" w:cs="Arial"/>
          <w:bCs/>
        </w:rPr>
      </w:pPr>
    </w:p>
    <w:p w:rsidR="00B340AE" w:rsidRDefault="00B340AE" w:rsidP="00C37EED">
      <w:pPr>
        <w:spacing w:line="360" w:lineRule="auto"/>
        <w:ind w:left="720" w:hanging="720"/>
        <w:jc w:val="both"/>
        <w:rPr>
          <w:rFonts w:ascii="Arial" w:hAnsi="Arial" w:cs="Arial"/>
          <w:bCs/>
        </w:rPr>
      </w:pPr>
    </w:p>
    <w:p w:rsidR="00B340AE" w:rsidRDefault="00B340AE" w:rsidP="00232E76">
      <w:pPr>
        <w:spacing w:line="360" w:lineRule="auto"/>
        <w:ind w:left="720" w:hanging="720"/>
        <w:jc w:val="both"/>
        <w:rPr>
          <w:rFonts w:ascii="Arial" w:hAnsi="Arial" w:cs="Arial"/>
          <w:b/>
          <w:bCs/>
        </w:rPr>
      </w:pPr>
      <w:r w:rsidRPr="00232E76">
        <w:rPr>
          <w:rFonts w:ascii="Arial" w:hAnsi="Arial" w:cs="Arial"/>
          <w:b/>
          <w:bCs/>
        </w:rPr>
        <w:t>3732.</w:t>
      </w:r>
      <w:r w:rsidRPr="00232E76">
        <w:rPr>
          <w:rFonts w:ascii="Arial" w:hAnsi="Arial" w:cs="Arial"/>
          <w:b/>
          <w:bCs/>
        </w:rPr>
        <w:tab/>
        <w:t xml:space="preserve">Mr G G Hill-Lewis (DA) to ask the Minister of Trade and Industry: </w:t>
      </w:r>
    </w:p>
    <w:p w:rsidR="00B340AE" w:rsidRDefault="00B340AE" w:rsidP="00232E7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340AE" w:rsidRDefault="00B340AE" w:rsidP="00232E76">
      <w:pPr>
        <w:spacing w:line="360" w:lineRule="auto"/>
        <w:jc w:val="both"/>
        <w:rPr>
          <w:rFonts w:ascii="Arial" w:hAnsi="Arial" w:cs="Arial"/>
          <w:bCs/>
        </w:rPr>
      </w:pPr>
      <w:r w:rsidRPr="00232E76">
        <w:rPr>
          <w:rFonts w:ascii="Arial" w:hAnsi="Arial" w:cs="Arial"/>
          <w:bCs/>
        </w:rPr>
        <w:t>With reference to the award of a multi-million rand grant by the Natio</w:t>
      </w:r>
      <w:r>
        <w:rPr>
          <w:rFonts w:ascii="Arial" w:hAnsi="Arial" w:cs="Arial"/>
          <w:bCs/>
        </w:rPr>
        <w:t xml:space="preserve">nal Lotteries </w:t>
      </w:r>
      <w:r w:rsidRPr="00232E76">
        <w:rPr>
          <w:rFonts w:ascii="Arial" w:hAnsi="Arial" w:cs="Arial"/>
          <w:bCs/>
        </w:rPr>
        <w:t xml:space="preserve">Commission to the Thobeka Madiba Zuma Foundation, which is run by the wife of the President, Mr Jacob G Zuma: </w:t>
      </w:r>
    </w:p>
    <w:p w:rsidR="00B340AE" w:rsidRPr="00232E76" w:rsidRDefault="00B340AE" w:rsidP="00232E76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B340AE" w:rsidRPr="00232E76" w:rsidRDefault="00B340AE" w:rsidP="00232E76">
      <w:pPr>
        <w:spacing w:line="36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(a)</w:t>
      </w:r>
      <w:r>
        <w:rPr>
          <w:rFonts w:ascii="Arial" w:hAnsi="Arial" w:cs="Arial"/>
          <w:bCs/>
        </w:rPr>
        <w:tab/>
        <w:t>W</w:t>
      </w:r>
      <w:r w:rsidRPr="00232E76">
        <w:rPr>
          <w:rFonts w:ascii="Arial" w:hAnsi="Arial" w:cs="Arial"/>
          <w:bCs/>
        </w:rPr>
        <w:t>hat was the intended use of the specified grant</w:t>
      </w:r>
    </w:p>
    <w:p w:rsidR="00B340AE" w:rsidRPr="00232E76" w:rsidRDefault="00B340AE" w:rsidP="00232E76">
      <w:pPr>
        <w:spacing w:line="36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(b) </w:t>
      </w:r>
      <w:r>
        <w:rPr>
          <w:rFonts w:ascii="Arial" w:hAnsi="Arial" w:cs="Arial"/>
          <w:bCs/>
        </w:rPr>
        <w:tab/>
        <w:t>W</w:t>
      </w:r>
      <w:r w:rsidRPr="00232E76">
        <w:rPr>
          <w:rFonts w:ascii="Arial" w:hAnsi="Arial" w:cs="Arial"/>
          <w:bCs/>
        </w:rPr>
        <w:t>hat was it actually used for,</w:t>
      </w:r>
    </w:p>
    <w:p w:rsidR="00B340AE" w:rsidRPr="00232E76" w:rsidRDefault="00B340AE" w:rsidP="00232E76">
      <w:pPr>
        <w:spacing w:line="36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(c) </w:t>
      </w:r>
      <w:r>
        <w:rPr>
          <w:rFonts w:ascii="Arial" w:hAnsi="Arial" w:cs="Arial"/>
          <w:bCs/>
        </w:rPr>
        <w:tab/>
        <w:t>D</w:t>
      </w:r>
      <w:r w:rsidRPr="00232E76">
        <w:rPr>
          <w:rFonts w:ascii="Arial" w:hAnsi="Arial" w:cs="Arial"/>
          <w:bCs/>
        </w:rPr>
        <w:t>id the recipient meet all of the (i) reporting and (ii) audit requirements for the use of the grant,</w:t>
      </w:r>
    </w:p>
    <w:p w:rsidR="00B340AE" w:rsidRPr="00232E76" w:rsidRDefault="00B340AE" w:rsidP="00232E76">
      <w:pPr>
        <w:spacing w:line="36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(d) </w:t>
      </w:r>
      <w:r>
        <w:rPr>
          <w:rFonts w:ascii="Arial" w:hAnsi="Arial" w:cs="Arial"/>
          <w:bCs/>
        </w:rPr>
        <w:tab/>
        <w:t>H</w:t>
      </w:r>
      <w:r w:rsidRPr="00232E76">
        <w:rPr>
          <w:rFonts w:ascii="Arial" w:hAnsi="Arial" w:cs="Arial"/>
          <w:bCs/>
        </w:rPr>
        <w:t xml:space="preserve">as the specified commission found that no person improperly benefited from the grant and </w:t>
      </w:r>
    </w:p>
    <w:p w:rsidR="00B340AE" w:rsidRDefault="00B340AE" w:rsidP="00232E76">
      <w:pPr>
        <w:spacing w:line="36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(e) </w:t>
      </w:r>
      <w:r>
        <w:rPr>
          <w:rFonts w:ascii="Arial" w:hAnsi="Arial" w:cs="Arial"/>
          <w:bCs/>
        </w:rPr>
        <w:tab/>
        <w:t>W</w:t>
      </w:r>
      <w:r w:rsidRPr="00232E76">
        <w:rPr>
          <w:rFonts w:ascii="Arial" w:hAnsi="Arial" w:cs="Arial"/>
          <w:bCs/>
        </w:rPr>
        <w:t xml:space="preserve">hat process was followed by the specified commission in </w:t>
      </w:r>
      <w:r>
        <w:rPr>
          <w:rFonts w:ascii="Arial" w:hAnsi="Arial" w:cs="Arial"/>
          <w:bCs/>
        </w:rPr>
        <w:t>reaching this conclusion?</w:t>
      </w:r>
      <w:r>
        <w:rPr>
          <w:rFonts w:ascii="Arial" w:hAnsi="Arial" w:cs="Arial"/>
          <w:bCs/>
        </w:rPr>
        <w:tab/>
      </w:r>
    </w:p>
    <w:p w:rsidR="00B340AE" w:rsidRPr="00232E76" w:rsidRDefault="00B340AE" w:rsidP="00D653BA">
      <w:pPr>
        <w:spacing w:before="240" w:line="360" w:lineRule="auto"/>
        <w:ind w:left="720" w:hanging="720"/>
        <w:jc w:val="both"/>
        <w:rPr>
          <w:rFonts w:ascii="Arial" w:hAnsi="Arial" w:cs="Arial"/>
          <w:b/>
          <w:bCs/>
        </w:rPr>
      </w:pPr>
      <w:r w:rsidRPr="00232E76">
        <w:rPr>
          <w:rFonts w:ascii="Arial" w:hAnsi="Arial" w:cs="Arial"/>
          <w:b/>
          <w:bCs/>
        </w:rPr>
        <w:t>According to the response received from National Lotteries Commission</w:t>
      </w:r>
    </w:p>
    <w:p w:rsidR="00B340AE" w:rsidRPr="0024412D" w:rsidRDefault="00B340AE" w:rsidP="00D653BA">
      <w:pPr>
        <w:spacing w:before="240" w:after="240" w:line="360" w:lineRule="auto"/>
        <w:ind w:left="720" w:hanging="720"/>
        <w:jc w:val="both"/>
        <w:rPr>
          <w:rFonts w:ascii="Arial" w:hAnsi="Arial" w:cs="Arial"/>
          <w:bCs/>
        </w:rPr>
      </w:pPr>
      <w:r w:rsidRPr="0024412D">
        <w:rPr>
          <w:rFonts w:ascii="Arial" w:hAnsi="Arial" w:cs="Arial"/>
          <w:bCs/>
        </w:rPr>
        <w:t xml:space="preserve">(a) </w:t>
      </w:r>
      <w:r>
        <w:rPr>
          <w:rFonts w:ascii="Arial" w:hAnsi="Arial" w:cs="Arial"/>
          <w:bCs/>
        </w:rPr>
        <w:tab/>
      </w:r>
      <w:r w:rsidRPr="0024412D">
        <w:rPr>
          <w:rFonts w:ascii="Arial" w:hAnsi="Arial" w:cs="Arial"/>
          <w:bCs/>
        </w:rPr>
        <w:t>The Grant was intended for Breast Cancer Awareness</w:t>
      </w:r>
      <w:r>
        <w:rPr>
          <w:rFonts w:ascii="Arial" w:hAnsi="Arial" w:cs="Arial"/>
          <w:bCs/>
        </w:rPr>
        <w:t xml:space="preserve"> initiatives which included c</w:t>
      </w:r>
      <w:r w:rsidRPr="0024412D">
        <w:rPr>
          <w:rFonts w:ascii="Arial" w:hAnsi="Arial" w:cs="Arial"/>
          <w:bCs/>
        </w:rPr>
        <w:t>oncert</w:t>
      </w:r>
      <w:r>
        <w:rPr>
          <w:rFonts w:ascii="Arial" w:hAnsi="Arial" w:cs="Arial"/>
          <w:bCs/>
        </w:rPr>
        <w:t>s</w:t>
      </w:r>
      <w:r w:rsidRPr="0024412D">
        <w:rPr>
          <w:rFonts w:ascii="Arial" w:hAnsi="Arial" w:cs="Arial"/>
          <w:bCs/>
        </w:rPr>
        <w:t xml:space="preserve"> i</w:t>
      </w:r>
      <w:r>
        <w:rPr>
          <w:rFonts w:ascii="Arial" w:hAnsi="Arial" w:cs="Arial"/>
          <w:bCs/>
        </w:rPr>
        <w:t xml:space="preserve">n Mafikeng &amp; Umtata and compilation of a </w:t>
      </w:r>
      <w:r w:rsidRPr="0024412D">
        <w:rPr>
          <w:rFonts w:ascii="Arial" w:hAnsi="Arial" w:cs="Arial"/>
          <w:bCs/>
        </w:rPr>
        <w:t>Documentary.</w:t>
      </w:r>
    </w:p>
    <w:p w:rsidR="00B340AE" w:rsidRPr="0024412D" w:rsidRDefault="00B340AE" w:rsidP="00D653BA">
      <w:pPr>
        <w:spacing w:before="240" w:after="240" w:line="360" w:lineRule="auto"/>
        <w:ind w:left="720" w:hanging="720"/>
        <w:jc w:val="both"/>
        <w:rPr>
          <w:rFonts w:ascii="Arial" w:hAnsi="Arial" w:cs="Arial"/>
          <w:bCs/>
        </w:rPr>
      </w:pPr>
      <w:r w:rsidRPr="0024412D">
        <w:rPr>
          <w:rFonts w:ascii="Arial" w:hAnsi="Arial" w:cs="Arial"/>
          <w:bCs/>
        </w:rPr>
        <w:t>(b)</w:t>
      </w:r>
      <w:r>
        <w:rPr>
          <w:rFonts w:ascii="Arial" w:hAnsi="Arial" w:cs="Arial"/>
          <w:bCs/>
        </w:rPr>
        <w:tab/>
      </w:r>
      <w:r w:rsidRPr="0024412D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NLC is not in position to answer this question right now as it awaits the first progress report from the beneficiary.</w:t>
      </w:r>
    </w:p>
    <w:p w:rsidR="00B340AE" w:rsidRPr="0024412D" w:rsidRDefault="00B340AE" w:rsidP="0024412D">
      <w:pPr>
        <w:spacing w:line="360" w:lineRule="auto"/>
        <w:ind w:left="720" w:hanging="720"/>
        <w:jc w:val="both"/>
        <w:rPr>
          <w:rFonts w:ascii="Arial" w:hAnsi="Arial" w:cs="Arial"/>
          <w:bCs/>
        </w:rPr>
      </w:pPr>
      <w:r w:rsidRPr="0024412D">
        <w:rPr>
          <w:rFonts w:ascii="Arial" w:hAnsi="Arial" w:cs="Arial"/>
          <w:bCs/>
        </w:rPr>
        <w:t xml:space="preserve">(c) </w:t>
      </w:r>
      <w:r>
        <w:rPr>
          <w:rFonts w:ascii="Arial" w:hAnsi="Arial" w:cs="Arial"/>
          <w:bCs/>
        </w:rPr>
        <w:tab/>
      </w:r>
      <w:r w:rsidRPr="0024412D">
        <w:rPr>
          <w:rFonts w:ascii="Arial" w:hAnsi="Arial" w:cs="Arial"/>
          <w:bCs/>
        </w:rPr>
        <w:t>The project is still being currently implemented and the NLC awaits the first progress report. The NLC will be in a position to comment on (i) and (ii) after assessing the progress report. Once the first progress report is found to be satisfactory, the second tranche payment will be made.</w:t>
      </w:r>
    </w:p>
    <w:p w:rsidR="00B340AE" w:rsidRPr="0024412D" w:rsidRDefault="00B340AE" w:rsidP="00D653BA">
      <w:pPr>
        <w:spacing w:before="240" w:after="240" w:line="360" w:lineRule="auto"/>
        <w:ind w:left="720" w:hanging="720"/>
        <w:jc w:val="both"/>
        <w:rPr>
          <w:rFonts w:ascii="Arial" w:hAnsi="Arial" w:cs="Arial"/>
          <w:bCs/>
        </w:rPr>
      </w:pPr>
      <w:r w:rsidRPr="0024412D">
        <w:rPr>
          <w:rFonts w:ascii="Arial" w:hAnsi="Arial" w:cs="Arial"/>
          <w:bCs/>
        </w:rPr>
        <w:t>(d)</w:t>
      </w:r>
      <w:r>
        <w:rPr>
          <w:rFonts w:ascii="Arial" w:hAnsi="Arial" w:cs="Arial"/>
          <w:bCs/>
        </w:rPr>
        <w:tab/>
      </w:r>
      <w:r w:rsidRPr="0024412D">
        <w:rPr>
          <w:rFonts w:ascii="Arial" w:hAnsi="Arial" w:cs="Arial"/>
          <w:bCs/>
        </w:rPr>
        <w:t xml:space="preserve"> No. With all grants made from the NLDTF, the NLC studies the progress reports to ensure that the funds were used for the intended purposes.</w:t>
      </w:r>
    </w:p>
    <w:p w:rsidR="00B340AE" w:rsidRDefault="00B340AE" w:rsidP="0024412D">
      <w:pPr>
        <w:spacing w:line="360" w:lineRule="auto"/>
        <w:ind w:left="720" w:hanging="720"/>
        <w:jc w:val="both"/>
        <w:rPr>
          <w:rFonts w:ascii="Arial" w:hAnsi="Arial" w:cs="Arial"/>
          <w:bCs/>
        </w:rPr>
      </w:pPr>
      <w:r w:rsidRPr="0024412D">
        <w:rPr>
          <w:rFonts w:ascii="Arial" w:hAnsi="Arial" w:cs="Arial"/>
          <w:bCs/>
        </w:rPr>
        <w:t xml:space="preserve">(e) </w:t>
      </w:r>
      <w:r>
        <w:rPr>
          <w:rFonts w:ascii="Arial" w:hAnsi="Arial" w:cs="Arial"/>
          <w:bCs/>
        </w:rPr>
        <w:tab/>
      </w:r>
      <w:r w:rsidRPr="0024412D">
        <w:rPr>
          <w:rFonts w:ascii="Arial" w:hAnsi="Arial" w:cs="Arial"/>
          <w:bCs/>
        </w:rPr>
        <w:t xml:space="preserve">The NLC has not reached any “conclusion”. The NLC is not investigating any </w:t>
      </w:r>
      <w:r>
        <w:rPr>
          <w:rFonts w:ascii="Arial" w:hAnsi="Arial" w:cs="Arial"/>
          <w:bCs/>
        </w:rPr>
        <w:t>impropriety. In</w:t>
      </w:r>
      <w:r w:rsidRPr="0024412D">
        <w:rPr>
          <w:rFonts w:ascii="Arial" w:hAnsi="Arial" w:cs="Arial"/>
          <w:bCs/>
        </w:rPr>
        <w:t xml:space="preserve"> assessing of the progress report, </w:t>
      </w:r>
      <w:r>
        <w:rPr>
          <w:rFonts w:ascii="Arial" w:hAnsi="Arial" w:cs="Arial"/>
          <w:bCs/>
        </w:rPr>
        <w:t xml:space="preserve">and should the NLC find </w:t>
      </w:r>
      <w:r w:rsidRPr="0024412D">
        <w:rPr>
          <w:rFonts w:ascii="Arial" w:hAnsi="Arial" w:cs="Arial"/>
          <w:bCs/>
        </w:rPr>
        <w:t>cause for concern, the N</w:t>
      </w:r>
      <w:r>
        <w:rPr>
          <w:rFonts w:ascii="Arial" w:hAnsi="Arial" w:cs="Arial"/>
          <w:bCs/>
        </w:rPr>
        <w:t>L</w:t>
      </w:r>
      <w:r w:rsidRPr="0024412D">
        <w:rPr>
          <w:rFonts w:ascii="Arial" w:hAnsi="Arial" w:cs="Arial"/>
          <w:bCs/>
        </w:rPr>
        <w:t>C will raise the matter with the beneficiary.</w:t>
      </w:r>
    </w:p>
    <w:p w:rsidR="00B340AE" w:rsidRDefault="00B340AE" w:rsidP="00D653BA">
      <w:pPr>
        <w:spacing w:line="360" w:lineRule="auto"/>
        <w:jc w:val="both"/>
        <w:rPr>
          <w:rFonts w:ascii="Arial" w:hAnsi="Arial" w:cs="Arial"/>
          <w:bCs/>
        </w:rPr>
      </w:pPr>
    </w:p>
    <w:p w:rsidR="00B340AE" w:rsidRPr="00773952" w:rsidRDefault="00B340AE" w:rsidP="00D653BA">
      <w:pPr>
        <w:spacing w:line="360" w:lineRule="auto"/>
        <w:ind w:left="720" w:hanging="720"/>
        <w:jc w:val="both"/>
        <w:rPr>
          <w:rFonts w:ascii="Arial" w:hAnsi="Arial" w:cs="Arial"/>
          <w:bCs/>
        </w:rPr>
      </w:pPr>
    </w:p>
    <w:p w:rsidR="00B340AE" w:rsidRPr="0024412D" w:rsidRDefault="00B340AE" w:rsidP="00D653B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OLE_LINK8"/>
      <w:bookmarkStart w:id="1" w:name="OLE_LINK9"/>
      <w:bookmarkStart w:id="2" w:name="OLE_LINK2"/>
      <w:bookmarkStart w:id="3" w:name="OLE_LINK1"/>
      <w:bookmarkStart w:id="4" w:name="OLE_LINK4"/>
      <w:bookmarkStart w:id="5" w:name="OLE_LINK3"/>
    </w:p>
    <w:bookmarkEnd w:id="0"/>
    <w:bookmarkEnd w:id="1"/>
    <w:bookmarkEnd w:id="2"/>
    <w:bookmarkEnd w:id="3"/>
    <w:bookmarkEnd w:id="4"/>
    <w:bookmarkEnd w:id="5"/>
    <w:p w:rsidR="00B340AE" w:rsidRDefault="00B340AE" w:rsidP="00D653BA">
      <w:pPr>
        <w:spacing w:line="360" w:lineRule="auto"/>
        <w:ind w:left="720" w:hanging="720"/>
        <w:jc w:val="both"/>
        <w:rPr>
          <w:rFonts w:ascii="Arial" w:hAnsi="Arial" w:cs="Arial"/>
          <w:b/>
          <w:bCs/>
        </w:rPr>
      </w:pPr>
    </w:p>
    <w:sectPr w:rsidR="00B340AE" w:rsidSect="00864B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5E8"/>
    <w:multiLevelType w:val="hybridMultilevel"/>
    <w:tmpl w:val="79C291F8"/>
    <w:lvl w:ilvl="0" w:tplc="629C5A7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012B8F"/>
    <w:multiLevelType w:val="hybridMultilevel"/>
    <w:tmpl w:val="854E7FEE"/>
    <w:lvl w:ilvl="0" w:tplc="07FCB7B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2904FF"/>
    <w:multiLevelType w:val="hybridMultilevel"/>
    <w:tmpl w:val="4BA6A248"/>
    <w:lvl w:ilvl="0" w:tplc="E0A6D47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F325E2B"/>
    <w:multiLevelType w:val="hybridMultilevel"/>
    <w:tmpl w:val="9DE4C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475"/>
    <w:rsid w:val="00023B52"/>
    <w:rsid w:val="00066BD5"/>
    <w:rsid w:val="000848E4"/>
    <w:rsid w:val="000A0CAF"/>
    <w:rsid w:val="000B3E19"/>
    <w:rsid w:val="000C216E"/>
    <w:rsid w:val="000F710D"/>
    <w:rsid w:val="001014F0"/>
    <w:rsid w:val="00117FA4"/>
    <w:rsid w:val="0014091D"/>
    <w:rsid w:val="00155F65"/>
    <w:rsid w:val="00165E2C"/>
    <w:rsid w:val="00196A1F"/>
    <w:rsid w:val="001A5378"/>
    <w:rsid w:val="001B45CF"/>
    <w:rsid w:val="002116B8"/>
    <w:rsid w:val="002316ED"/>
    <w:rsid w:val="00232E76"/>
    <w:rsid w:val="0024412D"/>
    <w:rsid w:val="00261D23"/>
    <w:rsid w:val="00266172"/>
    <w:rsid w:val="00322611"/>
    <w:rsid w:val="00372FEC"/>
    <w:rsid w:val="00393F51"/>
    <w:rsid w:val="0039631A"/>
    <w:rsid w:val="003A3E2E"/>
    <w:rsid w:val="004034DE"/>
    <w:rsid w:val="004042E2"/>
    <w:rsid w:val="00416C51"/>
    <w:rsid w:val="0043328B"/>
    <w:rsid w:val="004407EC"/>
    <w:rsid w:val="00456D26"/>
    <w:rsid w:val="00483A0B"/>
    <w:rsid w:val="004D4CFE"/>
    <w:rsid w:val="00515511"/>
    <w:rsid w:val="00547321"/>
    <w:rsid w:val="005E2AE2"/>
    <w:rsid w:val="005E3083"/>
    <w:rsid w:val="005F23DA"/>
    <w:rsid w:val="00601FF4"/>
    <w:rsid w:val="006367F2"/>
    <w:rsid w:val="00643475"/>
    <w:rsid w:val="006B2977"/>
    <w:rsid w:val="00707AAC"/>
    <w:rsid w:val="007136D8"/>
    <w:rsid w:val="00733132"/>
    <w:rsid w:val="00772F4E"/>
    <w:rsid w:val="00773952"/>
    <w:rsid w:val="007A5B0F"/>
    <w:rsid w:val="007C5524"/>
    <w:rsid w:val="007D12A4"/>
    <w:rsid w:val="007E4F1E"/>
    <w:rsid w:val="00823C62"/>
    <w:rsid w:val="00864B3D"/>
    <w:rsid w:val="008C72C6"/>
    <w:rsid w:val="008D4FC9"/>
    <w:rsid w:val="008E6A0A"/>
    <w:rsid w:val="0095115B"/>
    <w:rsid w:val="00955F73"/>
    <w:rsid w:val="00981A69"/>
    <w:rsid w:val="00A32CE1"/>
    <w:rsid w:val="00A5434F"/>
    <w:rsid w:val="00A65FFC"/>
    <w:rsid w:val="00A817A7"/>
    <w:rsid w:val="00AC6FEA"/>
    <w:rsid w:val="00AE583A"/>
    <w:rsid w:val="00AE6949"/>
    <w:rsid w:val="00B340AE"/>
    <w:rsid w:val="00B34EE2"/>
    <w:rsid w:val="00B4093C"/>
    <w:rsid w:val="00B8702F"/>
    <w:rsid w:val="00B900D2"/>
    <w:rsid w:val="00B96DF5"/>
    <w:rsid w:val="00B971D4"/>
    <w:rsid w:val="00BB101A"/>
    <w:rsid w:val="00BC3891"/>
    <w:rsid w:val="00BC4B09"/>
    <w:rsid w:val="00BE0CBF"/>
    <w:rsid w:val="00C37EED"/>
    <w:rsid w:val="00C5065A"/>
    <w:rsid w:val="00C74295"/>
    <w:rsid w:val="00C74F9E"/>
    <w:rsid w:val="00C77256"/>
    <w:rsid w:val="00C87F3E"/>
    <w:rsid w:val="00CD261F"/>
    <w:rsid w:val="00CD501F"/>
    <w:rsid w:val="00CE374D"/>
    <w:rsid w:val="00CE5786"/>
    <w:rsid w:val="00D1362C"/>
    <w:rsid w:val="00D1470A"/>
    <w:rsid w:val="00D20858"/>
    <w:rsid w:val="00D25D7B"/>
    <w:rsid w:val="00D53143"/>
    <w:rsid w:val="00D653BA"/>
    <w:rsid w:val="00DB2A6F"/>
    <w:rsid w:val="00E15F4B"/>
    <w:rsid w:val="00E32251"/>
    <w:rsid w:val="00E4123D"/>
    <w:rsid w:val="00E61348"/>
    <w:rsid w:val="00E97598"/>
    <w:rsid w:val="00EA7B99"/>
    <w:rsid w:val="00ED1975"/>
    <w:rsid w:val="00ED23A6"/>
    <w:rsid w:val="00EE3E02"/>
    <w:rsid w:val="00EF2D59"/>
    <w:rsid w:val="00F33B34"/>
    <w:rsid w:val="00F577EE"/>
    <w:rsid w:val="00F7331A"/>
    <w:rsid w:val="00F97A54"/>
    <w:rsid w:val="00FA21D9"/>
    <w:rsid w:val="00FD1DF0"/>
    <w:rsid w:val="00FD2ADB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7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434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65C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65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0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C7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0F710D"/>
    <w:pPr>
      <w:ind w:left="720"/>
    </w:pPr>
  </w:style>
  <w:style w:type="table" w:styleId="TableGrid">
    <w:name w:val="Table Grid"/>
    <w:basedOn w:val="TableNormal"/>
    <w:uiPriority w:val="99"/>
    <w:rsid w:val="00393F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0293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30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261</Words>
  <Characters>1488</Characters>
  <Application>Microsoft Office Outlook</Application>
  <DocSecurity>0</DocSecurity>
  <Lines>0</Lines>
  <Paragraphs>0</Paragraphs>
  <ScaleCrop>false</ScaleCrop>
  <Company>the dti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subject/>
  <dc:creator>RFrost</dc:creator>
  <cp:keywords/>
  <dc:description/>
  <cp:lastModifiedBy>schuene</cp:lastModifiedBy>
  <cp:revision>2</cp:revision>
  <cp:lastPrinted>2015-10-19T13:45:00Z</cp:lastPrinted>
  <dcterms:created xsi:type="dcterms:W3CDTF">2015-10-21T11:52:00Z</dcterms:created>
  <dcterms:modified xsi:type="dcterms:W3CDTF">2015-10-21T11:52:00Z</dcterms:modified>
</cp:coreProperties>
</file>