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9" w:rsidRPr="00185A99" w:rsidRDefault="009F3B77" w:rsidP="00185A99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en-ZA"/>
        </w:rPr>
        <w:drawing>
          <wp:inline distT="0" distB="0" distL="0" distR="0">
            <wp:extent cx="952500" cy="80010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99" w:rsidRPr="00185A99" w:rsidRDefault="00185A99" w:rsidP="00185A99">
      <w:pPr>
        <w:jc w:val="center"/>
        <w:rPr>
          <w:rFonts w:eastAsia="Calibri" w:cs="Arial"/>
          <w:b/>
          <w:sz w:val="24"/>
          <w:szCs w:val="24"/>
        </w:rPr>
      </w:pPr>
      <w:r w:rsidRPr="00185A99">
        <w:rPr>
          <w:rFonts w:eastAsia="Calibri" w:cs="Arial"/>
          <w:b/>
          <w:sz w:val="24"/>
          <w:szCs w:val="24"/>
        </w:rPr>
        <w:t>MINISTRY:  JUSTICE AND CORRECTIONAL SERVICES</w:t>
      </w:r>
    </w:p>
    <w:p w:rsidR="00185A99" w:rsidRPr="00185A99" w:rsidRDefault="00185A99" w:rsidP="00185A99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185A99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185A99" w:rsidRPr="00185A99" w:rsidRDefault="00185A99" w:rsidP="00185A99">
      <w:pPr>
        <w:rPr>
          <w:rFonts w:ascii="Calibri" w:eastAsia="Calibri" w:hAnsi="Calibri"/>
        </w:rPr>
      </w:pPr>
    </w:p>
    <w:p w:rsidR="00185A99" w:rsidRPr="00185A99" w:rsidRDefault="00185A99" w:rsidP="00185A99">
      <w:pPr>
        <w:spacing w:line="360" w:lineRule="auto"/>
        <w:rPr>
          <w:rFonts w:cs="Arial"/>
          <w:b/>
          <w:sz w:val="24"/>
          <w:szCs w:val="24"/>
        </w:rPr>
      </w:pPr>
      <w:r w:rsidRPr="00185A99">
        <w:rPr>
          <w:rFonts w:cs="Arial"/>
          <w:b/>
          <w:sz w:val="24"/>
          <w:szCs w:val="24"/>
        </w:rPr>
        <w:t>NATIONAL ASSEMBLY</w:t>
      </w:r>
    </w:p>
    <w:p w:rsidR="00BE13C3" w:rsidRPr="00185A99" w:rsidRDefault="00185A99" w:rsidP="00185A99">
      <w:pPr>
        <w:spacing w:line="360" w:lineRule="auto"/>
        <w:rPr>
          <w:rFonts w:cs="Arial"/>
          <w:b/>
        </w:rPr>
      </w:pPr>
      <w:r w:rsidRPr="00185A99">
        <w:rPr>
          <w:rFonts w:cs="Arial"/>
          <w:b/>
        </w:rPr>
        <w:t>QUESTION</w:t>
      </w:r>
      <w:r w:rsidRPr="00185A99">
        <w:rPr>
          <w:rFonts w:cs="Arial"/>
        </w:rPr>
        <w:t xml:space="preserve"> </w:t>
      </w:r>
      <w:r w:rsidR="00BE13C3" w:rsidRPr="00185A99">
        <w:rPr>
          <w:rFonts w:cs="Arial"/>
          <w:b/>
        </w:rPr>
        <w:t xml:space="preserve">FOR </w:t>
      </w:r>
      <w:r w:rsidR="00FE117E" w:rsidRPr="00185A99">
        <w:rPr>
          <w:rFonts w:cs="Arial"/>
          <w:b/>
        </w:rPr>
        <w:t>WRITTEN</w:t>
      </w:r>
      <w:r w:rsidR="004C49D4" w:rsidRPr="00185A99">
        <w:rPr>
          <w:rFonts w:cs="Arial"/>
          <w:b/>
        </w:rPr>
        <w:t xml:space="preserve"> </w:t>
      </w:r>
      <w:r w:rsidR="00BE13C3" w:rsidRPr="00185A99">
        <w:rPr>
          <w:rFonts w:cs="Arial"/>
          <w:b/>
        </w:rPr>
        <w:t>REPLY</w:t>
      </w:r>
    </w:p>
    <w:p w:rsidR="00ED491A" w:rsidRPr="00185A99" w:rsidRDefault="00185A99" w:rsidP="00185A99">
      <w:pPr>
        <w:spacing w:line="360" w:lineRule="auto"/>
        <w:rPr>
          <w:rFonts w:cs="Arial"/>
          <w:b/>
          <w:sz w:val="24"/>
          <w:szCs w:val="24"/>
        </w:rPr>
      </w:pPr>
      <w:r w:rsidRPr="00185A99">
        <w:rPr>
          <w:rFonts w:cs="Arial"/>
          <w:b/>
          <w:sz w:val="24"/>
          <w:szCs w:val="24"/>
        </w:rPr>
        <w:t xml:space="preserve">PARLIAMENTARY </w:t>
      </w:r>
      <w:r w:rsidR="00ED491A" w:rsidRPr="00185A99">
        <w:rPr>
          <w:rFonts w:cs="Arial"/>
          <w:b/>
          <w:sz w:val="24"/>
          <w:szCs w:val="24"/>
        </w:rPr>
        <w:t>QUESTION</w:t>
      </w:r>
      <w:r w:rsidR="00FE117E" w:rsidRPr="00185A99">
        <w:rPr>
          <w:rFonts w:cs="Arial"/>
          <w:b/>
          <w:sz w:val="24"/>
          <w:szCs w:val="24"/>
        </w:rPr>
        <w:t xml:space="preserve"> </w:t>
      </w:r>
      <w:r w:rsidRPr="00185A99">
        <w:rPr>
          <w:rFonts w:cs="Arial"/>
          <w:b/>
          <w:sz w:val="24"/>
          <w:szCs w:val="24"/>
        </w:rPr>
        <w:t xml:space="preserve">NO: </w:t>
      </w:r>
      <w:r w:rsidR="00FE117E" w:rsidRPr="00185A99">
        <w:rPr>
          <w:rFonts w:cs="Arial"/>
          <w:b/>
          <w:sz w:val="24"/>
          <w:szCs w:val="24"/>
        </w:rPr>
        <w:t>3719</w:t>
      </w:r>
    </w:p>
    <w:p w:rsidR="00185A99" w:rsidRPr="00185A99" w:rsidRDefault="00185A99" w:rsidP="00185A99">
      <w:pPr>
        <w:spacing w:line="360" w:lineRule="auto"/>
        <w:rPr>
          <w:rFonts w:cs="Arial"/>
          <w:b/>
          <w:sz w:val="24"/>
          <w:szCs w:val="24"/>
        </w:rPr>
      </w:pPr>
      <w:r w:rsidRPr="00185A99">
        <w:rPr>
          <w:rFonts w:cs="Arial"/>
          <w:b/>
          <w:sz w:val="24"/>
          <w:szCs w:val="24"/>
        </w:rPr>
        <w:t>DATE OF QUESTION: 21 OCTOBER 2022</w:t>
      </w:r>
    </w:p>
    <w:p w:rsidR="00185A99" w:rsidRPr="00185A99" w:rsidRDefault="00185A99" w:rsidP="00185A99">
      <w:pPr>
        <w:spacing w:line="360" w:lineRule="auto"/>
        <w:rPr>
          <w:rFonts w:cs="Arial"/>
          <w:b/>
          <w:sz w:val="24"/>
          <w:szCs w:val="24"/>
        </w:rPr>
      </w:pPr>
      <w:r w:rsidRPr="00185A99">
        <w:rPr>
          <w:rFonts w:cs="Arial"/>
          <w:b/>
          <w:sz w:val="24"/>
          <w:szCs w:val="24"/>
        </w:rPr>
        <w:t>SATE OF SUBMISSION: 04 NOVEMBER 2022</w:t>
      </w:r>
    </w:p>
    <w:p w:rsidR="006C2114" w:rsidRPr="006C2114" w:rsidRDefault="005579BA" w:rsidP="006C2114">
      <w:pPr>
        <w:spacing w:before="100" w:beforeAutospacing="1" w:after="100" w:afterAutospacing="1"/>
        <w:jc w:val="both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Prof C.</w:t>
      </w:r>
      <w:r w:rsidR="006C2114" w:rsidRPr="006C2114">
        <w:rPr>
          <w:rFonts w:eastAsia="Calibri" w:cs="Arial"/>
          <w:b/>
          <w:sz w:val="24"/>
          <w:szCs w:val="24"/>
        </w:rPr>
        <w:t>T Msimang (IFP) to ask the Minister of Justice and Correctional Services</w:t>
      </w:r>
      <w:r w:rsidR="006C2114" w:rsidRPr="006C2114">
        <w:rPr>
          <w:rFonts w:eastAsia="Calibri" w:cs="Arial"/>
          <w:b/>
          <w:sz w:val="24"/>
          <w:szCs w:val="24"/>
        </w:rPr>
        <w:fldChar w:fldCharType="begin"/>
      </w:r>
      <w:r w:rsidR="006C2114" w:rsidRPr="006C2114">
        <w:rPr>
          <w:rFonts w:eastAsia="Calibri" w:cs="Arial"/>
        </w:rPr>
        <w:instrText xml:space="preserve"> XE "</w:instrText>
      </w:r>
      <w:r w:rsidR="006C2114" w:rsidRPr="006C2114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="006C2114" w:rsidRPr="006C2114">
        <w:rPr>
          <w:rFonts w:eastAsia="Calibri" w:cs="Arial"/>
        </w:rPr>
        <w:instrText xml:space="preserve">" </w:instrText>
      </w:r>
      <w:r w:rsidR="006C2114" w:rsidRPr="006C2114">
        <w:rPr>
          <w:rFonts w:eastAsia="Calibri" w:cs="Arial"/>
          <w:b/>
          <w:sz w:val="24"/>
          <w:szCs w:val="24"/>
        </w:rPr>
        <w:fldChar w:fldCharType="end"/>
      </w:r>
      <w:r w:rsidR="006C2114" w:rsidRPr="006C2114">
        <w:rPr>
          <w:rFonts w:eastAsia="Calibri" w:cs="Arial"/>
          <w:b/>
          <w:sz w:val="24"/>
          <w:szCs w:val="24"/>
        </w:rPr>
        <w:t>:</w:t>
      </w:r>
    </w:p>
    <w:p w:rsidR="006C2114" w:rsidRPr="006C2114" w:rsidRDefault="006C2114" w:rsidP="006C2114">
      <w:pPr>
        <w:spacing w:before="100" w:beforeAutospacing="1" w:after="100" w:afterAutospacing="1"/>
        <w:ind w:left="709" w:hanging="720"/>
        <w:jc w:val="both"/>
        <w:outlineLvl w:val="0"/>
        <w:rPr>
          <w:rFonts w:eastAsia="Calibri" w:cs="Arial"/>
          <w:sz w:val="24"/>
          <w:szCs w:val="24"/>
        </w:rPr>
      </w:pPr>
      <w:r w:rsidRPr="006C2114">
        <w:rPr>
          <w:rFonts w:eastAsia="Calibri" w:cs="Arial"/>
          <w:sz w:val="24"/>
          <w:szCs w:val="24"/>
        </w:rPr>
        <w:t>(1)</w:t>
      </w:r>
      <w:r w:rsidRPr="006C2114">
        <w:rPr>
          <w:rFonts w:eastAsia="Calibri" w:cs="Arial"/>
          <w:sz w:val="24"/>
          <w:szCs w:val="24"/>
        </w:rPr>
        <w:tab/>
        <w:t xml:space="preserve">Given that remand detainees make up more than 30% of the prison population, and noting that according to the Judicial Inspectorate of Prisons up to 2 700 of the specified prisoners have been given bail but cannot afford it, does he have a plan in place to assist prisoners who have been </w:t>
      </w:r>
      <w:bookmarkStart w:id="0" w:name="_Hlk116996690"/>
      <w:r w:rsidRPr="006C2114">
        <w:rPr>
          <w:rFonts w:eastAsia="Calibri" w:cs="Arial"/>
          <w:sz w:val="24"/>
          <w:szCs w:val="24"/>
        </w:rPr>
        <w:t>given bail which they are unable to afford</w:t>
      </w:r>
      <w:bookmarkEnd w:id="0"/>
      <w:r w:rsidRPr="006C2114">
        <w:rPr>
          <w:rFonts w:eastAsia="Calibri" w:cs="Arial"/>
          <w:sz w:val="24"/>
          <w:szCs w:val="24"/>
        </w:rPr>
        <w:t>;</w:t>
      </w:r>
    </w:p>
    <w:p w:rsidR="006C2114" w:rsidRPr="004C49D4" w:rsidRDefault="006C2114" w:rsidP="006C2114">
      <w:pPr>
        <w:spacing w:before="100" w:beforeAutospacing="1" w:after="100" w:afterAutospacing="1"/>
        <w:ind w:left="709" w:hanging="720"/>
        <w:jc w:val="both"/>
        <w:outlineLvl w:val="0"/>
        <w:rPr>
          <w:rFonts w:eastAsia="Calibri" w:cs="Arial"/>
          <w:b/>
          <w:sz w:val="24"/>
          <w:szCs w:val="24"/>
        </w:rPr>
      </w:pPr>
      <w:r w:rsidRPr="006C2114">
        <w:rPr>
          <w:rFonts w:eastAsia="Calibri" w:cs="Arial"/>
          <w:sz w:val="24"/>
          <w:szCs w:val="24"/>
        </w:rPr>
        <w:t>(2)</w:t>
      </w:r>
      <w:r w:rsidRPr="006C2114">
        <w:rPr>
          <w:rFonts w:eastAsia="Calibri" w:cs="Arial"/>
          <w:sz w:val="24"/>
          <w:szCs w:val="24"/>
        </w:rPr>
        <w:tab/>
      </w:r>
      <w:r w:rsidR="00FE117E" w:rsidRPr="006C2114">
        <w:rPr>
          <w:rFonts w:eastAsia="Calibri" w:cs="Arial"/>
          <w:sz w:val="24"/>
          <w:szCs w:val="24"/>
        </w:rPr>
        <w:t>What</w:t>
      </w:r>
      <w:r w:rsidRPr="006C2114">
        <w:rPr>
          <w:rFonts w:eastAsia="Calibri" w:cs="Arial"/>
          <w:sz w:val="24"/>
          <w:szCs w:val="24"/>
        </w:rPr>
        <w:t xml:space="preserve"> is the total cost incurred by the State in the 2020-21 financial year for remand detainees who have been granted bail? </w:t>
      </w:r>
      <w:r w:rsidRPr="006C2114">
        <w:rPr>
          <w:rFonts w:eastAsia="Calibri" w:cs="Arial"/>
          <w:sz w:val="24"/>
          <w:szCs w:val="24"/>
        </w:rPr>
        <w:tab/>
      </w:r>
      <w:r w:rsidRPr="006C2114">
        <w:rPr>
          <w:rFonts w:eastAsia="Calibri" w:cs="Arial"/>
          <w:sz w:val="24"/>
          <w:szCs w:val="24"/>
        </w:rPr>
        <w:tab/>
      </w:r>
      <w:r w:rsidRPr="006C2114">
        <w:rPr>
          <w:rFonts w:eastAsia="Calibri" w:cs="Arial"/>
          <w:sz w:val="24"/>
          <w:szCs w:val="24"/>
        </w:rPr>
        <w:tab/>
      </w:r>
      <w:r w:rsidR="00FE117E">
        <w:rPr>
          <w:rFonts w:eastAsia="Calibri" w:cs="Arial"/>
          <w:b/>
          <w:sz w:val="20"/>
          <w:szCs w:val="20"/>
        </w:rPr>
        <w:t>NW</w:t>
      </w:r>
      <w:r w:rsidRPr="004C49D4">
        <w:rPr>
          <w:rFonts w:eastAsia="Calibri" w:cs="Arial"/>
          <w:b/>
          <w:sz w:val="20"/>
          <w:szCs w:val="20"/>
        </w:rPr>
        <w:t>4545E</w:t>
      </w:r>
    </w:p>
    <w:p w:rsidR="002E13E0" w:rsidRPr="006C2114" w:rsidRDefault="002E13E0" w:rsidP="006C2114">
      <w:pPr>
        <w:ind w:left="709"/>
        <w:jc w:val="both"/>
        <w:rPr>
          <w:rFonts w:cs="Arial"/>
          <w:b/>
          <w:sz w:val="24"/>
          <w:szCs w:val="24"/>
        </w:rPr>
      </w:pPr>
    </w:p>
    <w:p w:rsidR="002E13E0" w:rsidRDefault="002E13E0" w:rsidP="0031710C">
      <w:pPr>
        <w:rPr>
          <w:rFonts w:cs="Arial"/>
          <w:b/>
          <w:sz w:val="24"/>
          <w:szCs w:val="24"/>
        </w:rPr>
      </w:pPr>
    </w:p>
    <w:p w:rsidR="0031710C" w:rsidRPr="00ED491A" w:rsidRDefault="0031710C" w:rsidP="0031710C">
      <w:pPr>
        <w:rPr>
          <w:rFonts w:cs="Arial"/>
          <w:b/>
          <w:sz w:val="24"/>
          <w:szCs w:val="24"/>
        </w:rPr>
      </w:pPr>
      <w:r w:rsidRPr="00ED491A">
        <w:rPr>
          <w:rFonts w:cs="Arial"/>
          <w:b/>
          <w:sz w:val="24"/>
          <w:szCs w:val="24"/>
        </w:rPr>
        <w:t>REPLY</w:t>
      </w:r>
    </w:p>
    <w:p w:rsidR="0031710C" w:rsidRDefault="0031710C" w:rsidP="00CB38DB">
      <w:pPr>
        <w:rPr>
          <w:rFonts w:cs="Arial"/>
          <w:b/>
          <w:sz w:val="24"/>
          <w:szCs w:val="24"/>
        </w:rPr>
      </w:pPr>
    </w:p>
    <w:p w:rsidR="00FD131A" w:rsidRDefault="00463788" w:rsidP="005579BA">
      <w:pPr>
        <w:numPr>
          <w:ilvl w:val="0"/>
          <w:numId w:val="2"/>
        </w:numPr>
        <w:ind w:hanging="720"/>
        <w:jc w:val="both"/>
        <w:rPr>
          <w:rFonts w:cs="Arial"/>
          <w:sz w:val="24"/>
          <w:szCs w:val="24"/>
        </w:rPr>
      </w:pPr>
      <w:r w:rsidRPr="00463788">
        <w:rPr>
          <w:rFonts w:cs="Arial"/>
          <w:sz w:val="24"/>
          <w:szCs w:val="24"/>
        </w:rPr>
        <w:t>The</w:t>
      </w:r>
      <w:r w:rsidR="00C46E2A">
        <w:rPr>
          <w:rFonts w:cs="Arial"/>
          <w:sz w:val="24"/>
          <w:szCs w:val="24"/>
        </w:rPr>
        <w:t>re is a plan which is</w:t>
      </w:r>
      <w:r w:rsidR="00FD131A">
        <w:rPr>
          <w:rFonts w:cs="Arial"/>
          <w:sz w:val="24"/>
          <w:szCs w:val="24"/>
        </w:rPr>
        <w:t xml:space="preserve"> continuously implemented throughout all </w:t>
      </w:r>
      <w:r w:rsidR="00525B25">
        <w:rPr>
          <w:rFonts w:cs="Arial"/>
          <w:sz w:val="24"/>
          <w:szCs w:val="24"/>
        </w:rPr>
        <w:t>our Remand</w:t>
      </w:r>
      <w:r w:rsidR="00BD4B9D">
        <w:rPr>
          <w:rFonts w:cs="Arial"/>
          <w:sz w:val="24"/>
          <w:szCs w:val="24"/>
        </w:rPr>
        <w:t xml:space="preserve"> Detention</w:t>
      </w:r>
      <w:r w:rsidR="00FE117E">
        <w:rPr>
          <w:rFonts w:cs="Arial"/>
          <w:sz w:val="24"/>
          <w:szCs w:val="24"/>
        </w:rPr>
        <w:t xml:space="preserve"> (RD)</w:t>
      </w:r>
      <w:r w:rsidR="00BD4B9D">
        <w:rPr>
          <w:rFonts w:cs="Arial"/>
          <w:sz w:val="24"/>
          <w:szCs w:val="24"/>
        </w:rPr>
        <w:t xml:space="preserve"> Facilities </w:t>
      </w:r>
      <w:r w:rsidR="00C46E2A">
        <w:rPr>
          <w:rFonts w:cs="Arial"/>
          <w:sz w:val="24"/>
          <w:szCs w:val="24"/>
        </w:rPr>
        <w:t>in the form of Bail Protocol and referral of remand detainees to court for bail review in line with section 63(1) of the Criminal Procedure Act (51, 1977)</w:t>
      </w:r>
      <w:r w:rsidR="00BD4B9D">
        <w:rPr>
          <w:rFonts w:cs="Arial"/>
          <w:sz w:val="24"/>
          <w:szCs w:val="24"/>
        </w:rPr>
        <w:t xml:space="preserve">. </w:t>
      </w:r>
    </w:p>
    <w:p w:rsidR="00CB38DB" w:rsidRPr="00C46E2A" w:rsidRDefault="00CB38DB" w:rsidP="00CB38DB">
      <w:pPr>
        <w:ind w:left="720"/>
        <w:rPr>
          <w:rFonts w:cs="Arial"/>
          <w:sz w:val="24"/>
          <w:szCs w:val="24"/>
        </w:rPr>
      </w:pPr>
    </w:p>
    <w:p w:rsidR="00BD4B9D" w:rsidRPr="00BD4B9D" w:rsidRDefault="00BD4B9D" w:rsidP="00CB38DB">
      <w:pPr>
        <w:numPr>
          <w:ilvl w:val="0"/>
          <w:numId w:val="3"/>
        </w:numPr>
        <w:ind w:left="1440" w:hanging="720"/>
        <w:jc w:val="both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Bail Protocol Section 63(A)</w:t>
      </w:r>
      <w:r w:rsidR="00E47261">
        <w:rPr>
          <w:rFonts w:cs="Arial"/>
          <w:sz w:val="24"/>
          <w:szCs w:val="24"/>
        </w:rPr>
        <w:t xml:space="preserve"> of the </w:t>
      </w:r>
      <w:r w:rsidRPr="00BD4B9D">
        <w:rPr>
          <w:rFonts w:cs="Arial"/>
          <w:sz w:val="24"/>
          <w:szCs w:val="24"/>
        </w:rPr>
        <w:t xml:space="preserve">Criminal Procedure Act - CPA) allows the Head of the Centre to submit an application to court for review of bail of RDs who have been charged with Schedule 7 crimes.  The criteria for submitting an application is when a particular centre/detention facility is reaching such proportions that it constitutes a material and imminent threat to the human dignity, physical health or safety of remand detainees.  These must be the lower court cases </w:t>
      </w:r>
      <w:r w:rsidR="00E47261">
        <w:rPr>
          <w:rFonts w:cs="Arial"/>
          <w:sz w:val="24"/>
          <w:szCs w:val="24"/>
        </w:rPr>
        <w:t xml:space="preserve">i.e., the </w:t>
      </w:r>
      <w:r w:rsidRPr="00BD4B9D">
        <w:rPr>
          <w:rFonts w:cs="Arial"/>
          <w:sz w:val="24"/>
          <w:szCs w:val="24"/>
        </w:rPr>
        <w:t>Regional and Magistrate courts</w:t>
      </w:r>
      <w:r w:rsidR="00E47261">
        <w:rPr>
          <w:rFonts w:cs="Arial"/>
          <w:sz w:val="24"/>
          <w:szCs w:val="24"/>
        </w:rPr>
        <w:t xml:space="preserve">. </w:t>
      </w:r>
      <w:r w:rsidR="005579BA">
        <w:rPr>
          <w:rFonts w:cs="Arial"/>
          <w:sz w:val="24"/>
          <w:szCs w:val="24"/>
        </w:rPr>
        <w:t xml:space="preserve"> </w:t>
      </w:r>
      <w:r w:rsidRPr="00BD4B9D">
        <w:rPr>
          <w:rFonts w:cs="Arial"/>
          <w:sz w:val="24"/>
          <w:szCs w:val="24"/>
        </w:rPr>
        <w:t xml:space="preserve">The possible outcomes are as </w:t>
      </w:r>
      <w:r w:rsidR="00BB7D81" w:rsidRPr="00BD4B9D">
        <w:rPr>
          <w:rFonts w:cs="Arial"/>
          <w:sz w:val="24"/>
          <w:szCs w:val="24"/>
        </w:rPr>
        <w:t>follows: -</w:t>
      </w:r>
    </w:p>
    <w:p w:rsidR="00BD4B9D" w:rsidRPr="00BD4B9D" w:rsidRDefault="00BD4B9D" w:rsidP="00CB38DB">
      <w:pPr>
        <w:ind w:left="1890" w:hanging="360"/>
        <w:jc w:val="both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•</w:t>
      </w:r>
      <w:r w:rsidRPr="00BD4B9D">
        <w:rPr>
          <w:rFonts w:cs="Arial"/>
          <w:sz w:val="24"/>
          <w:szCs w:val="24"/>
        </w:rPr>
        <w:tab/>
        <w:t>Release of the RD</w:t>
      </w:r>
      <w:r w:rsidR="005579BA">
        <w:rPr>
          <w:rFonts w:cs="Arial"/>
          <w:sz w:val="24"/>
          <w:szCs w:val="24"/>
        </w:rPr>
        <w:t>;</w:t>
      </w:r>
    </w:p>
    <w:p w:rsidR="00BD4B9D" w:rsidRPr="00BD4B9D" w:rsidRDefault="00BD4B9D" w:rsidP="00CB38DB">
      <w:pPr>
        <w:ind w:left="1890" w:hanging="360"/>
        <w:jc w:val="both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•</w:t>
      </w:r>
      <w:r w:rsidRPr="00BD4B9D">
        <w:rPr>
          <w:rFonts w:cs="Arial"/>
          <w:sz w:val="24"/>
          <w:szCs w:val="24"/>
        </w:rPr>
        <w:tab/>
        <w:t>Re</w:t>
      </w:r>
      <w:r w:rsidR="005579BA">
        <w:rPr>
          <w:rFonts w:cs="Arial"/>
          <w:sz w:val="24"/>
          <w:szCs w:val="24"/>
        </w:rPr>
        <w:t>lease and placement on warning;</w:t>
      </w:r>
    </w:p>
    <w:p w:rsidR="00BD4B9D" w:rsidRPr="00BD4B9D" w:rsidRDefault="00BD4B9D" w:rsidP="00CB38DB">
      <w:pPr>
        <w:ind w:left="1890" w:hanging="360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lastRenderedPageBreak/>
        <w:t>•</w:t>
      </w:r>
      <w:r w:rsidRPr="00BD4B9D">
        <w:rPr>
          <w:rFonts w:cs="Arial"/>
          <w:sz w:val="24"/>
          <w:szCs w:val="24"/>
        </w:rPr>
        <w:tab/>
        <w:t xml:space="preserve">Placement under </w:t>
      </w:r>
      <w:r w:rsidR="005579BA">
        <w:rPr>
          <w:rFonts w:cs="Arial"/>
          <w:sz w:val="24"/>
          <w:szCs w:val="24"/>
        </w:rPr>
        <w:t xml:space="preserve">Section </w:t>
      </w:r>
      <w:r w:rsidRPr="00BD4B9D">
        <w:rPr>
          <w:rFonts w:cs="Arial"/>
          <w:sz w:val="24"/>
          <w:szCs w:val="24"/>
        </w:rPr>
        <w:t>62(f)</w:t>
      </w:r>
      <w:r w:rsidR="005579BA">
        <w:rPr>
          <w:rFonts w:cs="Arial"/>
          <w:sz w:val="24"/>
          <w:szCs w:val="24"/>
        </w:rPr>
        <w:t xml:space="preserve"> of the CPA</w:t>
      </w:r>
      <w:r w:rsidRPr="00BD4B9D">
        <w:rPr>
          <w:rFonts w:cs="Arial"/>
          <w:sz w:val="24"/>
          <w:szCs w:val="24"/>
        </w:rPr>
        <w:t>:  Supervi</w:t>
      </w:r>
      <w:r w:rsidR="005579BA">
        <w:rPr>
          <w:rFonts w:cs="Arial"/>
          <w:sz w:val="24"/>
          <w:szCs w:val="24"/>
        </w:rPr>
        <w:t>sion by a correctional official;</w:t>
      </w:r>
    </w:p>
    <w:p w:rsidR="00BD4B9D" w:rsidRPr="00BD4B9D" w:rsidRDefault="00BD4B9D" w:rsidP="00CB38DB">
      <w:pPr>
        <w:ind w:left="1890" w:hanging="360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•</w:t>
      </w:r>
      <w:r w:rsidRPr="00BD4B9D">
        <w:rPr>
          <w:rFonts w:cs="Arial"/>
          <w:sz w:val="24"/>
          <w:szCs w:val="24"/>
        </w:rPr>
        <w:tab/>
      </w:r>
      <w:r w:rsidR="005579BA">
        <w:rPr>
          <w:rFonts w:cs="Arial"/>
          <w:sz w:val="24"/>
          <w:szCs w:val="24"/>
        </w:rPr>
        <w:t>Reduction of the amount of bail;</w:t>
      </w:r>
    </w:p>
    <w:p w:rsidR="00BD4B9D" w:rsidRPr="00BD4B9D" w:rsidRDefault="00BD4B9D" w:rsidP="00CB38DB">
      <w:pPr>
        <w:ind w:left="1890" w:hanging="360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•</w:t>
      </w:r>
      <w:r w:rsidRPr="00BD4B9D">
        <w:rPr>
          <w:rFonts w:cs="Arial"/>
          <w:sz w:val="24"/>
          <w:szCs w:val="24"/>
        </w:rPr>
        <w:tab/>
        <w:t>Placement in a secure care facilit</w:t>
      </w:r>
      <w:r w:rsidR="00BB7D81">
        <w:rPr>
          <w:rFonts w:cs="Arial"/>
          <w:sz w:val="24"/>
          <w:szCs w:val="24"/>
        </w:rPr>
        <w:t>y</w:t>
      </w:r>
      <w:r w:rsidR="00E47261">
        <w:rPr>
          <w:rFonts w:cs="Arial"/>
          <w:sz w:val="24"/>
          <w:szCs w:val="24"/>
        </w:rPr>
        <w:t xml:space="preserve"> if the RD is a child</w:t>
      </w:r>
      <w:r w:rsidR="005579BA">
        <w:rPr>
          <w:rFonts w:cs="Arial"/>
          <w:sz w:val="24"/>
          <w:szCs w:val="24"/>
        </w:rPr>
        <w:t>;</w:t>
      </w:r>
      <w:r w:rsidR="00E47261">
        <w:rPr>
          <w:rFonts w:cs="Arial"/>
          <w:sz w:val="24"/>
          <w:szCs w:val="24"/>
        </w:rPr>
        <w:t xml:space="preserve"> and </w:t>
      </w:r>
    </w:p>
    <w:p w:rsidR="00BD4B9D" w:rsidRDefault="00BD4B9D" w:rsidP="00CB38DB">
      <w:pPr>
        <w:ind w:left="1890" w:hanging="360"/>
        <w:rPr>
          <w:rFonts w:cs="Arial"/>
          <w:sz w:val="24"/>
          <w:szCs w:val="24"/>
        </w:rPr>
      </w:pPr>
      <w:r w:rsidRPr="00BD4B9D">
        <w:rPr>
          <w:rFonts w:cs="Arial"/>
          <w:sz w:val="24"/>
          <w:szCs w:val="24"/>
        </w:rPr>
        <w:t>•</w:t>
      </w:r>
      <w:r w:rsidRPr="00BD4B9D">
        <w:rPr>
          <w:rFonts w:cs="Arial"/>
          <w:sz w:val="24"/>
          <w:szCs w:val="24"/>
        </w:rPr>
        <w:tab/>
        <w:t>Decline to review bail (Unsuccessful application)</w:t>
      </w:r>
      <w:r w:rsidR="005579BA">
        <w:rPr>
          <w:rFonts w:cs="Arial"/>
          <w:sz w:val="24"/>
          <w:szCs w:val="24"/>
        </w:rPr>
        <w:t>.</w:t>
      </w:r>
    </w:p>
    <w:p w:rsidR="00CB38DB" w:rsidRPr="00BD4B9D" w:rsidRDefault="00CB38DB" w:rsidP="00CB38DB">
      <w:pPr>
        <w:ind w:left="1890" w:hanging="360"/>
        <w:rPr>
          <w:rFonts w:cs="Arial"/>
          <w:sz w:val="24"/>
          <w:szCs w:val="24"/>
        </w:rPr>
      </w:pPr>
    </w:p>
    <w:p w:rsidR="00BD4B9D" w:rsidRDefault="00BD4B9D" w:rsidP="00CB38DB">
      <w:pPr>
        <w:numPr>
          <w:ilvl w:val="0"/>
          <w:numId w:val="3"/>
        </w:numPr>
        <w:ind w:left="1440" w:hanging="720"/>
        <w:jc w:val="both"/>
        <w:rPr>
          <w:rFonts w:cs="Arial"/>
          <w:sz w:val="24"/>
          <w:szCs w:val="24"/>
        </w:rPr>
      </w:pPr>
      <w:r w:rsidRPr="00E47261">
        <w:rPr>
          <w:rFonts w:cs="Arial"/>
          <w:sz w:val="24"/>
          <w:szCs w:val="24"/>
        </w:rPr>
        <w:t>Section 63(1) of the Criminal Procedure Act: This section allows the RD or the prosecutor to approach the court for a review of bail. All the RDs with bail qualify for bail review, however</w:t>
      </w:r>
      <w:r w:rsidR="005579BA">
        <w:rPr>
          <w:rFonts w:cs="Arial"/>
          <w:sz w:val="24"/>
          <w:szCs w:val="24"/>
        </w:rPr>
        <w:t>,</w:t>
      </w:r>
      <w:r w:rsidRPr="00E47261">
        <w:rPr>
          <w:rFonts w:cs="Arial"/>
          <w:sz w:val="24"/>
          <w:szCs w:val="24"/>
        </w:rPr>
        <w:t xml:space="preserve"> DCS cannot initiate the process without the permission of the RD.</w:t>
      </w:r>
    </w:p>
    <w:p w:rsidR="00E47261" w:rsidRPr="00C46E2A" w:rsidRDefault="00C46E2A" w:rsidP="00CB38DB">
      <w:pPr>
        <w:numPr>
          <w:ilvl w:val="0"/>
          <w:numId w:val="3"/>
        </w:numPr>
        <w:ind w:left="144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Furthermore, remand detainees are assisted by contacting their relatives and family members and advised to utilise the telephones at the correctional centres / remand detention facilities</w:t>
      </w:r>
      <w:r w:rsidR="00CB38DB">
        <w:rPr>
          <w:rFonts w:cs="Arial"/>
          <w:sz w:val="24"/>
          <w:szCs w:val="24"/>
        </w:rPr>
        <w:t xml:space="preserve"> in this regard</w:t>
      </w:r>
      <w:r>
        <w:rPr>
          <w:rFonts w:cs="Arial"/>
          <w:sz w:val="24"/>
          <w:szCs w:val="24"/>
        </w:rPr>
        <w:t xml:space="preserve">.  </w:t>
      </w:r>
    </w:p>
    <w:p w:rsidR="00CB38DB" w:rsidRDefault="00CB38DB" w:rsidP="00CB38DB">
      <w:pPr>
        <w:ind w:left="709" w:hanging="709"/>
        <w:jc w:val="both"/>
        <w:rPr>
          <w:rFonts w:eastAsia="Calibri" w:cs="Arial"/>
          <w:sz w:val="24"/>
          <w:szCs w:val="24"/>
        </w:rPr>
      </w:pPr>
    </w:p>
    <w:p w:rsidR="00AD1502" w:rsidRDefault="00E47261" w:rsidP="00CB38DB">
      <w:pPr>
        <w:ind w:left="709" w:hanging="709"/>
        <w:jc w:val="both"/>
        <w:rPr>
          <w:rFonts w:cs="Arial"/>
          <w:sz w:val="24"/>
          <w:szCs w:val="24"/>
        </w:rPr>
      </w:pPr>
      <w:r w:rsidRPr="006C2114">
        <w:rPr>
          <w:rFonts w:eastAsia="Calibri" w:cs="Arial"/>
          <w:sz w:val="24"/>
          <w:szCs w:val="24"/>
        </w:rPr>
        <w:t>(2)</w:t>
      </w:r>
      <w:r w:rsidRPr="006C2114">
        <w:rPr>
          <w:rFonts w:eastAsia="Calibri" w:cs="Arial"/>
          <w:sz w:val="24"/>
          <w:szCs w:val="24"/>
        </w:rPr>
        <w:tab/>
      </w:r>
      <w:r w:rsidR="009D3409">
        <w:rPr>
          <w:rFonts w:eastAsia="Calibri" w:cs="Arial"/>
          <w:sz w:val="24"/>
          <w:szCs w:val="24"/>
        </w:rPr>
        <w:t xml:space="preserve">The determination of the total cost </w:t>
      </w:r>
      <w:r w:rsidRPr="006C2114">
        <w:rPr>
          <w:rFonts w:eastAsia="Calibri" w:cs="Arial"/>
          <w:sz w:val="24"/>
          <w:szCs w:val="24"/>
        </w:rPr>
        <w:t>in</w:t>
      </w:r>
      <w:r w:rsidR="005579BA">
        <w:rPr>
          <w:rFonts w:eastAsia="Calibri" w:cs="Arial"/>
          <w:sz w:val="24"/>
          <w:szCs w:val="24"/>
        </w:rPr>
        <w:t>curred by the State in the 2020/</w:t>
      </w:r>
      <w:r w:rsidRPr="006C2114">
        <w:rPr>
          <w:rFonts w:eastAsia="Calibri" w:cs="Arial"/>
          <w:sz w:val="24"/>
          <w:szCs w:val="24"/>
        </w:rPr>
        <w:t>21 financial year for remand detainees who have been granted bail</w:t>
      </w:r>
      <w:r w:rsidR="009D3409">
        <w:rPr>
          <w:rFonts w:eastAsia="Calibri" w:cs="Arial"/>
          <w:sz w:val="24"/>
          <w:szCs w:val="24"/>
        </w:rPr>
        <w:t xml:space="preserve"> is an estimate based on the per capita cost</w:t>
      </w:r>
      <w:r w:rsidR="00AD1502">
        <w:rPr>
          <w:rFonts w:eastAsia="Calibri" w:cs="Arial"/>
          <w:sz w:val="24"/>
          <w:szCs w:val="24"/>
        </w:rPr>
        <w:t xml:space="preserve"> and monthly averages. </w:t>
      </w:r>
      <w:r w:rsidR="005579BA">
        <w:rPr>
          <w:rFonts w:eastAsia="Calibri" w:cs="Arial"/>
          <w:sz w:val="24"/>
          <w:szCs w:val="24"/>
        </w:rPr>
        <w:t xml:space="preserve"> </w:t>
      </w:r>
      <w:r w:rsidR="009D3409">
        <w:rPr>
          <w:rFonts w:eastAsia="Calibri" w:cs="Arial"/>
          <w:sz w:val="24"/>
          <w:szCs w:val="24"/>
        </w:rPr>
        <w:t xml:space="preserve">The </w:t>
      </w:r>
      <w:r w:rsidR="005326E1">
        <w:rPr>
          <w:rFonts w:eastAsia="Calibri" w:cs="Arial"/>
          <w:sz w:val="24"/>
          <w:szCs w:val="24"/>
        </w:rPr>
        <w:t xml:space="preserve">2020/2021 </w:t>
      </w:r>
      <w:r w:rsidR="009D3409">
        <w:rPr>
          <w:rFonts w:eastAsia="Calibri" w:cs="Arial"/>
          <w:sz w:val="24"/>
          <w:szCs w:val="24"/>
        </w:rPr>
        <w:t>average monthly per capita</w:t>
      </w:r>
      <w:r w:rsidR="00246C34">
        <w:rPr>
          <w:rFonts w:eastAsia="Calibri" w:cs="Arial"/>
          <w:sz w:val="24"/>
          <w:szCs w:val="24"/>
        </w:rPr>
        <w:t xml:space="preserve"> cost</w:t>
      </w:r>
      <w:r w:rsidR="009D3409">
        <w:rPr>
          <w:rFonts w:eastAsia="Calibri" w:cs="Arial"/>
          <w:sz w:val="24"/>
          <w:szCs w:val="24"/>
        </w:rPr>
        <w:t xml:space="preserve"> for unsentenced inmates was </w:t>
      </w:r>
      <w:r w:rsidR="00C46E2A">
        <w:rPr>
          <w:rFonts w:eastAsia="Calibri" w:cs="Arial"/>
          <w:sz w:val="24"/>
          <w:szCs w:val="24"/>
        </w:rPr>
        <w:t>R</w:t>
      </w:r>
      <w:r w:rsidR="009D3409">
        <w:rPr>
          <w:rFonts w:eastAsia="Calibri" w:cs="Arial"/>
          <w:sz w:val="24"/>
          <w:szCs w:val="24"/>
        </w:rPr>
        <w:t>12 493.44</w:t>
      </w:r>
      <w:r w:rsidR="00AD1502">
        <w:rPr>
          <w:rFonts w:eastAsia="Calibri" w:cs="Arial"/>
          <w:sz w:val="24"/>
          <w:szCs w:val="24"/>
        </w:rPr>
        <w:t xml:space="preserve"> per inmate and the annual average of the RDs was 4 212. </w:t>
      </w:r>
      <w:r w:rsidR="005579BA">
        <w:rPr>
          <w:rFonts w:eastAsia="Calibri" w:cs="Arial"/>
          <w:sz w:val="24"/>
          <w:szCs w:val="24"/>
        </w:rPr>
        <w:t xml:space="preserve"> </w:t>
      </w:r>
      <w:r w:rsidR="00AD1502">
        <w:rPr>
          <w:rFonts w:eastAsia="Calibri" w:cs="Arial"/>
          <w:sz w:val="24"/>
          <w:szCs w:val="24"/>
        </w:rPr>
        <w:t xml:space="preserve">The cost of 4 212 RD per month for 2020/2021 was </w:t>
      </w:r>
      <w:r w:rsidR="00AD1502" w:rsidRPr="00AD1502">
        <w:rPr>
          <w:rFonts w:cs="Arial"/>
          <w:sz w:val="24"/>
          <w:szCs w:val="24"/>
        </w:rPr>
        <w:t>R52</w:t>
      </w:r>
      <w:r w:rsidR="00CB38DB">
        <w:rPr>
          <w:rFonts w:cs="Arial"/>
          <w:sz w:val="24"/>
          <w:szCs w:val="24"/>
        </w:rPr>
        <w:t xml:space="preserve"> </w:t>
      </w:r>
      <w:r w:rsidR="00BA14A8" w:rsidRPr="00AD1502">
        <w:rPr>
          <w:rFonts w:cs="Arial"/>
          <w:sz w:val="24"/>
          <w:szCs w:val="24"/>
        </w:rPr>
        <w:t>622</w:t>
      </w:r>
      <w:r w:rsidR="005326E1">
        <w:rPr>
          <w:rFonts w:cs="Arial"/>
          <w:sz w:val="24"/>
          <w:szCs w:val="24"/>
        </w:rPr>
        <w:t> </w:t>
      </w:r>
      <w:r w:rsidR="00BA14A8" w:rsidRPr="00AD1502">
        <w:rPr>
          <w:rFonts w:cs="Arial"/>
          <w:sz w:val="24"/>
          <w:szCs w:val="24"/>
        </w:rPr>
        <w:t>369</w:t>
      </w:r>
      <w:r w:rsidR="005326E1">
        <w:rPr>
          <w:rFonts w:cs="Arial"/>
          <w:sz w:val="24"/>
          <w:szCs w:val="24"/>
        </w:rPr>
        <w:t>.</w:t>
      </w:r>
      <w:r w:rsidR="00AD1502" w:rsidRPr="00AD1502">
        <w:rPr>
          <w:rFonts w:cs="Arial"/>
          <w:sz w:val="24"/>
          <w:szCs w:val="24"/>
        </w:rPr>
        <w:t>28</w:t>
      </w:r>
      <w:r w:rsidR="00AD1502">
        <w:rPr>
          <w:rFonts w:cs="Arial"/>
          <w:sz w:val="24"/>
          <w:szCs w:val="24"/>
        </w:rPr>
        <w:t xml:space="preserve">. The annual estimated cost is </w:t>
      </w:r>
      <w:r w:rsidR="00AD1502" w:rsidRPr="00AD1502">
        <w:rPr>
          <w:rFonts w:cs="Arial"/>
          <w:sz w:val="24"/>
          <w:szCs w:val="24"/>
        </w:rPr>
        <w:t>R631</w:t>
      </w:r>
      <w:r w:rsidR="00BA14A8" w:rsidRPr="00AD1502">
        <w:rPr>
          <w:rFonts w:cs="Arial"/>
          <w:sz w:val="24"/>
          <w:szCs w:val="24"/>
        </w:rPr>
        <w:t xml:space="preserve"> 468</w:t>
      </w:r>
      <w:r w:rsidR="005326E1">
        <w:rPr>
          <w:rFonts w:cs="Arial"/>
          <w:sz w:val="24"/>
          <w:szCs w:val="24"/>
        </w:rPr>
        <w:t xml:space="preserve"> </w:t>
      </w:r>
      <w:r w:rsidR="00BA14A8" w:rsidRPr="00AD1502">
        <w:rPr>
          <w:rFonts w:cs="Arial"/>
          <w:sz w:val="24"/>
          <w:szCs w:val="24"/>
        </w:rPr>
        <w:t>431.36</w:t>
      </w:r>
      <w:r w:rsidR="00AD1502">
        <w:rPr>
          <w:rFonts w:cs="Arial"/>
          <w:sz w:val="24"/>
          <w:szCs w:val="24"/>
        </w:rPr>
        <w:t xml:space="preserve">. </w:t>
      </w:r>
    </w:p>
    <w:p w:rsidR="00BA14A8" w:rsidRDefault="00BA14A8" w:rsidP="00CB38DB">
      <w:pPr>
        <w:ind w:left="709" w:hanging="709"/>
        <w:jc w:val="both"/>
        <w:rPr>
          <w:rFonts w:cs="Arial"/>
          <w:sz w:val="24"/>
          <w:szCs w:val="24"/>
        </w:rPr>
      </w:pPr>
    </w:p>
    <w:p w:rsidR="00CB38DB" w:rsidRDefault="00CB38DB" w:rsidP="00CB38DB">
      <w:pPr>
        <w:ind w:left="709" w:hanging="709"/>
        <w:jc w:val="both"/>
        <w:rPr>
          <w:rFonts w:cs="Arial"/>
          <w:sz w:val="24"/>
          <w:szCs w:val="24"/>
        </w:rPr>
      </w:pPr>
    </w:p>
    <w:p w:rsidR="00CB38DB" w:rsidRDefault="00CB38DB" w:rsidP="00CB38DB">
      <w:pPr>
        <w:ind w:left="709" w:hanging="709"/>
        <w:jc w:val="both"/>
        <w:rPr>
          <w:rFonts w:cs="Arial"/>
          <w:sz w:val="24"/>
          <w:szCs w:val="24"/>
        </w:rPr>
      </w:pPr>
    </w:p>
    <w:p w:rsidR="00BA14A8" w:rsidRPr="00BA14A8" w:rsidRDefault="00BA14A8" w:rsidP="00CB38DB">
      <w:pPr>
        <w:ind w:left="709" w:hanging="709"/>
        <w:jc w:val="both"/>
        <w:rPr>
          <w:rFonts w:eastAsia="Calibri" w:cs="Arial"/>
          <w:b/>
          <w:sz w:val="24"/>
          <w:szCs w:val="24"/>
        </w:rPr>
      </w:pPr>
      <w:r w:rsidRPr="00BA14A8">
        <w:rPr>
          <w:rFonts w:cs="Arial"/>
          <w:b/>
          <w:sz w:val="24"/>
          <w:szCs w:val="24"/>
        </w:rPr>
        <w:t>END</w:t>
      </w:r>
    </w:p>
    <w:p w:rsidR="0031710C" w:rsidRDefault="0031710C" w:rsidP="00CB38DB">
      <w:pPr>
        <w:rPr>
          <w:rFonts w:cs="Arial"/>
          <w:b/>
          <w:sz w:val="24"/>
          <w:szCs w:val="24"/>
        </w:rPr>
      </w:pPr>
    </w:p>
    <w:sectPr w:rsidR="0031710C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B4" w:rsidRDefault="00D448B4" w:rsidP="00032D81">
      <w:r>
        <w:separator/>
      </w:r>
    </w:p>
  </w:endnote>
  <w:endnote w:type="continuationSeparator" w:id="0">
    <w:p w:rsidR="00D448B4" w:rsidRDefault="00D448B4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A8" w:rsidRDefault="00BA14A8" w:rsidP="00BA14A8">
    <w:pPr>
      <w:pStyle w:val="Footer"/>
    </w:pPr>
    <w:r>
      <w:t>PQ3719-NW4545</w:t>
    </w:r>
    <w:r w:rsidR="00CB38DB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448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448B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B4" w:rsidRDefault="00D448B4" w:rsidP="00032D81">
      <w:r>
        <w:separator/>
      </w:r>
    </w:p>
  </w:footnote>
  <w:footnote w:type="continuationSeparator" w:id="0">
    <w:p w:rsidR="00D448B4" w:rsidRDefault="00D448B4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FDA"/>
    <w:multiLevelType w:val="hybridMultilevel"/>
    <w:tmpl w:val="DCC64A20"/>
    <w:lvl w:ilvl="0" w:tplc="F18082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10F1A"/>
    <w:multiLevelType w:val="hybridMultilevel"/>
    <w:tmpl w:val="6614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63B9E"/>
    <w:multiLevelType w:val="hybridMultilevel"/>
    <w:tmpl w:val="C7E6535C"/>
    <w:lvl w:ilvl="0" w:tplc="7A56D54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A73DD"/>
    <w:multiLevelType w:val="hybridMultilevel"/>
    <w:tmpl w:val="9F9EFD0E"/>
    <w:lvl w:ilvl="0" w:tplc="1DC8F8DC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273B1"/>
    <w:rsid w:val="00032D81"/>
    <w:rsid w:val="000710B3"/>
    <w:rsid w:val="000C24CA"/>
    <w:rsid w:val="00185A99"/>
    <w:rsid w:val="001B4208"/>
    <w:rsid w:val="00201EED"/>
    <w:rsid w:val="00232195"/>
    <w:rsid w:val="00246C34"/>
    <w:rsid w:val="002B52CE"/>
    <w:rsid w:val="002E13E0"/>
    <w:rsid w:val="0031710C"/>
    <w:rsid w:val="00317131"/>
    <w:rsid w:val="003308FF"/>
    <w:rsid w:val="0033360F"/>
    <w:rsid w:val="004342DD"/>
    <w:rsid w:val="0044622A"/>
    <w:rsid w:val="00463788"/>
    <w:rsid w:val="00463A84"/>
    <w:rsid w:val="004C49D4"/>
    <w:rsid w:val="005110A4"/>
    <w:rsid w:val="00525B25"/>
    <w:rsid w:val="005326E1"/>
    <w:rsid w:val="005579BA"/>
    <w:rsid w:val="005B381E"/>
    <w:rsid w:val="00610CFC"/>
    <w:rsid w:val="006405D5"/>
    <w:rsid w:val="006845E6"/>
    <w:rsid w:val="006C2114"/>
    <w:rsid w:val="006F0401"/>
    <w:rsid w:val="007132EC"/>
    <w:rsid w:val="007177EB"/>
    <w:rsid w:val="00730725"/>
    <w:rsid w:val="00737344"/>
    <w:rsid w:val="007D55AB"/>
    <w:rsid w:val="00897F9A"/>
    <w:rsid w:val="00944892"/>
    <w:rsid w:val="009D3409"/>
    <w:rsid w:val="009F3B77"/>
    <w:rsid w:val="009F77E3"/>
    <w:rsid w:val="009F78B2"/>
    <w:rsid w:val="00AC2DFC"/>
    <w:rsid w:val="00AD1502"/>
    <w:rsid w:val="00B055B9"/>
    <w:rsid w:val="00B12473"/>
    <w:rsid w:val="00B22C58"/>
    <w:rsid w:val="00B6148A"/>
    <w:rsid w:val="00B82B6B"/>
    <w:rsid w:val="00B875C1"/>
    <w:rsid w:val="00B95D71"/>
    <w:rsid w:val="00BA14A8"/>
    <w:rsid w:val="00BB7D81"/>
    <w:rsid w:val="00BD2D2D"/>
    <w:rsid w:val="00BD4B9D"/>
    <w:rsid w:val="00BE13C3"/>
    <w:rsid w:val="00C04A3A"/>
    <w:rsid w:val="00C21264"/>
    <w:rsid w:val="00C46E2A"/>
    <w:rsid w:val="00C5056B"/>
    <w:rsid w:val="00C6635D"/>
    <w:rsid w:val="00C92B71"/>
    <w:rsid w:val="00CB38DB"/>
    <w:rsid w:val="00CC6B23"/>
    <w:rsid w:val="00CD0BEB"/>
    <w:rsid w:val="00D448B4"/>
    <w:rsid w:val="00D51A9E"/>
    <w:rsid w:val="00D72595"/>
    <w:rsid w:val="00D96F62"/>
    <w:rsid w:val="00DE4D8C"/>
    <w:rsid w:val="00DF61D2"/>
    <w:rsid w:val="00E47261"/>
    <w:rsid w:val="00E57645"/>
    <w:rsid w:val="00E81999"/>
    <w:rsid w:val="00E86AD9"/>
    <w:rsid w:val="00ED491A"/>
    <w:rsid w:val="00F23C31"/>
    <w:rsid w:val="00FD131A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D4B9D"/>
    <w:pPr>
      <w:spacing w:after="160" w:line="256" w:lineRule="auto"/>
      <w:ind w:left="720"/>
      <w:contextualSpacing/>
    </w:pPr>
    <w:rPr>
      <w:rFonts w:ascii="Calibri" w:eastAsia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2022-11-21T10:36:00Z</dcterms:created>
  <dcterms:modified xsi:type="dcterms:W3CDTF">2022-11-21T10:36:00Z</dcterms:modified>
</cp:coreProperties>
</file>