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011B8">
        <w:rPr>
          <w:b/>
          <w:bCs/>
          <w:sz w:val="24"/>
          <w:u w:val="single"/>
        </w:rPr>
        <w:t>71</w:t>
      </w:r>
      <w:r w:rsidR="007D3789">
        <w:rPr>
          <w:b/>
          <w:bCs/>
          <w:sz w:val="24"/>
          <w:u w:val="single"/>
        </w:rPr>
        <w:t>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011B8">
        <w:rPr>
          <w:b/>
          <w:bCs/>
          <w:sz w:val="24"/>
          <w:u w:val="single"/>
        </w:rPr>
        <w:t>21</w:t>
      </w:r>
      <w:r w:rsidR="008F7BA5">
        <w:rPr>
          <w:b/>
          <w:bCs/>
          <w:sz w:val="24"/>
          <w:u w:val="single"/>
        </w:rPr>
        <w:t xml:space="preserve">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40</w:t>
      </w:r>
      <w:r w:rsidRPr="008C527F">
        <w:rPr>
          <w:rFonts w:ascii="Arial" w:hAnsi="Arial" w:cs="Arial"/>
          <w:b/>
          <w:bCs/>
          <w:sz w:val="24"/>
          <w:u w:val="single"/>
        </w:rPr>
        <w:t>)</w:t>
      </w:r>
    </w:p>
    <w:p w:rsidR="007D3789" w:rsidRPr="007D3789" w:rsidRDefault="007D3789" w:rsidP="007D3789">
      <w:pPr>
        <w:spacing w:before="100" w:beforeAutospacing="1" w:after="100" w:afterAutospacing="1" w:line="240" w:lineRule="auto"/>
        <w:ind w:left="720" w:right="26" w:hanging="720"/>
        <w:jc w:val="both"/>
        <w:outlineLvl w:val="0"/>
        <w:rPr>
          <w:rFonts w:ascii="Arial" w:hAnsi="Arial" w:cs="Arial"/>
          <w:b/>
          <w:sz w:val="24"/>
          <w:szCs w:val="24"/>
          <w:u w:val="single"/>
          <w:lang w:val="en-US"/>
        </w:rPr>
      </w:pPr>
      <w:r w:rsidRPr="007D3789">
        <w:rPr>
          <w:rFonts w:ascii="Arial" w:hAnsi="Arial" w:cs="Arial"/>
          <w:b/>
          <w:sz w:val="24"/>
          <w:szCs w:val="24"/>
          <w:u w:val="single"/>
          <w:lang w:val="en-US"/>
        </w:rPr>
        <w:t>Ms H Ismail (DA) to ask the Minister of Health</w:t>
      </w:r>
      <w:r w:rsidR="00FF3CA8" w:rsidRPr="007D3789">
        <w:rPr>
          <w:rFonts w:ascii="Arial" w:hAnsi="Arial" w:cs="Arial"/>
          <w:b/>
          <w:sz w:val="24"/>
          <w:szCs w:val="24"/>
          <w:u w:val="single"/>
          <w:lang w:val="en-US"/>
        </w:rPr>
        <w:fldChar w:fldCharType="begin"/>
      </w:r>
      <w:r w:rsidRPr="007D3789">
        <w:rPr>
          <w:rFonts w:ascii="Arial" w:hAnsi="Arial" w:cs="Arial"/>
          <w:u w:val="single"/>
        </w:rPr>
        <w:instrText xml:space="preserve"> XE "</w:instrText>
      </w:r>
      <w:r w:rsidRPr="007D3789">
        <w:rPr>
          <w:rFonts w:ascii="Arial" w:hAnsi="Arial" w:cs="Arial"/>
          <w:b/>
          <w:sz w:val="24"/>
          <w:szCs w:val="24"/>
          <w:u w:val="single"/>
          <w:lang w:val="en-US"/>
        </w:rPr>
        <w:instrText>Minister of Health</w:instrText>
      </w:r>
      <w:r w:rsidRPr="007D3789">
        <w:rPr>
          <w:rFonts w:ascii="Arial" w:hAnsi="Arial" w:cs="Arial"/>
          <w:u w:val="single"/>
        </w:rPr>
        <w:instrText xml:space="preserve">" </w:instrText>
      </w:r>
      <w:r w:rsidR="00FF3CA8" w:rsidRPr="007D3789">
        <w:rPr>
          <w:rFonts w:ascii="Arial" w:hAnsi="Arial" w:cs="Arial"/>
          <w:b/>
          <w:sz w:val="24"/>
          <w:szCs w:val="24"/>
          <w:u w:val="single"/>
          <w:lang w:val="en-US"/>
        </w:rPr>
        <w:fldChar w:fldCharType="end"/>
      </w:r>
      <w:r w:rsidRPr="007D3789">
        <w:rPr>
          <w:rFonts w:ascii="Arial" w:hAnsi="Arial" w:cs="Arial"/>
          <w:b/>
          <w:sz w:val="24"/>
          <w:szCs w:val="24"/>
          <w:u w:val="single"/>
          <w:lang w:val="en-US"/>
        </w:rPr>
        <w:t>:</w:t>
      </w:r>
    </w:p>
    <w:p w:rsidR="007D3789" w:rsidRPr="007D3789" w:rsidRDefault="007D3789" w:rsidP="007D3789">
      <w:pPr>
        <w:spacing w:before="100" w:beforeAutospacing="1" w:after="100" w:afterAutospacing="1" w:line="240" w:lineRule="auto"/>
        <w:ind w:left="709" w:right="26" w:hanging="720"/>
        <w:jc w:val="both"/>
        <w:outlineLvl w:val="0"/>
        <w:rPr>
          <w:rFonts w:ascii="Arial" w:hAnsi="Arial" w:cs="Arial"/>
          <w:sz w:val="24"/>
          <w:szCs w:val="24"/>
          <w:lang w:val="en-GB"/>
        </w:rPr>
      </w:pPr>
      <w:r w:rsidRPr="007D3789">
        <w:rPr>
          <w:rFonts w:ascii="Arial" w:hAnsi="Arial" w:cs="Arial"/>
          <w:sz w:val="24"/>
          <w:szCs w:val="24"/>
          <w:lang w:val="en-GB"/>
        </w:rPr>
        <w:t>(1)</w:t>
      </w:r>
      <w:r w:rsidRPr="007D3789">
        <w:rPr>
          <w:rFonts w:ascii="Arial" w:hAnsi="Arial" w:cs="Arial"/>
          <w:sz w:val="24"/>
          <w:szCs w:val="24"/>
          <w:lang w:val="en-GB"/>
        </w:rPr>
        <w:tab/>
        <w:t>What total number of students (a) have been enrolled, (b) have graduated, (c) have been employed by his department and (d) are currently still employed by his department since the inception of the Nelson Mandela Fidel Castro Medical Collaboration programme;</w:t>
      </w:r>
    </w:p>
    <w:p w:rsidR="007D3789" w:rsidRPr="007D3789" w:rsidRDefault="007D3789" w:rsidP="007D3789">
      <w:pPr>
        <w:spacing w:before="100" w:beforeAutospacing="1" w:after="100" w:afterAutospacing="1" w:line="240" w:lineRule="auto"/>
        <w:ind w:left="709" w:right="26" w:hanging="720"/>
        <w:jc w:val="both"/>
        <w:outlineLvl w:val="0"/>
        <w:rPr>
          <w:rFonts w:ascii="Arial" w:hAnsi="Arial" w:cs="Arial"/>
          <w:sz w:val="24"/>
          <w:szCs w:val="24"/>
          <w:lang w:val="en-GB"/>
        </w:rPr>
      </w:pPr>
      <w:r w:rsidRPr="007D3789">
        <w:rPr>
          <w:rFonts w:ascii="Arial" w:hAnsi="Arial" w:cs="Arial"/>
          <w:sz w:val="24"/>
          <w:szCs w:val="24"/>
          <w:lang w:val="en-GB"/>
        </w:rPr>
        <w:t>(2)</w:t>
      </w:r>
      <w:r w:rsidRPr="007D3789">
        <w:rPr>
          <w:rFonts w:ascii="Arial" w:hAnsi="Arial" w:cs="Arial"/>
          <w:sz w:val="24"/>
          <w:szCs w:val="24"/>
          <w:lang w:val="en-GB"/>
        </w:rPr>
        <w:tab/>
        <w:t>what (a) are the reasons for the termination of employment and (b) amount has the termination of employment cost his department since the inception of the specified programme;</w:t>
      </w:r>
    </w:p>
    <w:p w:rsidR="00DA1577" w:rsidRPr="000011B8" w:rsidRDefault="007D3789" w:rsidP="007D3789">
      <w:pPr>
        <w:spacing w:before="100" w:beforeAutospacing="1" w:after="100" w:afterAutospacing="1" w:line="240" w:lineRule="auto"/>
        <w:ind w:left="709" w:right="26" w:hanging="720"/>
        <w:jc w:val="both"/>
        <w:outlineLvl w:val="0"/>
        <w:rPr>
          <w:rFonts w:ascii="Times New Roman" w:hAnsi="Times New Roman" w:cs="Times New Roman"/>
          <w:sz w:val="24"/>
          <w:szCs w:val="24"/>
        </w:rPr>
      </w:pPr>
      <w:r w:rsidRPr="007D3789">
        <w:rPr>
          <w:rFonts w:ascii="Arial" w:hAnsi="Arial" w:cs="Arial"/>
          <w:sz w:val="24"/>
          <w:szCs w:val="24"/>
          <w:lang w:val="en-GB"/>
        </w:rPr>
        <w:t>(3)</w:t>
      </w:r>
      <w:r w:rsidRPr="007D3789">
        <w:rPr>
          <w:rFonts w:ascii="Arial" w:hAnsi="Arial" w:cs="Arial"/>
          <w:sz w:val="24"/>
          <w:szCs w:val="24"/>
          <w:lang w:val="en-GB"/>
        </w:rPr>
        <w:tab/>
        <w:t>whether he will furnish Ms H Ismail with a breakdown of all expenses since the inception of the programme; if not, why not; if so, what (a) are the relevant details and (b) amounts are still outstanding?</w:t>
      </w:r>
      <w:r w:rsidRPr="009253B5">
        <w:rPr>
          <w:rFonts w:ascii="Times New Roman" w:hAnsi="Times New Roman" w:cs="Times New Roman"/>
          <w:sz w:val="24"/>
          <w:szCs w:val="24"/>
          <w:lang w:val="en-GB"/>
        </w:rPr>
        <w:tab/>
      </w:r>
      <w:r w:rsidRPr="009253B5">
        <w:rPr>
          <w:rFonts w:ascii="Times New Roman" w:hAnsi="Times New Roman" w:cs="Times New Roman"/>
          <w:sz w:val="24"/>
          <w:szCs w:val="24"/>
          <w:lang w:val="en-GB"/>
        </w:rPr>
        <w:tab/>
      </w:r>
      <w:r>
        <w:rPr>
          <w:rFonts w:ascii="Times New Roman" w:hAnsi="Times New Roman" w:cs="Times New Roman"/>
          <w:sz w:val="24"/>
          <w:szCs w:val="24"/>
          <w:lang w:val="en-GB"/>
        </w:rPr>
        <w:tab/>
      </w:r>
      <w:r w:rsidRPr="009253B5">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DA1577" w:rsidRPr="00DA1577">
        <w:rPr>
          <w:rFonts w:ascii="Arial" w:hAnsi="Arial" w:cs="Arial"/>
          <w:b/>
          <w:bCs/>
          <w:sz w:val="12"/>
          <w:szCs w:val="12"/>
        </w:rPr>
        <w:t>NW</w:t>
      </w:r>
      <w:r w:rsidR="00FB7649">
        <w:rPr>
          <w:rFonts w:ascii="Arial" w:hAnsi="Arial" w:cs="Arial"/>
          <w:b/>
          <w:bCs/>
          <w:sz w:val="12"/>
          <w:szCs w:val="12"/>
        </w:rPr>
        <w:t>4</w:t>
      </w:r>
      <w:r w:rsidR="000011B8">
        <w:rPr>
          <w:rFonts w:ascii="Arial" w:hAnsi="Arial" w:cs="Arial"/>
          <w:b/>
          <w:bCs/>
          <w:sz w:val="12"/>
          <w:szCs w:val="12"/>
        </w:rPr>
        <w:t>4</w:t>
      </w:r>
      <w:r w:rsidR="002133B8">
        <w:rPr>
          <w:rFonts w:ascii="Arial" w:hAnsi="Arial" w:cs="Arial"/>
          <w:b/>
          <w:bCs/>
          <w:sz w:val="12"/>
          <w:szCs w:val="12"/>
        </w:rPr>
        <w:t>3</w:t>
      </w:r>
      <w:r>
        <w:rPr>
          <w:rFonts w:ascii="Arial" w:hAnsi="Arial" w:cs="Arial"/>
          <w:b/>
          <w:bCs/>
          <w:sz w:val="12"/>
          <w:szCs w:val="12"/>
        </w:rPr>
        <w:t>3</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5F0E5C" w:rsidRDefault="005F0E5C" w:rsidP="005F0E5C">
      <w:pPr>
        <w:pStyle w:val="ListParagraph"/>
        <w:numPr>
          <w:ilvl w:val="0"/>
          <w:numId w:val="18"/>
        </w:numPr>
        <w:spacing w:after="0" w:line="240" w:lineRule="auto"/>
        <w:ind w:hanging="720"/>
        <w:contextualSpacing w:val="0"/>
        <w:jc w:val="both"/>
        <w:outlineLvl w:val="0"/>
        <w:rPr>
          <w:rFonts w:ascii="Arial" w:hAnsi="Arial" w:cs="Arial"/>
          <w:sz w:val="24"/>
          <w:szCs w:val="24"/>
        </w:rPr>
      </w:pPr>
      <w:r w:rsidRPr="005F0E5C">
        <w:rPr>
          <w:rFonts w:ascii="Arial" w:hAnsi="Arial" w:cs="Arial"/>
          <w:sz w:val="24"/>
          <w:szCs w:val="24"/>
        </w:rPr>
        <w:t xml:space="preserve">(a) </w:t>
      </w:r>
      <w:r>
        <w:rPr>
          <w:rFonts w:ascii="Arial" w:hAnsi="Arial" w:cs="Arial"/>
          <w:sz w:val="24"/>
          <w:szCs w:val="24"/>
        </w:rPr>
        <w:tab/>
      </w:r>
      <w:r w:rsidRPr="005F0E5C">
        <w:rPr>
          <w:rFonts w:ascii="Arial" w:hAnsi="Arial" w:cs="Arial"/>
          <w:sz w:val="24"/>
          <w:szCs w:val="24"/>
        </w:rPr>
        <w:t>There are 3369 students recruited to the programme since inception.</w:t>
      </w:r>
    </w:p>
    <w:p w:rsidR="005F0E5C" w:rsidRDefault="005F0E5C" w:rsidP="005F0E5C">
      <w:pPr>
        <w:spacing w:after="0" w:line="240" w:lineRule="auto"/>
        <w:jc w:val="both"/>
        <w:outlineLvl w:val="0"/>
        <w:rPr>
          <w:rFonts w:ascii="Arial" w:hAnsi="Arial" w:cs="Arial"/>
          <w:sz w:val="24"/>
          <w:szCs w:val="24"/>
        </w:rPr>
      </w:pPr>
    </w:p>
    <w:p w:rsidR="005F0E5C" w:rsidRDefault="005F0E5C" w:rsidP="005F0E5C">
      <w:pPr>
        <w:pStyle w:val="ListParagraph"/>
        <w:numPr>
          <w:ilvl w:val="0"/>
          <w:numId w:val="19"/>
        </w:numPr>
        <w:spacing w:after="0" w:line="240" w:lineRule="auto"/>
        <w:ind w:left="1418" w:hanging="709"/>
        <w:jc w:val="both"/>
        <w:outlineLvl w:val="0"/>
        <w:rPr>
          <w:rFonts w:ascii="Arial" w:hAnsi="Arial" w:cs="Arial"/>
          <w:sz w:val="24"/>
          <w:szCs w:val="24"/>
        </w:rPr>
      </w:pPr>
      <w:r w:rsidRPr="005F0E5C">
        <w:rPr>
          <w:rFonts w:ascii="Arial" w:hAnsi="Arial" w:cs="Arial"/>
          <w:sz w:val="24"/>
          <w:szCs w:val="24"/>
        </w:rPr>
        <w:t>A total of 2617 has graduated from the Programme.</w:t>
      </w:r>
    </w:p>
    <w:p w:rsidR="005F0E5C" w:rsidRDefault="005F0E5C" w:rsidP="005F0E5C">
      <w:pPr>
        <w:pStyle w:val="ListParagraph"/>
        <w:spacing w:after="0" w:line="240" w:lineRule="auto"/>
        <w:ind w:left="1418"/>
        <w:jc w:val="both"/>
        <w:outlineLvl w:val="0"/>
        <w:rPr>
          <w:rFonts w:ascii="Arial" w:hAnsi="Arial" w:cs="Arial"/>
          <w:sz w:val="24"/>
          <w:szCs w:val="24"/>
        </w:rPr>
      </w:pPr>
    </w:p>
    <w:p w:rsidR="005F0E5C" w:rsidRDefault="005F0E5C" w:rsidP="005F0E5C">
      <w:pPr>
        <w:pStyle w:val="ListParagraph"/>
        <w:numPr>
          <w:ilvl w:val="0"/>
          <w:numId w:val="19"/>
        </w:numPr>
        <w:spacing w:after="0" w:line="240" w:lineRule="auto"/>
        <w:ind w:left="1418" w:hanging="709"/>
        <w:jc w:val="both"/>
        <w:outlineLvl w:val="0"/>
        <w:rPr>
          <w:rFonts w:ascii="Arial" w:hAnsi="Arial" w:cs="Arial"/>
          <w:sz w:val="24"/>
          <w:szCs w:val="24"/>
        </w:rPr>
      </w:pPr>
      <w:r w:rsidRPr="005F0E5C">
        <w:rPr>
          <w:rFonts w:ascii="Arial" w:hAnsi="Arial" w:cs="Arial"/>
          <w:sz w:val="24"/>
          <w:szCs w:val="24"/>
        </w:rPr>
        <w:t>The total of 2 617 students mentioned in (b) above, after completion of their integration in South African local universities are/were allocated to various health facilities for a two-year medical internship and then proceed to fulfil a one-year Community Service Programme in rural and underserved areas.</w:t>
      </w:r>
    </w:p>
    <w:p w:rsidR="005F0E5C" w:rsidRPr="005F0E5C" w:rsidRDefault="005F0E5C" w:rsidP="005F0E5C">
      <w:pPr>
        <w:pStyle w:val="ListParagraph"/>
        <w:rPr>
          <w:rFonts w:ascii="Arial" w:hAnsi="Arial" w:cs="Arial"/>
          <w:sz w:val="24"/>
          <w:szCs w:val="24"/>
        </w:rPr>
      </w:pPr>
    </w:p>
    <w:p w:rsidR="005F0E5C" w:rsidRPr="005F0E5C" w:rsidRDefault="005F0E5C" w:rsidP="005F0E5C">
      <w:pPr>
        <w:pStyle w:val="ListParagraph"/>
        <w:numPr>
          <w:ilvl w:val="0"/>
          <w:numId w:val="19"/>
        </w:numPr>
        <w:spacing w:after="0" w:line="240" w:lineRule="auto"/>
        <w:ind w:left="1418" w:hanging="709"/>
        <w:jc w:val="both"/>
        <w:outlineLvl w:val="0"/>
        <w:rPr>
          <w:rFonts w:ascii="Arial" w:hAnsi="Arial" w:cs="Arial"/>
          <w:sz w:val="24"/>
          <w:szCs w:val="24"/>
        </w:rPr>
      </w:pPr>
      <w:r w:rsidRPr="005F0E5C">
        <w:rPr>
          <w:rFonts w:ascii="Arial" w:hAnsi="Arial" w:cs="Arial"/>
          <w:sz w:val="24"/>
          <w:szCs w:val="24"/>
        </w:rPr>
        <w:t>The National Department of Health has requested the numbers that are currently still employed form Provincial Departments of Health, since the PERSAL System does not have a functionality that provides such granular data since inception of the Nelson Mandela Fidel Castro Programme.</w:t>
      </w:r>
    </w:p>
    <w:p w:rsidR="005F0E5C" w:rsidRPr="005F0E5C" w:rsidRDefault="005F0E5C" w:rsidP="005F0E5C">
      <w:pPr>
        <w:pStyle w:val="ListParagraph"/>
        <w:spacing w:line="240" w:lineRule="auto"/>
        <w:rPr>
          <w:rFonts w:ascii="Arial" w:hAnsi="Arial" w:cs="Arial"/>
          <w:sz w:val="24"/>
          <w:szCs w:val="24"/>
        </w:rPr>
      </w:pPr>
    </w:p>
    <w:p w:rsidR="005F0E5C" w:rsidRDefault="005F0E5C" w:rsidP="00F37D09">
      <w:pPr>
        <w:pStyle w:val="ListParagraph"/>
        <w:numPr>
          <w:ilvl w:val="0"/>
          <w:numId w:val="18"/>
        </w:numPr>
        <w:tabs>
          <w:tab w:val="left" w:pos="709"/>
        </w:tabs>
        <w:spacing w:after="0" w:line="240" w:lineRule="auto"/>
        <w:ind w:left="1418" w:hanging="1418"/>
        <w:contextualSpacing w:val="0"/>
        <w:jc w:val="both"/>
        <w:outlineLvl w:val="0"/>
        <w:rPr>
          <w:rFonts w:ascii="Arial" w:hAnsi="Arial" w:cs="Arial"/>
          <w:sz w:val="24"/>
          <w:szCs w:val="24"/>
        </w:rPr>
      </w:pPr>
      <w:r w:rsidRPr="00F37D09">
        <w:rPr>
          <w:rFonts w:ascii="Arial" w:hAnsi="Arial" w:cs="Arial"/>
          <w:sz w:val="24"/>
          <w:szCs w:val="24"/>
        </w:rPr>
        <w:t xml:space="preserve">(a) </w:t>
      </w:r>
      <w:r w:rsidRPr="00F37D09">
        <w:rPr>
          <w:rFonts w:ascii="Arial" w:hAnsi="Arial" w:cs="Arial"/>
          <w:sz w:val="24"/>
          <w:szCs w:val="24"/>
        </w:rPr>
        <w:tab/>
        <w:t>The doctors from the Nelson Mandela Fidel Castro Programme assume</w:t>
      </w:r>
      <w:r w:rsidR="00F37D09" w:rsidRPr="00F37D09">
        <w:rPr>
          <w:rFonts w:ascii="Arial" w:hAnsi="Arial" w:cs="Arial"/>
          <w:sz w:val="24"/>
          <w:szCs w:val="24"/>
        </w:rPr>
        <w:t xml:space="preserve"> </w:t>
      </w:r>
      <w:r w:rsidRPr="00F37D09">
        <w:rPr>
          <w:rFonts w:ascii="Arial" w:hAnsi="Arial" w:cs="Arial"/>
          <w:sz w:val="24"/>
          <w:szCs w:val="24"/>
        </w:rPr>
        <w:t>appointment to the department as qualified medical doctors like any other doctor trained in South Africa, this also include termination of employment. The termination of duty is therefore based on grounds that are deemed necessary for termination in terms of the scope of practice of medical doctors or it may be voluntary as is the case with any other employee.</w:t>
      </w:r>
    </w:p>
    <w:p w:rsidR="00F37D09" w:rsidRDefault="00F37D09" w:rsidP="00F37D09">
      <w:pPr>
        <w:tabs>
          <w:tab w:val="left" w:pos="709"/>
        </w:tabs>
        <w:spacing w:after="0" w:line="240" w:lineRule="auto"/>
        <w:jc w:val="both"/>
        <w:outlineLvl w:val="0"/>
        <w:rPr>
          <w:rFonts w:ascii="Arial" w:hAnsi="Arial" w:cs="Arial"/>
          <w:sz w:val="24"/>
          <w:szCs w:val="24"/>
        </w:rPr>
      </w:pPr>
    </w:p>
    <w:p w:rsidR="005F0E5C" w:rsidRPr="005F0E5C" w:rsidRDefault="00F37D09" w:rsidP="00F37D09">
      <w:pPr>
        <w:tabs>
          <w:tab w:val="left" w:pos="709"/>
        </w:tabs>
        <w:spacing w:after="0" w:line="240" w:lineRule="auto"/>
        <w:ind w:left="1418" w:hanging="1418"/>
        <w:jc w:val="both"/>
        <w:outlineLvl w:val="0"/>
        <w:rPr>
          <w:rFonts w:ascii="Arial" w:hAnsi="Arial" w:cs="Arial"/>
          <w:sz w:val="24"/>
          <w:szCs w:val="24"/>
        </w:rPr>
      </w:pPr>
      <w:r>
        <w:rPr>
          <w:rFonts w:ascii="Arial" w:hAnsi="Arial" w:cs="Arial"/>
          <w:sz w:val="24"/>
          <w:szCs w:val="24"/>
        </w:rPr>
        <w:tab/>
        <w:t>(b)</w:t>
      </w:r>
      <w:r>
        <w:rPr>
          <w:rFonts w:ascii="Arial" w:hAnsi="Arial" w:cs="Arial"/>
          <w:sz w:val="24"/>
          <w:szCs w:val="24"/>
        </w:rPr>
        <w:tab/>
      </w:r>
      <w:r w:rsidR="005F0E5C" w:rsidRPr="005F0E5C">
        <w:rPr>
          <w:rFonts w:ascii="Arial" w:hAnsi="Arial" w:cs="Arial"/>
          <w:sz w:val="24"/>
          <w:szCs w:val="24"/>
        </w:rPr>
        <w:t xml:space="preserve">This cannot be quantified specifically for the Nelson Mandela Fidel Castro </w:t>
      </w:r>
    </w:p>
    <w:p w:rsidR="005F0E5C" w:rsidRPr="005F0E5C" w:rsidRDefault="005F0E5C" w:rsidP="005F0E5C">
      <w:pPr>
        <w:spacing w:line="240" w:lineRule="auto"/>
        <w:jc w:val="both"/>
        <w:outlineLvl w:val="0"/>
        <w:rPr>
          <w:rFonts w:ascii="Arial" w:hAnsi="Arial" w:cs="Arial"/>
          <w:sz w:val="24"/>
          <w:szCs w:val="24"/>
        </w:rPr>
      </w:pPr>
      <w:r w:rsidRPr="005F0E5C">
        <w:rPr>
          <w:rFonts w:ascii="Arial" w:hAnsi="Arial" w:cs="Arial"/>
          <w:sz w:val="24"/>
          <w:szCs w:val="24"/>
        </w:rPr>
        <w:t xml:space="preserve">            </w:t>
      </w:r>
      <w:r w:rsidR="00F37D09">
        <w:rPr>
          <w:rFonts w:ascii="Arial" w:hAnsi="Arial" w:cs="Arial"/>
          <w:sz w:val="24"/>
          <w:szCs w:val="24"/>
        </w:rPr>
        <w:tab/>
      </w:r>
      <w:r w:rsidRPr="005F0E5C">
        <w:rPr>
          <w:rFonts w:ascii="Arial" w:hAnsi="Arial" w:cs="Arial"/>
          <w:sz w:val="24"/>
          <w:szCs w:val="24"/>
        </w:rPr>
        <w:t>Medical doctors.</w:t>
      </w:r>
    </w:p>
    <w:p w:rsidR="005F0E5C" w:rsidRPr="005F0E5C" w:rsidRDefault="005F0E5C" w:rsidP="005F0E5C">
      <w:pPr>
        <w:pStyle w:val="ListParagraph"/>
        <w:spacing w:line="240" w:lineRule="auto"/>
        <w:ind w:left="360"/>
        <w:jc w:val="both"/>
        <w:outlineLvl w:val="0"/>
        <w:rPr>
          <w:rFonts w:ascii="Arial" w:hAnsi="Arial" w:cs="Arial"/>
          <w:color w:val="FF0000"/>
          <w:sz w:val="24"/>
          <w:szCs w:val="24"/>
        </w:rPr>
      </w:pPr>
      <w:r w:rsidRPr="005F0E5C">
        <w:rPr>
          <w:rFonts w:ascii="Arial" w:hAnsi="Arial" w:cs="Arial"/>
          <w:color w:val="FF0000"/>
          <w:sz w:val="24"/>
          <w:szCs w:val="24"/>
        </w:rPr>
        <w:t xml:space="preserve"> </w:t>
      </w:r>
    </w:p>
    <w:p w:rsidR="005F0E5C" w:rsidRPr="005F0E5C" w:rsidRDefault="005F0E5C" w:rsidP="005F0E5C">
      <w:pPr>
        <w:spacing w:line="240" w:lineRule="auto"/>
        <w:jc w:val="both"/>
        <w:rPr>
          <w:rFonts w:ascii="Arial" w:hAnsi="Arial" w:cs="Arial"/>
          <w:sz w:val="24"/>
          <w:szCs w:val="24"/>
          <w:lang w:eastAsia="en-ZA"/>
        </w:rPr>
      </w:pPr>
      <w:r w:rsidRPr="005F0E5C">
        <w:rPr>
          <w:rFonts w:ascii="Arial" w:hAnsi="Arial" w:cs="Arial"/>
          <w:sz w:val="24"/>
          <w:szCs w:val="24"/>
          <w:lang w:eastAsia="en-ZA"/>
        </w:rPr>
        <w:lastRenderedPageBreak/>
        <w:t xml:space="preserve">(3) </w:t>
      </w:r>
      <w:r w:rsidR="00F37D09">
        <w:rPr>
          <w:rFonts w:ascii="Arial" w:hAnsi="Arial" w:cs="Arial"/>
          <w:sz w:val="24"/>
          <w:szCs w:val="24"/>
          <w:lang w:eastAsia="en-ZA"/>
        </w:rPr>
        <w:tab/>
      </w:r>
      <w:r w:rsidRPr="005F0E5C">
        <w:rPr>
          <w:rFonts w:ascii="Arial" w:hAnsi="Arial" w:cs="Arial"/>
          <w:sz w:val="24"/>
          <w:szCs w:val="24"/>
          <w:lang w:eastAsia="en-ZA"/>
        </w:rPr>
        <w:t xml:space="preserve">(a) </w:t>
      </w:r>
      <w:r w:rsidR="00F37D09">
        <w:rPr>
          <w:rFonts w:ascii="Arial" w:hAnsi="Arial" w:cs="Arial"/>
          <w:sz w:val="24"/>
          <w:szCs w:val="24"/>
          <w:lang w:eastAsia="en-ZA"/>
        </w:rPr>
        <w:tab/>
      </w:r>
      <w:r w:rsidRPr="005F0E5C">
        <w:rPr>
          <w:rFonts w:ascii="Arial" w:hAnsi="Arial" w:cs="Arial"/>
          <w:sz w:val="24"/>
          <w:szCs w:val="24"/>
          <w:lang w:eastAsia="en-ZA"/>
        </w:rPr>
        <w:t>Costs incurred when students in Cuba</w:t>
      </w:r>
    </w:p>
    <w:p w:rsidR="005F0E5C" w:rsidRPr="005F0E5C" w:rsidRDefault="005F0E5C" w:rsidP="00F37D09">
      <w:pPr>
        <w:spacing w:line="240" w:lineRule="auto"/>
        <w:ind w:left="1418"/>
        <w:contextualSpacing/>
        <w:jc w:val="both"/>
        <w:rPr>
          <w:rFonts w:ascii="Arial" w:eastAsia="Calibri" w:hAnsi="Arial" w:cs="Arial"/>
          <w:color w:val="000000" w:themeColor="text1"/>
          <w:sz w:val="24"/>
          <w:szCs w:val="24"/>
        </w:rPr>
      </w:pPr>
      <w:r w:rsidRPr="005F0E5C">
        <w:rPr>
          <w:rFonts w:ascii="Arial" w:eastAsia="Arial" w:hAnsi="Arial" w:cs="Arial"/>
          <w:color w:val="000000" w:themeColor="text1"/>
          <w:sz w:val="24"/>
          <w:szCs w:val="24"/>
          <w:lang w:eastAsia="en-ZA"/>
        </w:rPr>
        <w:t xml:space="preserve">The following are average costs incurred and are </w:t>
      </w:r>
      <w:r w:rsidRPr="005F0E5C">
        <w:rPr>
          <w:rFonts w:ascii="Arial" w:eastAsia="Calibri" w:hAnsi="Arial" w:cs="Arial"/>
          <w:color w:val="000000" w:themeColor="text1"/>
          <w:sz w:val="24"/>
          <w:szCs w:val="24"/>
        </w:rPr>
        <w:t>fixed cost per student per year, depending on the Rand/Dollar Exchange Rate at the time</w:t>
      </w:r>
      <w:r w:rsidR="00F37D09">
        <w:rPr>
          <w:rFonts w:ascii="Arial" w:eastAsia="Calibri" w:hAnsi="Arial" w:cs="Arial"/>
          <w:color w:val="000000" w:themeColor="text1"/>
          <w:sz w:val="24"/>
          <w:szCs w:val="24"/>
        </w:rPr>
        <w:t xml:space="preserve"> </w:t>
      </w:r>
      <w:r w:rsidRPr="005F0E5C">
        <w:rPr>
          <w:rFonts w:ascii="Arial" w:eastAsia="Calibri" w:hAnsi="Arial" w:cs="Arial"/>
          <w:color w:val="000000" w:themeColor="text1"/>
          <w:sz w:val="24"/>
          <w:szCs w:val="24"/>
        </w:rPr>
        <w:t>of transfer, is reflected below:</w:t>
      </w:r>
    </w:p>
    <w:p w:rsidR="005F0E5C" w:rsidRPr="005F0E5C" w:rsidRDefault="005F0E5C" w:rsidP="003F6587">
      <w:pPr>
        <w:pStyle w:val="ListParagraph"/>
        <w:numPr>
          <w:ilvl w:val="0"/>
          <w:numId w:val="16"/>
        </w:numPr>
        <w:spacing w:after="240" w:line="240" w:lineRule="auto"/>
        <w:ind w:left="1991" w:hanging="505"/>
        <w:contextualSpacing w:val="0"/>
        <w:jc w:val="both"/>
        <w:rPr>
          <w:rFonts w:ascii="Arial" w:eastAsia="Arial" w:hAnsi="Arial" w:cs="Arial"/>
          <w:color w:val="000000" w:themeColor="text1"/>
          <w:sz w:val="24"/>
          <w:szCs w:val="24"/>
          <w:lang w:eastAsia="en-ZA"/>
        </w:rPr>
      </w:pPr>
      <w:r w:rsidRPr="005F0E5C">
        <w:rPr>
          <w:rFonts w:ascii="Arial" w:eastAsia="Arial" w:hAnsi="Arial" w:cs="Arial"/>
          <w:color w:val="000000" w:themeColor="text1"/>
          <w:sz w:val="24"/>
          <w:szCs w:val="24"/>
          <w:lang w:eastAsia="en-ZA"/>
        </w:rPr>
        <w:t>Preparatory (one year)</w:t>
      </w:r>
      <w:r w:rsidRPr="005F0E5C">
        <w:rPr>
          <w:rFonts w:ascii="Arial" w:eastAsia="Arial" w:hAnsi="Arial" w:cs="Arial"/>
          <w:color w:val="000000" w:themeColor="text1"/>
          <w:sz w:val="24"/>
          <w:szCs w:val="24"/>
          <w:lang w:eastAsia="en-ZA"/>
        </w:rPr>
        <w:tab/>
      </w:r>
      <w:r w:rsidRPr="005F0E5C">
        <w:rPr>
          <w:rFonts w:ascii="Arial" w:eastAsia="Arial" w:hAnsi="Arial" w:cs="Arial"/>
          <w:color w:val="000000" w:themeColor="text1"/>
          <w:sz w:val="24"/>
          <w:szCs w:val="24"/>
          <w:lang w:eastAsia="en-ZA"/>
        </w:rPr>
        <w:tab/>
        <w:t>:</w:t>
      </w:r>
      <w:r w:rsidRPr="005F0E5C">
        <w:rPr>
          <w:rFonts w:ascii="Arial" w:eastAsia="Arial" w:hAnsi="Arial" w:cs="Arial"/>
          <w:color w:val="000000" w:themeColor="text1"/>
          <w:sz w:val="24"/>
          <w:szCs w:val="24"/>
          <w:lang w:eastAsia="en-ZA"/>
        </w:rPr>
        <w:tab/>
        <w:t>$2000.00 per students</w:t>
      </w:r>
    </w:p>
    <w:p w:rsidR="005F0E5C" w:rsidRPr="005F0E5C" w:rsidRDefault="005F0E5C" w:rsidP="003F6587">
      <w:pPr>
        <w:pStyle w:val="ListParagraph"/>
        <w:numPr>
          <w:ilvl w:val="0"/>
          <w:numId w:val="16"/>
        </w:numPr>
        <w:spacing w:after="240" w:line="240" w:lineRule="auto"/>
        <w:ind w:left="1991" w:hanging="505"/>
        <w:contextualSpacing w:val="0"/>
        <w:jc w:val="both"/>
        <w:rPr>
          <w:rFonts w:ascii="Arial" w:eastAsia="Arial" w:hAnsi="Arial" w:cs="Arial"/>
          <w:color w:val="000000" w:themeColor="text1"/>
          <w:sz w:val="24"/>
          <w:szCs w:val="24"/>
          <w:lang w:eastAsia="en-ZA"/>
        </w:rPr>
      </w:pPr>
      <w:r w:rsidRPr="005F0E5C">
        <w:rPr>
          <w:rFonts w:ascii="Arial" w:eastAsia="Arial" w:hAnsi="Arial" w:cs="Arial"/>
          <w:color w:val="000000" w:themeColor="text1"/>
          <w:sz w:val="24"/>
          <w:szCs w:val="24"/>
          <w:lang w:eastAsia="en-ZA"/>
        </w:rPr>
        <w:t>1</w:t>
      </w:r>
      <w:r w:rsidRPr="005F0E5C">
        <w:rPr>
          <w:rFonts w:ascii="Arial" w:eastAsia="Arial" w:hAnsi="Arial" w:cs="Arial"/>
          <w:color w:val="000000" w:themeColor="text1"/>
          <w:sz w:val="24"/>
          <w:szCs w:val="24"/>
          <w:vertAlign w:val="superscript"/>
          <w:lang w:eastAsia="en-ZA"/>
        </w:rPr>
        <w:t>st</w:t>
      </w:r>
      <w:r w:rsidRPr="005F0E5C">
        <w:rPr>
          <w:rFonts w:ascii="Arial" w:eastAsia="Arial" w:hAnsi="Arial" w:cs="Arial"/>
          <w:color w:val="000000" w:themeColor="text1"/>
          <w:sz w:val="24"/>
          <w:szCs w:val="24"/>
          <w:lang w:eastAsia="en-ZA"/>
        </w:rPr>
        <w:t xml:space="preserve"> – 5</w:t>
      </w:r>
      <w:r w:rsidRPr="005F0E5C">
        <w:rPr>
          <w:rFonts w:ascii="Arial" w:eastAsia="Arial" w:hAnsi="Arial" w:cs="Arial"/>
          <w:color w:val="000000" w:themeColor="text1"/>
          <w:sz w:val="24"/>
          <w:szCs w:val="24"/>
          <w:vertAlign w:val="superscript"/>
          <w:lang w:eastAsia="en-ZA"/>
        </w:rPr>
        <w:t>th</w:t>
      </w:r>
      <w:r w:rsidRPr="005F0E5C">
        <w:rPr>
          <w:rFonts w:ascii="Arial" w:eastAsia="Arial" w:hAnsi="Arial" w:cs="Arial"/>
          <w:color w:val="000000" w:themeColor="text1"/>
          <w:sz w:val="24"/>
          <w:szCs w:val="24"/>
          <w:lang w:eastAsia="en-ZA"/>
        </w:rPr>
        <w:t xml:space="preserve"> Year (per student)</w:t>
      </w:r>
      <w:r w:rsidRPr="005F0E5C">
        <w:rPr>
          <w:rFonts w:ascii="Arial" w:eastAsia="Arial" w:hAnsi="Arial" w:cs="Arial"/>
          <w:color w:val="000000" w:themeColor="text1"/>
          <w:sz w:val="24"/>
          <w:szCs w:val="24"/>
          <w:lang w:eastAsia="en-ZA"/>
        </w:rPr>
        <w:tab/>
      </w:r>
      <w:r w:rsidR="00F37D09">
        <w:rPr>
          <w:rFonts w:ascii="Arial" w:eastAsia="Arial" w:hAnsi="Arial" w:cs="Arial"/>
          <w:color w:val="000000" w:themeColor="text1"/>
          <w:sz w:val="24"/>
          <w:szCs w:val="24"/>
          <w:lang w:eastAsia="en-ZA"/>
        </w:rPr>
        <w:tab/>
      </w:r>
      <w:r w:rsidRPr="005F0E5C">
        <w:rPr>
          <w:rFonts w:ascii="Arial" w:eastAsia="Arial" w:hAnsi="Arial" w:cs="Arial"/>
          <w:color w:val="000000" w:themeColor="text1"/>
          <w:sz w:val="24"/>
          <w:szCs w:val="24"/>
          <w:lang w:eastAsia="en-ZA"/>
        </w:rPr>
        <w:t xml:space="preserve">: </w:t>
      </w:r>
      <w:r w:rsidRPr="005F0E5C">
        <w:rPr>
          <w:rFonts w:ascii="Arial" w:eastAsia="Arial" w:hAnsi="Arial" w:cs="Arial"/>
          <w:color w:val="000000" w:themeColor="text1"/>
          <w:sz w:val="24"/>
          <w:szCs w:val="24"/>
          <w:lang w:eastAsia="en-ZA"/>
        </w:rPr>
        <w:tab/>
        <w:t>$5000.00</w:t>
      </w:r>
    </w:p>
    <w:p w:rsidR="005F0E5C" w:rsidRPr="005F0E5C" w:rsidRDefault="005F0E5C" w:rsidP="003F6587">
      <w:pPr>
        <w:pStyle w:val="ListParagraph"/>
        <w:numPr>
          <w:ilvl w:val="0"/>
          <w:numId w:val="16"/>
        </w:numPr>
        <w:spacing w:after="240" w:line="240" w:lineRule="auto"/>
        <w:ind w:left="1991" w:hanging="505"/>
        <w:contextualSpacing w:val="0"/>
        <w:jc w:val="both"/>
        <w:rPr>
          <w:rFonts w:ascii="Arial" w:eastAsia="Arial" w:hAnsi="Arial" w:cs="Arial"/>
          <w:color w:val="000000" w:themeColor="text1"/>
          <w:sz w:val="24"/>
          <w:szCs w:val="24"/>
          <w:lang w:eastAsia="en-ZA"/>
        </w:rPr>
      </w:pPr>
      <w:r w:rsidRPr="005F0E5C">
        <w:rPr>
          <w:rFonts w:ascii="Arial" w:eastAsia="Arial" w:hAnsi="Arial" w:cs="Arial"/>
          <w:color w:val="000000" w:themeColor="text1"/>
          <w:sz w:val="24"/>
          <w:szCs w:val="24"/>
          <w:lang w:eastAsia="en-ZA"/>
        </w:rPr>
        <w:t>Stipend (per student per year)</w:t>
      </w:r>
      <w:r w:rsidRPr="005F0E5C">
        <w:rPr>
          <w:rFonts w:ascii="Arial" w:eastAsia="Arial" w:hAnsi="Arial" w:cs="Arial"/>
          <w:color w:val="000000" w:themeColor="text1"/>
          <w:sz w:val="24"/>
          <w:szCs w:val="24"/>
          <w:lang w:eastAsia="en-ZA"/>
        </w:rPr>
        <w:tab/>
        <w:t>:</w:t>
      </w:r>
      <w:r w:rsidRPr="005F0E5C">
        <w:rPr>
          <w:rFonts w:ascii="Arial" w:eastAsia="Arial" w:hAnsi="Arial" w:cs="Arial"/>
          <w:color w:val="000000" w:themeColor="text1"/>
          <w:sz w:val="24"/>
          <w:szCs w:val="24"/>
          <w:lang w:eastAsia="en-ZA"/>
        </w:rPr>
        <w:tab/>
        <w:t>$2400.00</w:t>
      </w:r>
    </w:p>
    <w:p w:rsidR="005F0E5C" w:rsidRPr="005F0E5C" w:rsidRDefault="005F0E5C" w:rsidP="003F6587">
      <w:pPr>
        <w:pStyle w:val="ListParagraph"/>
        <w:numPr>
          <w:ilvl w:val="0"/>
          <w:numId w:val="16"/>
        </w:numPr>
        <w:spacing w:after="240" w:line="240" w:lineRule="auto"/>
        <w:ind w:left="1991" w:hanging="505"/>
        <w:contextualSpacing w:val="0"/>
        <w:jc w:val="both"/>
        <w:rPr>
          <w:rFonts w:ascii="Arial" w:eastAsia="Arial" w:hAnsi="Arial" w:cs="Arial"/>
          <w:color w:val="000000" w:themeColor="text1"/>
          <w:sz w:val="24"/>
          <w:szCs w:val="24"/>
          <w:lang w:eastAsia="en-ZA"/>
        </w:rPr>
      </w:pPr>
      <w:r w:rsidRPr="005F0E5C">
        <w:rPr>
          <w:rFonts w:ascii="Arial" w:eastAsia="Arial" w:hAnsi="Arial" w:cs="Arial"/>
          <w:color w:val="000000" w:themeColor="text1"/>
          <w:sz w:val="24"/>
          <w:szCs w:val="24"/>
          <w:lang w:eastAsia="en-ZA"/>
        </w:rPr>
        <w:t>Additional costs include two return flight tickets during six years and additional flight ticket in case of death of immediate family member. The tickets cannot be costed as it also depends on the Rand/Dollar Exchange at the time.</w:t>
      </w:r>
    </w:p>
    <w:tbl>
      <w:tblPr>
        <w:tblW w:w="8505" w:type="dxa"/>
        <w:tblInd w:w="1555" w:type="dxa"/>
        <w:tblCellMar>
          <w:left w:w="10" w:type="dxa"/>
          <w:right w:w="10" w:type="dxa"/>
        </w:tblCellMar>
        <w:tblLook w:val="04A0"/>
      </w:tblPr>
      <w:tblGrid>
        <w:gridCol w:w="1568"/>
        <w:gridCol w:w="1267"/>
        <w:gridCol w:w="1559"/>
        <w:gridCol w:w="1276"/>
        <w:gridCol w:w="1417"/>
        <w:gridCol w:w="1418"/>
      </w:tblGrid>
      <w:tr w:rsidR="005F0E5C" w:rsidRPr="00F37D09" w:rsidTr="00F37D09">
        <w:trPr>
          <w:trHeight w:val="411"/>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b/>
                <w:color w:val="000000" w:themeColor="text1"/>
                <w:lang w:eastAsia="en-ZA"/>
              </w:rPr>
              <w:t>Level</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b/>
                <w:color w:val="000000" w:themeColor="text1"/>
                <w:lang w:eastAsia="en-ZA"/>
              </w:rPr>
              <w:t>Tuition Fees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b/>
                <w:color w:val="000000" w:themeColor="text1"/>
                <w:lang w:eastAsia="en-ZA"/>
              </w:rPr>
              <w:t>Meals &amp; Acc.</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b/>
                <w:color w:val="000000" w:themeColor="text1"/>
                <w:lang w:eastAsia="en-ZA"/>
              </w:rPr>
              <w:t>Ave. cost Med. Ins.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b/>
                <w:color w:val="000000" w:themeColor="text1"/>
                <w:lang w:eastAsia="en-ZA"/>
              </w:rPr>
              <w:t>Stipend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F0E5C" w:rsidRPr="00F37D09" w:rsidRDefault="005F0E5C" w:rsidP="005F0E5C">
            <w:pPr>
              <w:spacing w:line="240" w:lineRule="auto"/>
              <w:jc w:val="both"/>
              <w:rPr>
                <w:rFonts w:ascii="Arial" w:eastAsia="Arial" w:hAnsi="Arial" w:cs="Arial"/>
                <w:b/>
                <w:color w:val="000000" w:themeColor="text1"/>
                <w:lang w:eastAsia="en-ZA"/>
              </w:rPr>
            </w:pPr>
            <w:r w:rsidRPr="00F37D09">
              <w:rPr>
                <w:rFonts w:ascii="Arial" w:eastAsia="Arial" w:hAnsi="Arial" w:cs="Arial"/>
                <w:b/>
                <w:color w:val="000000" w:themeColor="text1"/>
                <w:lang w:eastAsia="en-ZA"/>
              </w:rPr>
              <w:t>TOTAL</w:t>
            </w:r>
          </w:p>
        </w:tc>
      </w:tr>
      <w:tr w:rsidR="005F0E5C" w:rsidRPr="00F37D09" w:rsidTr="00F37D09">
        <w:trPr>
          <w:trHeight w:val="1"/>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Preparatory</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$6000.00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$6022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$450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$2400.00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F0E5C" w:rsidRPr="00F37D09" w:rsidRDefault="005F0E5C" w:rsidP="005F0E5C">
            <w:pPr>
              <w:spacing w:line="240" w:lineRule="auto"/>
              <w:jc w:val="both"/>
              <w:rPr>
                <w:rFonts w:ascii="Arial" w:eastAsia="Arial" w:hAnsi="Arial" w:cs="Arial"/>
                <w:color w:val="000000" w:themeColor="text1"/>
                <w:lang w:eastAsia="en-ZA"/>
              </w:rPr>
            </w:pPr>
            <w:r w:rsidRPr="00F37D09">
              <w:rPr>
                <w:rFonts w:ascii="Arial" w:eastAsia="Arial" w:hAnsi="Arial" w:cs="Arial"/>
                <w:color w:val="000000" w:themeColor="text1"/>
                <w:lang w:eastAsia="en-ZA"/>
              </w:rPr>
              <w:t>$14, 872.00</w:t>
            </w:r>
          </w:p>
        </w:tc>
      </w:tr>
      <w:tr w:rsidR="005F0E5C" w:rsidRPr="00F37D09" w:rsidTr="00F37D09">
        <w:trPr>
          <w:trHeight w:val="1"/>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1</w:t>
            </w:r>
            <w:r w:rsidRPr="00F37D09">
              <w:rPr>
                <w:rFonts w:ascii="Arial" w:eastAsia="Arial" w:hAnsi="Arial" w:cs="Arial"/>
                <w:color w:val="000000" w:themeColor="text1"/>
                <w:vertAlign w:val="superscript"/>
                <w:lang w:eastAsia="en-ZA"/>
              </w:rPr>
              <w:t>st</w:t>
            </w:r>
            <w:r w:rsidRPr="00F37D09">
              <w:rPr>
                <w:rFonts w:ascii="Arial" w:eastAsia="Arial" w:hAnsi="Arial" w:cs="Arial"/>
                <w:color w:val="000000" w:themeColor="text1"/>
                <w:lang w:eastAsia="en-ZA"/>
              </w:rPr>
              <w:t xml:space="preserve"> – 2</w:t>
            </w:r>
            <w:r w:rsidRPr="00F37D09">
              <w:rPr>
                <w:rFonts w:ascii="Arial" w:eastAsia="Arial" w:hAnsi="Arial" w:cs="Arial"/>
                <w:color w:val="000000" w:themeColor="text1"/>
                <w:vertAlign w:val="superscript"/>
                <w:lang w:eastAsia="en-ZA"/>
              </w:rPr>
              <w:t>nd</w:t>
            </w:r>
            <w:r w:rsidRPr="00F37D09">
              <w:rPr>
                <w:rFonts w:ascii="Arial" w:eastAsia="Arial" w:hAnsi="Arial" w:cs="Arial"/>
                <w:color w:val="000000" w:themeColor="text1"/>
                <w:lang w:eastAsia="en-ZA"/>
              </w:rPr>
              <w:t xml:space="preserve"> Year</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$12, 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$6022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$2400.00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F0E5C" w:rsidRPr="00F37D09" w:rsidRDefault="005F0E5C" w:rsidP="005F0E5C">
            <w:pPr>
              <w:spacing w:line="240" w:lineRule="auto"/>
              <w:jc w:val="both"/>
              <w:rPr>
                <w:rFonts w:ascii="Arial" w:eastAsia="Arial" w:hAnsi="Arial" w:cs="Arial"/>
                <w:color w:val="000000" w:themeColor="text1"/>
                <w:lang w:eastAsia="en-ZA"/>
              </w:rPr>
            </w:pPr>
            <w:r w:rsidRPr="00F37D09">
              <w:rPr>
                <w:rFonts w:ascii="Arial" w:eastAsia="Arial" w:hAnsi="Arial" w:cs="Arial"/>
                <w:color w:val="000000" w:themeColor="text1"/>
                <w:lang w:eastAsia="en-ZA"/>
              </w:rPr>
              <w:t>$21, 422.00</w:t>
            </w:r>
          </w:p>
        </w:tc>
      </w:tr>
      <w:tr w:rsidR="005F0E5C" w:rsidRPr="00F37D09" w:rsidTr="00F37D09">
        <w:trPr>
          <w:trHeight w:val="1"/>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3</w:t>
            </w:r>
            <w:r w:rsidRPr="00F37D09">
              <w:rPr>
                <w:rFonts w:ascii="Arial" w:eastAsia="Arial" w:hAnsi="Arial" w:cs="Arial"/>
                <w:color w:val="000000" w:themeColor="text1"/>
                <w:vertAlign w:val="superscript"/>
                <w:lang w:eastAsia="en-ZA"/>
              </w:rPr>
              <w:t>rd</w:t>
            </w:r>
            <w:r w:rsidRPr="00F37D09">
              <w:rPr>
                <w:rFonts w:ascii="Arial" w:eastAsia="Arial" w:hAnsi="Arial" w:cs="Arial"/>
                <w:color w:val="000000" w:themeColor="text1"/>
                <w:lang w:eastAsia="en-ZA"/>
              </w:rPr>
              <w:t xml:space="preserve"> – 4</w:t>
            </w:r>
            <w:r w:rsidRPr="00F37D09">
              <w:rPr>
                <w:rFonts w:ascii="Arial" w:eastAsia="Arial" w:hAnsi="Arial" w:cs="Arial"/>
                <w:color w:val="000000" w:themeColor="text1"/>
                <w:vertAlign w:val="superscript"/>
                <w:lang w:eastAsia="en-ZA"/>
              </w:rPr>
              <w:t>th</w:t>
            </w:r>
            <w:r w:rsidRPr="00F37D09">
              <w:rPr>
                <w:rFonts w:ascii="Arial" w:eastAsia="Arial" w:hAnsi="Arial" w:cs="Arial"/>
                <w:color w:val="000000" w:themeColor="text1"/>
                <w:lang w:eastAsia="en-ZA"/>
              </w:rPr>
              <w:t xml:space="preserve"> Year</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$11, 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$6022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$2400.00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F0E5C" w:rsidRPr="00F37D09" w:rsidRDefault="005F0E5C" w:rsidP="005F0E5C">
            <w:pPr>
              <w:spacing w:line="240" w:lineRule="auto"/>
              <w:jc w:val="both"/>
              <w:rPr>
                <w:rFonts w:ascii="Arial" w:eastAsia="Arial" w:hAnsi="Arial" w:cs="Arial"/>
                <w:color w:val="000000" w:themeColor="text1"/>
                <w:lang w:eastAsia="en-ZA"/>
              </w:rPr>
            </w:pPr>
            <w:r w:rsidRPr="00F37D09">
              <w:rPr>
                <w:rFonts w:ascii="Arial" w:eastAsia="Arial" w:hAnsi="Arial" w:cs="Arial"/>
                <w:color w:val="000000" w:themeColor="text1"/>
                <w:lang w:eastAsia="en-ZA"/>
              </w:rPr>
              <w:t>$20, 422.00</w:t>
            </w:r>
          </w:p>
        </w:tc>
      </w:tr>
      <w:tr w:rsidR="005F0E5C" w:rsidRPr="00F37D09" w:rsidTr="00F37D09">
        <w:trPr>
          <w:trHeight w:val="1"/>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5</w:t>
            </w:r>
            <w:r w:rsidRPr="00F37D09">
              <w:rPr>
                <w:rFonts w:ascii="Arial" w:eastAsia="Arial" w:hAnsi="Arial" w:cs="Arial"/>
                <w:color w:val="000000" w:themeColor="text1"/>
                <w:vertAlign w:val="superscript"/>
                <w:lang w:eastAsia="en-ZA"/>
              </w:rPr>
              <w:t>th</w:t>
            </w:r>
            <w:r w:rsidRPr="00F37D09">
              <w:rPr>
                <w:rFonts w:ascii="Arial" w:eastAsia="Arial" w:hAnsi="Arial" w:cs="Arial"/>
                <w:color w:val="000000" w:themeColor="text1"/>
                <w:lang w:eastAsia="en-ZA"/>
              </w:rPr>
              <w:t xml:space="preserve"> Year</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$13, 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$6022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$600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0E5C" w:rsidRPr="00F37D09" w:rsidRDefault="005F0E5C" w:rsidP="005F0E5C">
            <w:pPr>
              <w:spacing w:line="240" w:lineRule="auto"/>
              <w:jc w:val="both"/>
              <w:rPr>
                <w:rFonts w:ascii="Arial" w:hAnsi="Arial" w:cs="Arial"/>
                <w:color w:val="000000" w:themeColor="text1"/>
                <w:lang w:eastAsia="en-ZA"/>
              </w:rPr>
            </w:pPr>
            <w:r w:rsidRPr="00F37D09">
              <w:rPr>
                <w:rFonts w:ascii="Arial" w:eastAsia="Arial" w:hAnsi="Arial" w:cs="Arial"/>
                <w:color w:val="000000" w:themeColor="text1"/>
                <w:lang w:eastAsia="en-ZA"/>
              </w:rPr>
              <w:t>$2400.00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F0E5C" w:rsidRPr="00F37D09" w:rsidRDefault="005F0E5C" w:rsidP="005F0E5C">
            <w:pPr>
              <w:spacing w:line="240" w:lineRule="auto"/>
              <w:jc w:val="both"/>
              <w:rPr>
                <w:rFonts w:ascii="Arial" w:eastAsia="Arial" w:hAnsi="Arial" w:cs="Arial"/>
                <w:color w:val="000000" w:themeColor="text1"/>
                <w:lang w:eastAsia="en-ZA"/>
              </w:rPr>
            </w:pPr>
            <w:r w:rsidRPr="00F37D09">
              <w:rPr>
                <w:rFonts w:ascii="Arial" w:eastAsia="Arial" w:hAnsi="Arial" w:cs="Arial"/>
                <w:color w:val="000000" w:themeColor="text1"/>
                <w:lang w:eastAsia="en-ZA"/>
              </w:rPr>
              <w:t>$22, 522.00</w:t>
            </w:r>
          </w:p>
        </w:tc>
      </w:tr>
    </w:tbl>
    <w:p w:rsidR="005F0E5C" w:rsidRPr="005F0E5C" w:rsidRDefault="005F0E5C" w:rsidP="005F0E5C">
      <w:pPr>
        <w:spacing w:line="240" w:lineRule="auto"/>
        <w:contextualSpacing/>
        <w:jc w:val="both"/>
        <w:rPr>
          <w:rFonts w:ascii="Arial" w:eastAsia="Arial" w:hAnsi="Arial" w:cs="Arial"/>
          <w:b/>
          <w:color w:val="000000" w:themeColor="text1"/>
          <w:sz w:val="24"/>
          <w:szCs w:val="24"/>
          <w:u w:val="single"/>
          <w:lang w:eastAsia="en-ZA"/>
        </w:rPr>
      </w:pPr>
    </w:p>
    <w:p w:rsidR="005F0E5C" w:rsidRPr="002B4FB3" w:rsidRDefault="005F0E5C" w:rsidP="002B4FB3">
      <w:pPr>
        <w:pStyle w:val="ListParagraph"/>
        <w:numPr>
          <w:ilvl w:val="0"/>
          <w:numId w:val="21"/>
        </w:numPr>
        <w:spacing w:after="0" w:line="240" w:lineRule="auto"/>
        <w:ind w:left="1418" w:hanging="709"/>
        <w:jc w:val="both"/>
        <w:rPr>
          <w:rFonts w:ascii="Arial" w:eastAsia="Arial" w:hAnsi="Arial" w:cs="Arial"/>
          <w:bCs/>
          <w:color w:val="000000" w:themeColor="text1"/>
          <w:sz w:val="24"/>
          <w:szCs w:val="24"/>
          <w:lang w:eastAsia="en-ZA"/>
        </w:rPr>
      </w:pPr>
      <w:r w:rsidRPr="002B4FB3">
        <w:rPr>
          <w:rFonts w:ascii="Arial" w:eastAsia="Arial" w:hAnsi="Arial" w:cs="Arial"/>
          <w:bCs/>
          <w:color w:val="000000" w:themeColor="text1"/>
          <w:sz w:val="24"/>
          <w:szCs w:val="24"/>
          <w:lang w:eastAsia="en-ZA"/>
        </w:rPr>
        <w:t>Costs incurred for integration in the local Universities</w:t>
      </w:r>
    </w:p>
    <w:p w:rsidR="002B4FB3" w:rsidRDefault="002B4FB3" w:rsidP="005F0E5C">
      <w:pPr>
        <w:spacing w:line="240" w:lineRule="auto"/>
        <w:contextualSpacing/>
        <w:jc w:val="both"/>
        <w:rPr>
          <w:rFonts w:ascii="Arial" w:eastAsia="Arial" w:hAnsi="Arial" w:cs="Arial"/>
          <w:color w:val="000000" w:themeColor="text1"/>
          <w:sz w:val="24"/>
          <w:szCs w:val="24"/>
          <w:lang w:eastAsia="en-ZA"/>
        </w:rPr>
      </w:pPr>
    </w:p>
    <w:p w:rsidR="005F0E5C" w:rsidRDefault="005F0E5C" w:rsidP="002B4FB3">
      <w:pPr>
        <w:spacing w:line="240" w:lineRule="auto"/>
        <w:ind w:left="1418"/>
        <w:contextualSpacing/>
        <w:jc w:val="both"/>
        <w:rPr>
          <w:rFonts w:ascii="Arial" w:eastAsia="Arial" w:hAnsi="Arial" w:cs="Arial"/>
          <w:color w:val="000000" w:themeColor="text1"/>
          <w:sz w:val="24"/>
          <w:szCs w:val="24"/>
          <w:lang w:eastAsia="en-ZA"/>
        </w:rPr>
      </w:pPr>
      <w:r w:rsidRPr="005F0E5C">
        <w:rPr>
          <w:rFonts w:ascii="Arial" w:eastAsia="Arial" w:hAnsi="Arial" w:cs="Arial"/>
          <w:color w:val="000000" w:themeColor="text1"/>
          <w:sz w:val="24"/>
          <w:szCs w:val="24"/>
          <w:lang w:eastAsia="en-ZA"/>
        </w:rPr>
        <w:t xml:space="preserve">Tuition fees charged by South African universities during the integration since inception until 2018 varied from one university to another. After the agreement signed with local universities, the cost of integration per student has been standardised since July 2018 and adjusted according to annual Consumer Price Index. Students have all to be in the clinical training platform for 18 months which translates into three (3) semesters. Additional costs include transportation of the final year students to local universities which depends on the mode of transport and distance to the university. </w:t>
      </w:r>
    </w:p>
    <w:p w:rsidR="002B4FB3" w:rsidRPr="005F0E5C" w:rsidRDefault="002B4FB3" w:rsidP="002B4FB3">
      <w:pPr>
        <w:spacing w:line="240" w:lineRule="auto"/>
        <w:ind w:left="1418"/>
        <w:contextualSpacing/>
        <w:jc w:val="both"/>
        <w:rPr>
          <w:rFonts w:ascii="Arial" w:eastAsia="Arial" w:hAnsi="Arial" w:cs="Arial"/>
          <w:color w:val="000000" w:themeColor="text1"/>
          <w:sz w:val="24"/>
          <w:szCs w:val="24"/>
          <w:lang w:eastAsia="en-ZA"/>
        </w:rPr>
      </w:pPr>
    </w:p>
    <w:p w:rsidR="005F0E5C" w:rsidRPr="005F0E5C" w:rsidRDefault="005F0E5C" w:rsidP="002B4FB3">
      <w:pPr>
        <w:spacing w:after="240" w:line="240" w:lineRule="auto"/>
        <w:ind w:left="2410" w:hanging="567"/>
        <w:jc w:val="both"/>
        <w:rPr>
          <w:rFonts w:ascii="Arial" w:eastAsia="Arial" w:hAnsi="Arial" w:cs="Arial"/>
          <w:color w:val="000000" w:themeColor="text1"/>
          <w:sz w:val="24"/>
          <w:szCs w:val="24"/>
          <w:lang w:eastAsia="en-ZA"/>
        </w:rPr>
      </w:pPr>
      <w:r w:rsidRPr="005F0E5C">
        <w:rPr>
          <w:rFonts w:ascii="Arial" w:eastAsia="Arial" w:hAnsi="Arial" w:cs="Arial"/>
          <w:color w:val="000000" w:themeColor="text1"/>
          <w:sz w:val="24"/>
          <w:szCs w:val="24"/>
          <w:lang w:eastAsia="en-ZA"/>
        </w:rPr>
        <w:t>The following are the average costs incurred in South Africa:</w:t>
      </w:r>
    </w:p>
    <w:p w:rsidR="005F0E5C" w:rsidRPr="005F0E5C" w:rsidRDefault="005F0E5C" w:rsidP="002B4FB3">
      <w:pPr>
        <w:pStyle w:val="ListParagraph"/>
        <w:numPr>
          <w:ilvl w:val="0"/>
          <w:numId w:val="17"/>
        </w:numPr>
        <w:spacing w:after="240" w:line="240" w:lineRule="auto"/>
        <w:ind w:left="2410" w:hanging="567"/>
        <w:contextualSpacing w:val="0"/>
        <w:jc w:val="both"/>
        <w:rPr>
          <w:rFonts w:ascii="Arial" w:eastAsia="Calibri" w:hAnsi="Arial" w:cs="Arial"/>
          <w:color w:val="000000" w:themeColor="text1"/>
          <w:sz w:val="24"/>
          <w:szCs w:val="24"/>
        </w:rPr>
      </w:pPr>
      <w:r w:rsidRPr="005F0E5C">
        <w:rPr>
          <w:rFonts w:ascii="Arial" w:eastAsia="Calibri" w:hAnsi="Arial" w:cs="Arial"/>
          <w:color w:val="000000" w:themeColor="text1"/>
          <w:sz w:val="24"/>
          <w:szCs w:val="24"/>
        </w:rPr>
        <w:t>July 2018 – June 2019</w:t>
      </w:r>
      <w:r w:rsidRPr="005F0E5C">
        <w:rPr>
          <w:rFonts w:ascii="Arial" w:eastAsia="Calibri" w:hAnsi="Arial" w:cs="Arial"/>
          <w:color w:val="000000" w:themeColor="text1"/>
          <w:sz w:val="24"/>
          <w:szCs w:val="24"/>
        </w:rPr>
        <w:tab/>
        <w:t>:</w:t>
      </w:r>
      <w:r w:rsidR="003F6587">
        <w:rPr>
          <w:rFonts w:ascii="Arial" w:eastAsia="Calibri" w:hAnsi="Arial" w:cs="Arial"/>
          <w:color w:val="000000" w:themeColor="text1"/>
          <w:sz w:val="24"/>
          <w:szCs w:val="24"/>
        </w:rPr>
        <w:tab/>
      </w:r>
      <w:r w:rsidRPr="005F0E5C">
        <w:rPr>
          <w:rFonts w:ascii="Arial" w:eastAsia="Calibri" w:hAnsi="Arial" w:cs="Arial"/>
          <w:color w:val="000000" w:themeColor="text1"/>
          <w:sz w:val="24"/>
          <w:szCs w:val="24"/>
        </w:rPr>
        <w:t xml:space="preserve">R231 325.00 per student (R115 662.50 per semester). </w:t>
      </w:r>
    </w:p>
    <w:p w:rsidR="005F0E5C" w:rsidRPr="005F0E5C" w:rsidRDefault="005F0E5C" w:rsidP="002B4FB3">
      <w:pPr>
        <w:pStyle w:val="ListParagraph"/>
        <w:numPr>
          <w:ilvl w:val="0"/>
          <w:numId w:val="17"/>
        </w:numPr>
        <w:spacing w:after="240" w:line="240" w:lineRule="auto"/>
        <w:ind w:left="2410" w:hanging="567"/>
        <w:contextualSpacing w:val="0"/>
        <w:jc w:val="both"/>
        <w:rPr>
          <w:rFonts w:ascii="Arial" w:eastAsia="Calibri" w:hAnsi="Arial" w:cs="Arial"/>
          <w:color w:val="000000" w:themeColor="text1"/>
          <w:sz w:val="24"/>
          <w:szCs w:val="24"/>
        </w:rPr>
      </w:pPr>
      <w:r w:rsidRPr="005F0E5C">
        <w:rPr>
          <w:rFonts w:ascii="Arial" w:eastAsia="Calibri" w:hAnsi="Arial" w:cs="Arial"/>
          <w:color w:val="000000" w:themeColor="text1"/>
          <w:sz w:val="24"/>
          <w:szCs w:val="24"/>
        </w:rPr>
        <w:t>July 2019 – June 2020</w:t>
      </w:r>
      <w:r w:rsidRPr="005F0E5C">
        <w:rPr>
          <w:rFonts w:ascii="Arial" w:eastAsia="Calibri" w:hAnsi="Arial" w:cs="Arial"/>
          <w:color w:val="000000" w:themeColor="text1"/>
          <w:sz w:val="24"/>
          <w:szCs w:val="24"/>
        </w:rPr>
        <w:tab/>
        <w:t>:</w:t>
      </w:r>
      <w:r w:rsidRPr="005F0E5C">
        <w:rPr>
          <w:rFonts w:ascii="Arial" w:eastAsia="Calibri" w:hAnsi="Arial" w:cs="Arial"/>
          <w:color w:val="000000" w:themeColor="text1"/>
          <w:sz w:val="24"/>
          <w:szCs w:val="24"/>
        </w:rPr>
        <w:tab/>
        <w:t>R241 734.63 per student (R120 867.31 per semester).</w:t>
      </w:r>
    </w:p>
    <w:p w:rsidR="005F0E5C" w:rsidRPr="005F0E5C" w:rsidRDefault="005F0E5C" w:rsidP="002B4FB3">
      <w:pPr>
        <w:pStyle w:val="ListParagraph"/>
        <w:numPr>
          <w:ilvl w:val="0"/>
          <w:numId w:val="17"/>
        </w:numPr>
        <w:spacing w:after="240" w:line="240" w:lineRule="auto"/>
        <w:ind w:left="2410" w:hanging="567"/>
        <w:contextualSpacing w:val="0"/>
        <w:jc w:val="both"/>
        <w:rPr>
          <w:rFonts w:ascii="Arial" w:eastAsia="Calibri" w:hAnsi="Arial" w:cs="Arial"/>
          <w:color w:val="000000" w:themeColor="text1"/>
          <w:sz w:val="24"/>
          <w:szCs w:val="24"/>
        </w:rPr>
      </w:pPr>
      <w:r w:rsidRPr="005F0E5C">
        <w:rPr>
          <w:rFonts w:ascii="Arial" w:eastAsia="Calibri" w:hAnsi="Arial" w:cs="Arial"/>
          <w:color w:val="000000" w:themeColor="text1"/>
          <w:sz w:val="24"/>
          <w:szCs w:val="24"/>
        </w:rPr>
        <w:t>July 2020 – June 2021</w:t>
      </w:r>
      <w:r w:rsidRPr="005F0E5C">
        <w:rPr>
          <w:rFonts w:ascii="Arial" w:eastAsia="Calibri" w:hAnsi="Arial" w:cs="Arial"/>
          <w:color w:val="000000" w:themeColor="text1"/>
          <w:sz w:val="24"/>
          <w:szCs w:val="24"/>
        </w:rPr>
        <w:tab/>
        <w:t>:</w:t>
      </w:r>
      <w:r w:rsidRPr="005F0E5C">
        <w:rPr>
          <w:rFonts w:ascii="Arial" w:eastAsia="Calibri" w:hAnsi="Arial" w:cs="Arial"/>
          <w:color w:val="000000" w:themeColor="text1"/>
          <w:sz w:val="24"/>
          <w:szCs w:val="24"/>
        </w:rPr>
        <w:tab/>
        <w:t>R252 612.68 per student (R126 306.34 per semester).</w:t>
      </w:r>
    </w:p>
    <w:p w:rsidR="005F0E5C" w:rsidRPr="005F0E5C" w:rsidRDefault="005F0E5C" w:rsidP="002B4FB3">
      <w:pPr>
        <w:pStyle w:val="ListParagraph"/>
        <w:numPr>
          <w:ilvl w:val="0"/>
          <w:numId w:val="17"/>
        </w:numPr>
        <w:spacing w:after="240" w:line="240" w:lineRule="auto"/>
        <w:ind w:left="2410" w:hanging="567"/>
        <w:contextualSpacing w:val="0"/>
        <w:jc w:val="both"/>
        <w:rPr>
          <w:rFonts w:ascii="Arial" w:eastAsia="Calibri" w:hAnsi="Arial" w:cs="Arial"/>
          <w:color w:val="000000" w:themeColor="text1"/>
          <w:sz w:val="24"/>
          <w:szCs w:val="24"/>
        </w:rPr>
      </w:pPr>
      <w:r w:rsidRPr="005F0E5C">
        <w:rPr>
          <w:rFonts w:ascii="Arial" w:eastAsia="Calibri" w:hAnsi="Arial" w:cs="Arial"/>
          <w:color w:val="000000" w:themeColor="text1"/>
          <w:sz w:val="24"/>
          <w:szCs w:val="24"/>
        </w:rPr>
        <w:t>July 2021 – June 2022</w:t>
      </w:r>
      <w:r w:rsidRPr="005F0E5C">
        <w:rPr>
          <w:rFonts w:ascii="Arial" w:eastAsia="Calibri" w:hAnsi="Arial" w:cs="Arial"/>
          <w:color w:val="000000" w:themeColor="text1"/>
          <w:sz w:val="24"/>
          <w:szCs w:val="24"/>
        </w:rPr>
        <w:tab/>
        <w:t>:</w:t>
      </w:r>
      <w:r w:rsidRPr="005F0E5C">
        <w:rPr>
          <w:rFonts w:ascii="Arial" w:eastAsia="Calibri" w:hAnsi="Arial" w:cs="Arial"/>
          <w:color w:val="000000" w:themeColor="text1"/>
          <w:sz w:val="24"/>
          <w:szCs w:val="24"/>
        </w:rPr>
        <w:tab/>
        <w:t>R260 696.28 per student (R130 348.14 per semester).</w:t>
      </w:r>
    </w:p>
    <w:p w:rsidR="005F0E5C" w:rsidRPr="005F0E5C" w:rsidRDefault="005F0E5C" w:rsidP="002B4FB3">
      <w:pPr>
        <w:pStyle w:val="ListParagraph"/>
        <w:numPr>
          <w:ilvl w:val="0"/>
          <w:numId w:val="17"/>
        </w:numPr>
        <w:spacing w:after="240" w:line="240" w:lineRule="auto"/>
        <w:ind w:left="2410" w:hanging="567"/>
        <w:contextualSpacing w:val="0"/>
        <w:jc w:val="both"/>
        <w:rPr>
          <w:rFonts w:ascii="Arial" w:hAnsi="Arial" w:cs="Arial"/>
          <w:bCs/>
          <w:sz w:val="24"/>
          <w:szCs w:val="24"/>
        </w:rPr>
      </w:pPr>
      <w:r w:rsidRPr="005F0E5C">
        <w:rPr>
          <w:rFonts w:ascii="Arial" w:hAnsi="Arial" w:cs="Arial"/>
          <w:bCs/>
          <w:sz w:val="24"/>
          <w:szCs w:val="24"/>
        </w:rPr>
        <w:t>July 2022 – June 2023</w:t>
      </w:r>
      <w:r w:rsidR="003F6587">
        <w:rPr>
          <w:rFonts w:ascii="Arial" w:hAnsi="Arial" w:cs="Arial"/>
          <w:bCs/>
          <w:sz w:val="24"/>
          <w:szCs w:val="24"/>
        </w:rPr>
        <w:tab/>
      </w:r>
      <w:r w:rsidRPr="005F0E5C">
        <w:rPr>
          <w:rFonts w:ascii="Arial" w:hAnsi="Arial" w:cs="Arial"/>
          <w:bCs/>
          <w:sz w:val="24"/>
          <w:szCs w:val="24"/>
        </w:rPr>
        <w:t xml:space="preserve">:    </w:t>
      </w:r>
      <w:r w:rsidR="003F6587">
        <w:rPr>
          <w:rFonts w:ascii="Arial" w:hAnsi="Arial" w:cs="Arial"/>
          <w:bCs/>
          <w:sz w:val="24"/>
          <w:szCs w:val="24"/>
        </w:rPr>
        <w:tab/>
      </w:r>
      <w:r w:rsidRPr="005F0E5C">
        <w:rPr>
          <w:rFonts w:ascii="Arial" w:hAnsi="Arial" w:cs="Arial"/>
          <w:bCs/>
          <w:sz w:val="24"/>
          <w:szCs w:val="24"/>
        </w:rPr>
        <w:t>R277 641.54 per student (R138 820.77 per semester).</w:t>
      </w:r>
    </w:p>
    <w:p w:rsidR="007310ED" w:rsidRPr="005F0E5C" w:rsidRDefault="005F0E5C" w:rsidP="003F6587">
      <w:pPr>
        <w:pStyle w:val="p2"/>
        <w:spacing w:after="240"/>
        <w:ind w:left="1843"/>
        <w:jc w:val="both"/>
        <w:rPr>
          <w:sz w:val="24"/>
          <w:szCs w:val="24"/>
        </w:rPr>
      </w:pPr>
      <w:r w:rsidRPr="005F0E5C">
        <w:rPr>
          <w:bCs/>
          <w:sz w:val="24"/>
          <w:szCs w:val="24"/>
        </w:rPr>
        <w:t xml:space="preserve">Amount outstanding are not readily available for both Cuba and local Universities as we are in a process of receiving and paying invoices for the 2021 to 2022 financial year for Cuba, and 2022/ 2023 Financial year for local Universities. </w:t>
      </w:r>
      <w:r w:rsidR="007310ED" w:rsidRPr="005F0E5C">
        <w:rPr>
          <w:sz w:val="24"/>
          <w:szCs w:val="24"/>
        </w:rPr>
        <w:t xml:space="preserve"> </w:t>
      </w:r>
    </w:p>
    <w:p w:rsidR="00B57B69" w:rsidRPr="005F0E5C" w:rsidRDefault="00B57B69" w:rsidP="005F0E5C">
      <w:pPr>
        <w:spacing w:line="240" w:lineRule="auto"/>
        <w:jc w:val="both"/>
        <w:rPr>
          <w:rFonts w:ascii="Arial" w:hAnsi="Arial" w:cs="Arial"/>
          <w:sz w:val="24"/>
          <w:szCs w:val="24"/>
        </w:rPr>
      </w:pPr>
    </w:p>
    <w:p w:rsidR="00E134D1" w:rsidRPr="005F0E5C" w:rsidRDefault="00B92BFD" w:rsidP="005F0E5C">
      <w:pPr>
        <w:spacing w:line="240" w:lineRule="auto"/>
        <w:jc w:val="both"/>
        <w:rPr>
          <w:rFonts w:ascii="Arial" w:hAnsi="Arial" w:cs="Arial"/>
          <w:color w:val="000000" w:themeColor="text1"/>
          <w:sz w:val="24"/>
          <w:szCs w:val="24"/>
          <w:lang w:val="en-US"/>
        </w:rPr>
      </w:pPr>
      <w:r w:rsidRPr="005F0E5C">
        <w:rPr>
          <w:rFonts w:ascii="Arial" w:hAnsi="Arial" w:cs="Arial"/>
          <w:sz w:val="24"/>
          <w:szCs w:val="24"/>
          <w:lang w:val="en-US"/>
        </w:rPr>
        <w:t>END.</w:t>
      </w:r>
    </w:p>
    <w:sectPr w:rsidR="00E134D1" w:rsidRPr="005F0E5C"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9D" w:rsidRDefault="00E5299D" w:rsidP="00BF747C">
      <w:pPr>
        <w:spacing w:after="0" w:line="240" w:lineRule="auto"/>
      </w:pPr>
      <w:r>
        <w:separator/>
      </w:r>
    </w:p>
  </w:endnote>
  <w:endnote w:type="continuationSeparator" w:id="0">
    <w:p w:rsidR="00E5299D" w:rsidRDefault="00E5299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FF3CA8">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E5299D">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9D" w:rsidRDefault="00E5299D" w:rsidP="00BF747C">
      <w:pPr>
        <w:spacing w:after="0" w:line="240" w:lineRule="auto"/>
      </w:pPr>
      <w:r>
        <w:separator/>
      </w:r>
    </w:p>
  </w:footnote>
  <w:footnote w:type="continuationSeparator" w:id="0">
    <w:p w:rsidR="00E5299D" w:rsidRDefault="00E5299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8EE09D0"/>
    <w:multiLevelType w:val="hybridMultilevel"/>
    <w:tmpl w:val="613EFA1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9E73EE3"/>
    <w:multiLevelType w:val="hybridMultilevel"/>
    <w:tmpl w:val="103C2988"/>
    <w:lvl w:ilvl="0" w:tplc="8A766B0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5C364A"/>
    <w:multiLevelType w:val="hybridMultilevel"/>
    <w:tmpl w:val="ABDA6210"/>
    <w:lvl w:ilvl="0" w:tplc="DF3C7D3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3B7532F0"/>
    <w:multiLevelType w:val="hybridMultilevel"/>
    <w:tmpl w:val="B3BA78BC"/>
    <w:lvl w:ilvl="0" w:tplc="C57CAD08">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939DE"/>
    <w:multiLevelType w:val="hybridMultilevel"/>
    <w:tmpl w:val="A33E0070"/>
    <w:lvl w:ilvl="0" w:tplc="16620F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2CC39A7"/>
    <w:multiLevelType w:val="hybridMultilevel"/>
    <w:tmpl w:val="9842B5D8"/>
    <w:lvl w:ilvl="0" w:tplc="1C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20"/>
  </w:num>
  <w:num w:numId="5">
    <w:abstractNumId w:val="3"/>
  </w:num>
  <w:num w:numId="6">
    <w:abstractNumId w:val="17"/>
  </w:num>
  <w:num w:numId="7">
    <w:abstractNumId w:val="12"/>
  </w:num>
  <w:num w:numId="8">
    <w:abstractNumId w:val="1"/>
  </w:num>
  <w:num w:numId="9">
    <w:abstractNumId w:val="10"/>
  </w:num>
  <w:num w:numId="10">
    <w:abstractNumId w:val="7"/>
  </w:num>
  <w:num w:numId="11">
    <w:abstractNumId w:val="11"/>
  </w:num>
  <w:num w:numId="12">
    <w:abstractNumId w:val="4"/>
  </w:num>
  <w:num w:numId="13">
    <w:abstractNumId w:val="16"/>
  </w:num>
  <w:num w:numId="14">
    <w:abstractNumId w:val="2"/>
  </w:num>
  <w:num w:numId="15">
    <w:abstractNumId w:val="18"/>
  </w:num>
  <w:num w:numId="16">
    <w:abstractNumId w:val="5"/>
  </w:num>
  <w:num w:numId="17">
    <w:abstractNumId w:val="19"/>
  </w:num>
  <w:num w:numId="18">
    <w:abstractNumId w:val="8"/>
  </w:num>
  <w:num w:numId="19">
    <w:abstractNumId w:val="13"/>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92FB1"/>
    <w:rsid w:val="001C17A9"/>
    <w:rsid w:val="001E1EDF"/>
    <w:rsid w:val="001F5233"/>
    <w:rsid w:val="002032D2"/>
    <w:rsid w:val="0020357C"/>
    <w:rsid w:val="002133B8"/>
    <w:rsid w:val="00242DDF"/>
    <w:rsid w:val="00254C98"/>
    <w:rsid w:val="00280359"/>
    <w:rsid w:val="002855FA"/>
    <w:rsid w:val="002A6A95"/>
    <w:rsid w:val="002B4FB3"/>
    <w:rsid w:val="00396F5D"/>
    <w:rsid w:val="003C28E2"/>
    <w:rsid w:val="003F3E66"/>
    <w:rsid w:val="003F6587"/>
    <w:rsid w:val="00423784"/>
    <w:rsid w:val="00431A61"/>
    <w:rsid w:val="00467793"/>
    <w:rsid w:val="00474CEF"/>
    <w:rsid w:val="004862BD"/>
    <w:rsid w:val="00492691"/>
    <w:rsid w:val="004A0D6F"/>
    <w:rsid w:val="004A51DF"/>
    <w:rsid w:val="004C5AF0"/>
    <w:rsid w:val="004C7A6A"/>
    <w:rsid w:val="004F04E9"/>
    <w:rsid w:val="005021BA"/>
    <w:rsid w:val="0054543E"/>
    <w:rsid w:val="0056108C"/>
    <w:rsid w:val="00595BE2"/>
    <w:rsid w:val="005C4A4A"/>
    <w:rsid w:val="005C5F0A"/>
    <w:rsid w:val="005F0E5C"/>
    <w:rsid w:val="005F4F74"/>
    <w:rsid w:val="006228AA"/>
    <w:rsid w:val="006F19AF"/>
    <w:rsid w:val="006F49AE"/>
    <w:rsid w:val="006F68C1"/>
    <w:rsid w:val="00714683"/>
    <w:rsid w:val="007310ED"/>
    <w:rsid w:val="007C45DC"/>
    <w:rsid w:val="007D3789"/>
    <w:rsid w:val="007F0AE0"/>
    <w:rsid w:val="007F3AA9"/>
    <w:rsid w:val="00887F4F"/>
    <w:rsid w:val="00896F99"/>
    <w:rsid w:val="008B0BC5"/>
    <w:rsid w:val="008C527F"/>
    <w:rsid w:val="008C6BEE"/>
    <w:rsid w:val="008E64C0"/>
    <w:rsid w:val="008F7BA5"/>
    <w:rsid w:val="009201C9"/>
    <w:rsid w:val="00931575"/>
    <w:rsid w:val="009B5793"/>
    <w:rsid w:val="009C2956"/>
    <w:rsid w:val="009D650C"/>
    <w:rsid w:val="00A14AFD"/>
    <w:rsid w:val="00A30707"/>
    <w:rsid w:val="00A36AD9"/>
    <w:rsid w:val="00A774BF"/>
    <w:rsid w:val="00AC3830"/>
    <w:rsid w:val="00AD7274"/>
    <w:rsid w:val="00AE5C7D"/>
    <w:rsid w:val="00AF4B38"/>
    <w:rsid w:val="00B050A3"/>
    <w:rsid w:val="00B15624"/>
    <w:rsid w:val="00B3497E"/>
    <w:rsid w:val="00B37286"/>
    <w:rsid w:val="00B57B69"/>
    <w:rsid w:val="00B62232"/>
    <w:rsid w:val="00B82A02"/>
    <w:rsid w:val="00B92BFD"/>
    <w:rsid w:val="00BE6DE5"/>
    <w:rsid w:val="00BF2D39"/>
    <w:rsid w:val="00BF747C"/>
    <w:rsid w:val="00C04731"/>
    <w:rsid w:val="00C43731"/>
    <w:rsid w:val="00C7269F"/>
    <w:rsid w:val="00C95FFF"/>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5299D"/>
    <w:rsid w:val="00E67DB8"/>
    <w:rsid w:val="00E86867"/>
    <w:rsid w:val="00E97960"/>
    <w:rsid w:val="00EA7633"/>
    <w:rsid w:val="00ED6340"/>
    <w:rsid w:val="00F27D65"/>
    <w:rsid w:val="00F37D09"/>
    <w:rsid w:val="00F5530C"/>
    <w:rsid w:val="00F70BC2"/>
    <w:rsid w:val="00F71A34"/>
    <w:rsid w:val="00FB7649"/>
    <w:rsid w:val="00FC3FB5"/>
    <w:rsid w:val="00FF3C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A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 w:type="paragraph" w:styleId="CommentText">
    <w:name w:val="annotation text"/>
    <w:basedOn w:val="Normal"/>
    <w:link w:val="CommentTextChar"/>
    <w:uiPriority w:val="99"/>
    <w:semiHidden/>
    <w:unhideWhenUsed/>
    <w:rsid w:val="005F0E5C"/>
    <w:pPr>
      <w:spacing w:line="240" w:lineRule="auto"/>
    </w:pPr>
    <w:rPr>
      <w:sz w:val="20"/>
      <w:szCs w:val="20"/>
    </w:rPr>
  </w:style>
  <w:style w:type="character" w:customStyle="1" w:styleId="CommentTextChar">
    <w:name w:val="Comment Text Char"/>
    <w:basedOn w:val="DefaultParagraphFont"/>
    <w:link w:val="CommentText"/>
    <w:uiPriority w:val="99"/>
    <w:semiHidden/>
    <w:rsid w:val="005F0E5C"/>
    <w:rPr>
      <w:sz w:val="20"/>
      <w:szCs w:val="20"/>
    </w:rPr>
  </w:style>
  <w:style w:type="paragraph" w:styleId="CommentSubject">
    <w:name w:val="annotation subject"/>
    <w:basedOn w:val="CommentText"/>
    <w:next w:val="CommentText"/>
    <w:link w:val="CommentSubjectChar"/>
    <w:uiPriority w:val="99"/>
    <w:semiHidden/>
    <w:unhideWhenUsed/>
    <w:rsid w:val="005F0E5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5F0E5C"/>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2022-11-02T08:25:00Z</dcterms:created>
  <dcterms:modified xsi:type="dcterms:W3CDTF">2022-11-02T08:25:00Z</dcterms:modified>
</cp:coreProperties>
</file>