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5C7" w:rsidRDefault="008665C7" w:rsidP="008665C7">
      <w:pPr>
        <w:jc w:val="both"/>
        <w:rPr>
          <w:rFonts w:ascii="Arial" w:hAnsi="Arial"/>
          <w:sz w:val="20"/>
        </w:rPr>
      </w:pPr>
    </w:p>
    <w:p w:rsidR="008665C7" w:rsidRDefault="008665C7" w:rsidP="008665C7">
      <w:pPr>
        <w:jc w:val="both"/>
        <w:rPr>
          <w:rFonts w:ascii="Arial" w:hAnsi="Arial"/>
          <w:sz w:val="20"/>
        </w:rPr>
      </w:pPr>
    </w:p>
    <w:p w:rsidR="008665C7" w:rsidRDefault="008665C7" w:rsidP="008665C7">
      <w:pPr>
        <w:rPr>
          <w:sz w:val="20"/>
        </w:rPr>
        <w:sectPr w:rsidR="008665C7">
          <w:pgSz w:w="11907" w:h="16840"/>
          <w:pgMar w:top="1134" w:right="1134" w:bottom="1247" w:left="1134" w:header="720" w:footer="720" w:gutter="0"/>
          <w:cols w:space="720"/>
        </w:sectPr>
      </w:pPr>
    </w:p>
    <w:p w:rsidR="008665C7" w:rsidRDefault="008665C7" w:rsidP="008665C7">
      <w:pPr>
        <w:pStyle w:val="Heading3"/>
        <w:jc w:val="both"/>
        <w:rPr>
          <w:szCs w:val="24"/>
          <w:lang w:val="en-GB"/>
        </w:rPr>
      </w:pPr>
      <w:r>
        <w:rPr>
          <w:szCs w:val="24"/>
          <w:lang w:val="en-GB"/>
        </w:rPr>
        <w:lastRenderedPageBreak/>
        <w:t xml:space="preserve">Quote </w:t>
      </w:r>
    </w:p>
    <w:p w:rsidR="008665C7" w:rsidRDefault="008665C7" w:rsidP="008665C7">
      <w:pPr>
        <w:rPr>
          <w:szCs w:val="24"/>
        </w:rPr>
      </w:pPr>
    </w:p>
    <w:p w:rsidR="008665C7" w:rsidRDefault="008665C7" w:rsidP="008665C7">
      <w:pPr>
        <w:pStyle w:val="Heading3"/>
        <w:jc w:val="both"/>
        <w:rPr>
          <w:szCs w:val="24"/>
          <w:lang w:val="en-GB"/>
        </w:rPr>
      </w:pPr>
    </w:p>
    <w:p w:rsidR="008665C7" w:rsidRDefault="008665C7" w:rsidP="008665C7">
      <w:pPr>
        <w:pStyle w:val="Heading3"/>
        <w:jc w:val="both"/>
        <w:rPr>
          <w:szCs w:val="24"/>
          <w:lang w:val="en-GB"/>
        </w:rPr>
      </w:pPr>
      <w:r>
        <w:rPr>
          <w:szCs w:val="24"/>
          <w:lang w:val="en-GB"/>
        </w:rPr>
        <w:t>NATIONAL ASSEMBLY</w:t>
      </w:r>
    </w:p>
    <w:p w:rsidR="008665C7" w:rsidRDefault="008665C7" w:rsidP="008665C7">
      <w:pPr>
        <w:jc w:val="both"/>
        <w:rPr>
          <w:b/>
          <w:szCs w:val="24"/>
        </w:rPr>
      </w:pPr>
    </w:p>
    <w:p w:rsidR="008665C7" w:rsidRDefault="008665C7" w:rsidP="008665C7">
      <w:pPr>
        <w:jc w:val="both"/>
        <w:rPr>
          <w:b/>
          <w:szCs w:val="24"/>
        </w:rPr>
      </w:pPr>
      <w:r>
        <w:rPr>
          <w:b/>
          <w:szCs w:val="24"/>
        </w:rPr>
        <w:t>FOR WRITTEN REPLY</w:t>
      </w:r>
    </w:p>
    <w:p w:rsidR="008665C7" w:rsidRDefault="008665C7" w:rsidP="008665C7">
      <w:pPr>
        <w:pStyle w:val="Heading1"/>
        <w:jc w:val="both"/>
        <w:rPr>
          <w:szCs w:val="24"/>
        </w:rPr>
      </w:pPr>
    </w:p>
    <w:p w:rsidR="008665C7" w:rsidRDefault="008665C7" w:rsidP="008665C7">
      <w:pPr>
        <w:pStyle w:val="Header"/>
        <w:tabs>
          <w:tab w:val="left" w:pos="720"/>
        </w:tabs>
        <w:jc w:val="both"/>
        <w:rPr>
          <w:b/>
          <w:szCs w:val="24"/>
        </w:rPr>
      </w:pPr>
      <w:r>
        <w:rPr>
          <w:b/>
          <w:szCs w:val="24"/>
        </w:rPr>
        <w:t xml:space="preserve">QUESTION NO </w:t>
      </w:r>
      <w:r>
        <w:rPr>
          <w:b/>
          <w:bCs/>
          <w:szCs w:val="24"/>
          <w:lang w:val="en-ZA"/>
        </w:rPr>
        <w:t>3712</w:t>
      </w:r>
      <w:r>
        <w:rPr>
          <w:b/>
          <w:szCs w:val="24"/>
          <w:lang w:val="en-ZA"/>
        </w:rPr>
        <w:t xml:space="preserve"> </w:t>
      </w:r>
    </w:p>
    <w:p w:rsidR="008665C7" w:rsidRDefault="008665C7" w:rsidP="008665C7">
      <w:pPr>
        <w:jc w:val="both"/>
        <w:rPr>
          <w:b/>
          <w:szCs w:val="24"/>
        </w:rPr>
      </w:pPr>
    </w:p>
    <w:p w:rsidR="008665C7" w:rsidRDefault="008665C7" w:rsidP="008665C7">
      <w:pPr>
        <w:jc w:val="both"/>
        <w:rPr>
          <w:b/>
          <w:szCs w:val="24"/>
        </w:rPr>
      </w:pPr>
      <w:r>
        <w:rPr>
          <w:b/>
          <w:szCs w:val="24"/>
        </w:rPr>
        <w:t>PUBLISHED IN INTERNAL QUESTION PAPER NO: 42 - 2017</w:t>
      </w:r>
    </w:p>
    <w:p w:rsidR="008665C7" w:rsidRDefault="008665C7" w:rsidP="008665C7">
      <w:pPr>
        <w:jc w:val="both"/>
        <w:rPr>
          <w:b/>
          <w:bCs/>
          <w:szCs w:val="24"/>
        </w:rPr>
      </w:pPr>
    </w:p>
    <w:p w:rsidR="008665C7" w:rsidRDefault="008665C7" w:rsidP="008665C7">
      <w:pPr>
        <w:jc w:val="both"/>
        <w:outlineLvl w:val="0"/>
        <w:rPr>
          <w:rFonts w:eastAsia="Calibri"/>
          <w:b/>
          <w:szCs w:val="24"/>
          <w:lang w:val="af-ZA"/>
        </w:rPr>
      </w:pPr>
      <w:r>
        <w:rPr>
          <w:rFonts w:eastAsia="Calibri"/>
          <w:b/>
          <w:szCs w:val="24"/>
          <w:lang w:val="af-ZA"/>
        </w:rPr>
        <w:t>Hon Mr M R Bara (DA) to ask the Minister of International Relations and Cooperation:</w:t>
      </w:r>
    </w:p>
    <w:p w:rsidR="008665C7" w:rsidRDefault="008665C7" w:rsidP="008665C7">
      <w:pPr>
        <w:jc w:val="both"/>
        <w:outlineLvl w:val="0"/>
        <w:rPr>
          <w:rFonts w:eastAsia="Calibri"/>
          <w:b/>
          <w:szCs w:val="24"/>
          <w:lang w:val="af-ZA"/>
        </w:rPr>
      </w:pPr>
    </w:p>
    <w:p w:rsidR="008665C7" w:rsidRDefault="008665C7" w:rsidP="008665C7">
      <w:pPr>
        <w:jc w:val="both"/>
        <w:outlineLvl w:val="0"/>
        <w:rPr>
          <w:rFonts w:eastAsia="Calibri"/>
          <w:b/>
          <w:szCs w:val="24"/>
          <w:lang w:val="af-ZA"/>
        </w:rPr>
      </w:pPr>
      <w:r>
        <w:rPr>
          <w:rFonts w:eastAsia="Calibri"/>
          <w:b/>
          <w:szCs w:val="24"/>
          <w:lang w:val="af-ZA"/>
        </w:rPr>
        <w:t xml:space="preserve">     </w:t>
      </w:r>
    </w:p>
    <w:p w:rsidR="008665C7" w:rsidRDefault="008665C7" w:rsidP="008665C7">
      <w:pPr>
        <w:numPr>
          <w:ilvl w:val="0"/>
          <w:numId w:val="1"/>
        </w:numPr>
        <w:jc w:val="both"/>
        <w:rPr>
          <w:rFonts w:eastAsia="Calibri"/>
          <w:b/>
          <w:szCs w:val="24"/>
          <w:lang w:val="af-ZA"/>
        </w:rPr>
      </w:pPr>
      <w:r>
        <w:rPr>
          <w:rFonts w:eastAsia="Calibri"/>
          <w:b/>
          <w:szCs w:val="24"/>
          <w:lang w:val="af-ZA"/>
        </w:rPr>
        <w:t>Whether she has taken measures to ensure that consequence management steps are taken against the officials who have been found  guilty of flouting supply chain management processes as recommended by the Auditor-General in the audit of her department’s 2016-17 annual financial statements if not, why not; if so, what are the relevant details NW4145E?</w:t>
      </w:r>
    </w:p>
    <w:p w:rsidR="008665C7" w:rsidRDefault="008665C7" w:rsidP="008665C7">
      <w:pPr>
        <w:ind w:left="720"/>
        <w:jc w:val="both"/>
        <w:rPr>
          <w:rFonts w:eastAsia="Calibri"/>
          <w:b/>
          <w:szCs w:val="24"/>
          <w:lang w:val="af-ZA"/>
        </w:rPr>
      </w:pPr>
    </w:p>
    <w:p w:rsidR="008665C7" w:rsidRDefault="008665C7" w:rsidP="008665C7">
      <w:pPr>
        <w:ind w:left="720"/>
        <w:jc w:val="both"/>
        <w:rPr>
          <w:b/>
          <w:szCs w:val="24"/>
        </w:rPr>
      </w:pPr>
      <w:r>
        <w:rPr>
          <w:b/>
          <w:szCs w:val="24"/>
        </w:rPr>
        <w:t>Reply</w:t>
      </w:r>
    </w:p>
    <w:p w:rsidR="008665C7" w:rsidRDefault="008665C7" w:rsidP="008665C7">
      <w:pPr>
        <w:ind w:left="720"/>
        <w:jc w:val="both"/>
        <w:rPr>
          <w:b/>
          <w:szCs w:val="24"/>
        </w:rPr>
      </w:pPr>
    </w:p>
    <w:p w:rsidR="008665C7" w:rsidRDefault="008665C7" w:rsidP="008665C7">
      <w:pPr>
        <w:ind w:left="1080"/>
        <w:jc w:val="both"/>
        <w:rPr>
          <w:szCs w:val="24"/>
        </w:rPr>
      </w:pPr>
      <w:r>
        <w:rPr>
          <w:szCs w:val="24"/>
        </w:rPr>
        <w:t xml:space="preserve">Yes. I have instructed the Director-General to undertake investigations on matters raised by the Auditor-General. Where officials are found to have contravened supply chain management processes, they will be held accountable through disciplinary hearing process. The disciplinary process will determine appropriate sanctions where official/s are found guilty of </w:t>
      </w:r>
      <w:proofErr w:type="spellStart"/>
      <w:r>
        <w:rPr>
          <w:szCs w:val="24"/>
        </w:rPr>
        <w:t>flounting</w:t>
      </w:r>
      <w:proofErr w:type="spellEnd"/>
      <w:r>
        <w:rPr>
          <w:szCs w:val="24"/>
        </w:rPr>
        <w:t xml:space="preserve"> supply chain management processes.</w:t>
      </w:r>
    </w:p>
    <w:p w:rsidR="008665C7" w:rsidRDefault="008665C7" w:rsidP="008665C7">
      <w:pPr>
        <w:pStyle w:val="ListParagraph"/>
        <w:rPr>
          <w:szCs w:val="24"/>
        </w:rPr>
      </w:pPr>
    </w:p>
    <w:p w:rsidR="008665C7" w:rsidRDefault="008665C7" w:rsidP="008665C7">
      <w:pPr>
        <w:jc w:val="both"/>
        <w:rPr>
          <w:b/>
          <w:szCs w:val="24"/>
        </w:rPr>
      </w:pPr>
      <w:r>
        <w:rPr>
          <w:b/>
          <w:szCs w:val="24"/>
        </w:rPr>
        <w:t xml:space="preserve">Unquote </w:t>
      </w:r>
    </w:p>
    <w:p w:rsidR="005D04ED" w:rsidRDefault="005D04ED">
      <w:bookmarkStart w:id="0" w:name="_GoBack"/>
      <w:bookmarkEnd w:id="0"/>
    </w:p>
    <w:sectPr w:rsidR="005D0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87FDB"/>
    <w:multiLevelType w:val="hybridMultilevel"/>
    <w:tmpl w:val="A34632FE"/>
    <w:lvl w:ilvl="0" w:tplc="1C09000F">
      <w:start w:val="2"/>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5C7"/>
    <w:rsid w:val="005D04ED"/>
    <w:rsid w:val="0086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FE6DA-23FC-4087-A927-C6900100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5C7"/>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8665C7"/>
    <w:pPr>
      <w:keepNext/>
      <w:outlineLvl w:val="0"/>
    </w:pPr>
    <w:rPr>
      <w:b/>
    </w:rPr>
  </w:style>
  <w:style w:type="paragraph" w:styleId="Heading3">
    <w:name w:val="heading 3"/>
    <w:basedOn w:val="Normal"/>
    <w:next w:val="Normal"/>
    <w:link w:val="Heading3Char"/>
    <w:semiHidden/>
    <w:unhideWhenUsed/>
    <w:qFormat/>
    <w:rsid w:val="008665C7"/>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5C7"/>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semiHidden/>
    <w:rsid w:val="008665C7"/>
    <w:rPr>
      <w:rFonts w:ascii="Times New Roman" w:eastAsia="Times New Roman" w:hAnsi="Times New Roman" w:cs="Times New Roman"/>
      <w:b/>
      <w:sz w:val="24"/>
      <w:szCs w:val="20"/>
      <w:lang w:eastAsia="en-ZA"/>
    </w:rPr>
  </w:style>
  <w:style w:type="paragraph" w:styleId="Header">
    <w:name w:val="header"/>
    <w:basedOn w:val="Normal"/>
    <w:link w:val="HeaderChar"/>
    <w:semiHidden/>
    <w:unhideWhenUsed/>
    <w:rsid w:val="008665C7"/>
    <w:pPr>
      <w:tabs>
        <w:tab w:val="center" w:pos="4320"/>
        <w:tab w:val="right" w:pos="8640"/>
      </w:tabs>
    </w:pPr>
  </w:style>
  <w:style w:type="character" w:customStyle="1" w:styleId="HeaderChar">
    <w:name w:val="Header Char"/>
    <w:basedOn w:val="DefaultParagraphFont"/>
    <w:link w:val="Header"/>
    <w:semiHidden/>
    <w:rsid w:val="008665C7"/>
    <w:rPr>
      <w:rFonts w:ascii="Times New Roman" w:eastAsia="Times New Roman" w:hAnsi="Times New Roman" w:cs="Times New Roman"/>
      <w:sz w:val="24"/>
      <w:szCs w:val="20"/>
      <w:lang w:val="en-GB" w:eastAsia="en-ZA"/>
    </w:rPr>
  </w:style>
  <w:style w:type="paragraph" w:styleId="ListParagraph">
    <w:name w:val="List Paragraph"/>
    <w:basedOn w:val="Normal"/>
    <w:uiPriority w:val="34"/>
    <w:qFormat/>
    <w:rsid w:val="0086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84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Maphopha, MI Mr : Office of the Minister, DIRCO</dc:creator>
  <cp:keywords/>
  <dc:description/>
  <cp:lastModifiedBy>Maphopha, MI Mr : Office of the Minister, DIRCO</cp:lastModifiedBy>
  <cp:revision>1</cp:revision>
  <dcterms:created xsi:type="dcterms:W3CDTF">2017-12-22T08:05:00Z</dcterms:created>
  <dcterms:modified xsi:type="dcterms:W3CDTF">2017-12-22T08:08:00Z</dcterms:modified>
</cp:coreProperties>
</file>