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7F1330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AC7FA4">
        <w:rPr>
          <w:rFonts w:ascii="Arial" w:hAnsi="Arial" w:cs="Arial"/>
          <w:b/>
          <w:sz w:val="22"/>
          <w:szCs w:val="22"/>
          <w:u w:val="single"/>
        </w:rPr>
        <w:t>3</w:t>
      </w:r>
      <w:r w:rsidR="009A317F">
        <w:rPr>
          <w:rFonts w:ascii="Arial" w:hAnsi="Arial" w:cs="Arial"/>
          <w:b/>
          <w:sz w:val="22"/>
          <w:szCs w:val="22"/>
          <w:u w:val="single"/>
        </w:rPr>
        <w:t>703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BF4CCF">
        <w:rPr>
          <w:rFonts w:ascii="Arial" w:hAnsi="Arial" w:cs="Arial"/>
          <w:b/>
          <w:sz w:val="22"/>
          <w:szCs w:val="22"/>
          <w:u w:val="single"/>
        </w:rPr>
        <w:t>14 OCTOBER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>
        <w:rPr>
          <w:rFonts w:ascii="Arial" w:hAnsi="Arial" w:cs="Arial"/>
          <w:b/>
          <w:sz w:val="22"/>
          <w:szCs w:val="22"/>
          <w:u w:val="single"/>
        </w:rPr>
        <w:t>3</w:t>
      </w:r>
      <w:r w:rsidR="00BF4CCF">
        <w:rPr>
          <w:rFonts w:ascii="Arial" w:hAnsi="Arial" w:cs="Arial"/>
          <w:b/>
          <w:sz w:val="22"/>
          <w:szCs w:val="22"/>
          <w:u w:val="single"/>
        </w:rPr>
        <w:t>8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317289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9A317F" w:rsidRPr="009A317F" w:rsidRDefault="009A317F" w:rsidP="009A317F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A317F">
        <w:rPr>
          <w:rFonts w:ascii="Arial" w:hAnsi="Arial" w:cs="Arial"/>
          <w:b/>
          <w:bCs/>
          <w:sz w:val="22"/>
          <w:szCs w:val="22"/>
        </w:rPr>
        <w:t>3703.</w:t>
      </w:r>
      <w:r w:rsidRPr="009A317F">
        <w:rPr>
          <w:rFonts w:ascii="Arial" w:hAnsi="Arial" w:cs="Arial"/>
          <w:b/>
          <w:bCs/>
          <w:sz w:val="22"/>
          <w:szCs w:val="22"/>
        </w:rPr>
        <w:tab/>
        <w:t xml:space="preserve">Mrs M R </w:t>
      </w:r>
      <w:proofErr w:type="spellStart"/>
      <w:r w:rsidRPr="009A317F">
        <w:rPr>
          <w:rFonts w:ascii="Arial" w:hAnsi="Arial" w:cs="Arial"/>
          <w:b/>
          <w:bCs/>
          <w:sz w:val="22"/>
          <w:szCs w:val="22"/>
        </w:rPr>
        <w:t>Mohlala</w:t>
      </w:r>
      <w:proofErr w:type="spellEnd"/>
      <w:r w:rsidRPr="009A317F">
        <w:rPr>
          <w:rFonts w:ascii="Arial" w:hAnsi="Arial" w:cs="Arial"/>
          <w:b/>
          <w:bCs/>
          <w:sz w:val="22"/>
          <w:szCs w:val="22"/>
        </w:rPr>
        <w:t xml:space="preserve"> (EFF) to ask the Minister of Water and Sanitation:</w:t>
      </w:r>
    </w:p>
    <w:p w:rsidR="009A317F" w:rsidRPr="009A317F" w:rsidRDefault="009A317F" w:rsidP="009A317F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A317F">
        <w:rPr>
          <w:rFonts w:ascii="Arial" w:hAnsi="Arial" w:cs="Arial"/>
          <w:sz w:val="22"/>
          <w:szCs w:val="22"/>
          <w:lang w:val="en-GB"/>
        </w:rPr>
        <w:t>(1)</w:t>
      </w:r>
      <w:r w:rsidRPr="009A317F">
        <w:rPr>
          <w:rFonts w:ascii="Arial" w:hAnsi="Arial" w:cs="Arial"/>
          <w:sz w:val="22"/>
          <w:szCs w:val="22"/>
          <w:lang w:val="en-GB"/>
        </w:rPr>
        <w:tab/>
        <w:t xml:space="preserve">What are the reasons that the north and southwest areas of Johannesburg are experiencing </w:t>
      </w:r>
      <w:r w:rsidRPr="009A317F">
        <w:rPr>
          <w:rFonts w:ascii="Arial" w:hAnsi="Arial" w:cs="Arial"/>
          <w:sz w:val="22"/>
          <w:szCs w:val="22"/>
          <w:lang w:val="en-US"/>
        </w:rPr>
        <w:t>inconsistent</w:t>
      </w:r>
      <w:r w:rsidRPr="009A317F">
        <w:rPr>
          <w:rFonts w:ascii="Arial" w:hAnsi="Arial" w:cs="Arial"/>
          <w:sz w:val="22"/>
          <w:szCs w:val="22"/>
          <w:lang w:val="en-GB"/>
        </w:rPr>
        <w:t xml:space="preserve"> water supply;</w:t>
      </w:r>
    </w:p>
    <w:p w:rsidR="009A317F" w:rsidRDefault="009A317F" w:rsidP="009A317F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b/>
          <w:lang w:val="en-GB"/>
        </w:rPr>
      </w:pPr>
      <w:r w:rsidRPr="009A317F">
        <w:rPr>
          <w:rFonts w:ascii="Arial" w:hAnsi="Arial" w:cs="Arial"/>
          <w:sz w:val="22"/>
          <w:szCs w:val="22"/>
          <w:lang w:val="en-GB"/>
        </w:rPr>
        <w:t>(2)</w:t>
      </w:r>
      <w:r w:rsidRPr="009A317F">
        <w:rPr>
          <w:rFonts w:ascii="Arial" w:hAnsi="Arial" w:cs="Arial"/>
          <w:sz w:val="22"/>
          <w:szCs w:val="22"/>
          <w:lang w:val="en-GB"/>
        </w:rPr>
        <w:tab/>
        <w:t xml:space="preserve">whether the Government still has water agreements with Lesotho; if not, what is the position in this </w:t>
      </w:r>
      <w:r w:rsidRPr="009A317F">
        <w:rPr>
          <w:rFonts w:ascii="Arial" w:hAnsi="Arial" w:cs="Arial"/>
          <w:sz w:val="22"/>
          <w:szCs w:val="22"/>
          <w:lang w:val="en-US"/>
        </w:rPr>
        <w:t>regard</w:t>
      </w:r>
      <w:r w:rsidRPr="009A317F">
        <w:rPr>
          <w:rFonts w:ascii="Arial" w:hAnsi="Arial" w:cs="Arial"/>
          <w:sz w:val="22"/>
          <w:szCs w:val="22"/>
          <w:lang w:val="en-GB"/>
        </w:rPr>
        <w:t>; if so, (a) what are the reasons that the City of Johannesburg is experiencing shortage of water supply and (b) what measures of intervention have been taken to rectify the anomaly?</w:t>
      </w:r>
      <w:r w:rsidRPr="009A317F">
        <w:rPr>
          <w:rFonts w:ascii="Arial" w:hAnsi="Arial" w:cs="Arial"/>
          <w:b/>
          <w:lang w:val="en-GB"/>
        </w:rPr>
        <w:tab/>
      </w:r>
      <w:r w:rsidRPr="009A317F">
        <w:rPr>
          <w:rFonts w:ascii="Arial" w:hAnsi="Arial" w:cs="Arial"/>
          <w:b/>
          <w:lang w:val="en-GB"/>
        </w:rPr>
        <w:tab/>
      </w:r>
    </w:p>
    <w:p w:rsidR="009A317F" w:rsidRPr="00EF04E5" w:rsidRDefault="009A317F" w:rsidP="009A317F">
      <w:pPr>
        <w:spacing w:before="100" w:beforeAutospacing="1" w:after="100" w:afterAutospacing="1"/>
        <w:ind w:left="1440" w:right="26" w:hanging="720"/>
        <w:jc w:val="right"/>
        <w:outlineLvl w:val="0"/>
        <w:rPr>
          <w:rFonts w:ascii="Arial" w:hAnsi="Arial" w:cs="Arial"/>
          <w:sz w:val="22"/>
          <w:szCs w:val="22"/>
        </w:rPr>
      </w:pPr>
      <w:r w:rsidRPr="00EF04E5">
        <w:rPr>
          <w:rFonts w:ascii="Arial" w:hAnsi="Arial" w:cs="Arial"/>
          <w:sz w:val="18"/>
          <w:szCs w:val="18"/>
          <w:lang w:val="en-GB"/>
        </w:rPr>
        <w:t>NW4535E</w:t>
      </w:r>
    </w:p>
    <w:p w:rsidR="00115128" w:rsidRPr="00441A82" w:rsidRDefault="00404421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A84106" w:rsidP="00A84106">
      <w:pPr>
        <w:tabs>
          <w:tab w:val="left" w:pos="540"/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15128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9C20FC" w:rsidRPr="009C20FC" w:rsidRDefault="001347B0" w:rsidP="00A84106">
      <w:pPr>
        <w:pStyle w:val="ListParagraph"/>
        <w:numPr>
          <w:ilvl w:val="0"/>
          <w:numId w:val="21"/>
        </w:numPr>
        <w:spacing w:after="160" w:line="259" w:lineRule="auto"/>
        <w:ind w:left="1418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According to City of Johannesburg (COJ), two of Rand Water’s purification </w:t>
      </w:r>
      <w:r w:rsidR="00EF04E5" w:rsidRPr="001347B0">
        <w:rPr>
          <w:rFonts w:ascii="Arial" w:eastAsia="Calibri" w:hAnsi="Arial" w:cs="Arial"/>
          <w:sz w:val="22"/>
          <w:szCs w:val="22"/>
          <w:lang w:val="en-US"/>
        </w:rPr>
        <w:t>plants,</w:t>
      </w:r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 namely, </w:t>
      </w:r>
      <w:proofErr w:type="spellStart"/>
      <w:r w:rsidRPr="001347B0">
        <w:rPr>
          <w:rFonts w:ascii="Arial" w:eastAsia="Calibri" w:hAnsi="Arial" w:cs="Arial"/>
          <w:sz w:val="22"/>
          <w:szCs w:val="22"/>
          <w:lang w:val="en-US"/>
        </w:rPr>
        <w:t>Zuikerbosh</w:t>
      </w:r>
      <w:proofErr w:type="spellEnd"/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 and Vereeniging as well as two major pumps stations (</w:t>
      </w:r>
      <w:proofErr w:type="spellStart"/>
      <w:r w:rsidRPr="001347B0">
        <w:rPr>
          <w:rFonts w:ascii="Arial" w:eastAsia="Calibri" w:hAnsi="Arial" w:cs="Arial"/>
          <w:sz w:val="22"/>
          <w:szCs w:val="22"/>
          <w:lang w:val="en-US"/>
        </w:rPr>
        <w:t>Palmiet</w:t>
      </w:r>
      <w:proofErr w:type="spellEnd"/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 and </w:t>
      </w:r>
      <w:proofErr w:type="spellStart"/>
      <w:r w:rsidRPr="001347B0">
        <w:rPr>
          <w:rFonts w:ascii="Arial" w:eastAsia="Calibri" w:hAnsi="Arial" w:cs="Arial"/>
          <w:sz w:val="22"/>
          <w:szCs w:val="22"/>
          <w:lang w:val="en-US"/>
        </w:rPr>
        <w:t>Eikenhof</w:t>
      </w:r>
      <w:proofErr w:type="spellEnd"/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) supplying large parts of the </w:t>
      </w:r>
      <w:r w:rsidR="00A84106">
        <w:rPr>
          <w:rFonts w:ascii="Arial" w:eastAsia="Calibri" w:hAnsi="Arial" w:cs="Arial"/>
          <w:sz w:val="22"/>
          <w:szCs w:val="22"/>
          <w:lang w:val="en-US"/>
        </w:rPr>
        <w:t>c</w:t>
      </w:r>
      <w:r w:rsidRPr="001347B0">
        <w:rPr>
          <w:rFonts w:ascii="Arial" w:eastAsia="Calibri" w:hAnsi="Arial" w:cs="Arial"/>
          <w:sz w:val="22"/>
          <w:szCs w:val="22"/>
          <w:lang w:val="en-US"/>
        </w:rPr>
        <w:t>ity were affected by power failure</w:t>
      </w:r>
      <w:r w:rsidR="00A84106">
        <w:rPr>
          <w:rFonts w:ascii="Arial" w:eastAsia="Calibri" w:hAnsi="Arial" w:cs="Arial"/>
          <w:sz w:val="22"/>
          <w:szCs w:val="22"/>
          <w:lang w:val="en-US"/>
        </w:rPr>
        <w:t>s</w:t>
      </w:r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. </w:t>
      </w:r>
      <w:r w:rsidR="009C20FC">
        <w:rPr>
          <w:rFonts w:ascii="Arial" w:eastAsia="Calibri" w:hAnsi="Arial" w:cs="Arial"/>
          <w:sz w:val="22"/>
          <w:szCs w:val="22"/>
          <w:lang w:val="en-US"/>
        </w:rPr>
        <w:t>The municipality’s entity, Joburg Water,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A84106">
        <w:rPr>
          <w:rFonts w:ascii="Arial" w:eastAsia="Calibri" w:hAnsi="Arial" w:cs="Arial"/>
          <w:sz w:val="22"/>
          <w:szCs w:val="22"/>
          <w:lang w:val="en-US"/>
        </w:rPr>
        <w:t>reported</w:t>
      </w:r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proofErr w:type="spellStart"/>
      <w:r w:rsidRPr="001347B0">
        <w:rPr>
          <w:rFonts w:ascii="Arial" w:eastAsia="Calibri" w:hAnsi="Arial" w:cs="Arial"/>
          <w:sz w:val="22"/>
          <w:szCs w:val="22"/>
          <w:lang w:val="en-US"/>
        </w:rPr>
        <w:t>Eikenhof</w:t>
      </w:r>
      <w:proofErr w:type="spellEnd"/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 system was</w:t>
      </w:r>
      <w:r w:rsidR="00A84106">
        <w:rPr>
          <w:rFonts w:ascii="Arial" w:eastAsia="Calibri" w:hAnsi="Arial" w:cs="Arial"/>
          <w:sz w:val="22"/>
          <w:szCs w:val="22"/>
          <w:lang w:val="en-US"/>
        </w:rPr>
        <w:t xml:space="preserve"> not being </w:t>
      </w:r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operated to full capacity </w:t>
      </w:r>
      <w:r w:rsidR="008412CF" w:rsidRPr="001347B0">
        <w:rPr>
          <w:rFonts w:ascii="Arial" w:eastAsia="Calibri" w:hAnsi="Arial" w:cs="Arial"/>
          <w:sz w:val="22"/>
          <w:szCs w:val="22"/>
          <w:lang w:val="en-US"/>
        </w:rPr>
        <w:t>to</w:t>
      </w:r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8412CF">
        <w:rPr>
          <w:rFonts w:ascii="Arial" w:eastAsia="Calibri" w:hAnsi="Arial" w:cs="Arial"/>
          <w:sz w:val="22"/>
          <w:szCs w:val="22"/>
          <w:lang w:val="en-US"/>
        </w:rPr>
        <w:t xml:space="preserve">boost </w:t>
      </w:r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the Palmiet system </w:t>
      </w:r>
      <w:r w:rsidR="008412CF">
        <w:rPr>
          <w:rFonts w:ascii="Arial" w:eastAsia="Calibri" w:hAnsi="Arial" w:cs="Arial"/>
          <w:sz w:val="22"/>
          <w:szCs w:val="22"/>
          <w:lang w:val="en-US"/>
        </w:rPr>
        <w:t>which was at a critical level</w:t>
      </w:r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. This </w:t>
      </w:r>
      <w:r w:rsidR="00A84106">
        <w:rPr>
          <w:rFonts w:ascii="Arial" w:eastAsia="Calibri" w:hAnsi="Arial" w:cs="Arial"/>
          <w:sz w:val="22"/>
          <w:szCs w:val="22"/>
          <w:lang w:val="en-US"/>
        </w:rPr>
        <w:t>has</w:t>
      </w:r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 resulted in portions of the </w:t>
      </w:r>
      <w:proofErr w:type="spellStart"/>
      <w:r w:rsidRPr="001347B0">
        <w:rPr>
          <w:rFonts w:ascii="Arial" w:eastAsia="Calibri" w:hAnsi="Arial" w:cs="Arial"/>
          <w:sz w:val="22"/>
          <w:szCs w:val="22"/>
          <w:lang w:val="en-US"/>
        </w:rPr>
        <w:t>Eikenhof</w:t>
      </w:r>
      <w:proofErr w:type="spellEnd"/>
      <w:r w:rsidRPr="001347B0">
        <w:rPr>
          <w:rFonts w:ascii="Arial" w:eastAsia="Calibri" w:hAnsi="Arial" w:cs="Arial"/>
          <w:sz w:val="22"/>
          <w:szCs w:val="22"/>
          <w:lang w:val="en-US"/>
        </w:rPr>
        <w:t xml:space="preserve"> system, which supplies Crosby, Brixton, Hurst Hill, Crown Gardens and Eagles Nest systems to collapse completely on 4 October 2022. </w:t>
      </w:r>
    </w:p>
    <w:p w:rsidR="001347B0" w:rsidRPr="00A84106" w:rsidRDefault="009C20FC" w:rsidP="009C20FC">
      <w:pPr>
        <w:pStyle w:val="ListParagraph"/>
        <w:spacing w:after="160" w:line="259" w:lineRule="auto"/>
        <w:ind w:left="141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US"/>
        </w:rPr>
        <w:t>During engagements with</w:t>
      </w:r>
      <w:r w:rsidR="001347B0" w:rsidRPr="001347B0">
        <w:rPr>
          <w:rFonts w:ascii="Arial" w:eastAsia="Calibri" w:hAnsi="Arial" w:cs="Arial"/>
          <w:sz w:val="22"/>
          <w:szCs w:val="22"/>
          <w:lang w:val="en-US"/>
        </w:rPr>
        <w:t xml:space="preserve"> Rand </w:t>
      </w:r>
      <w:r w:rsidRPr="001347B0">
        <w:rPr>
          <w:rFonts w:ascii="Arial" w:eastAsia="Calibri" w:hAnsi="Arial" w:cs="Arial"/>
          <w:sz w:val="22"/>
          <w:szCs w:val="22"/>
          <w:lang w:val="en-US"/>
        </w:rPr>
        <w:t>Water,</w:t>
      </w:r>
      <w:r w:rsidR="001347B0" w:rsidRPr="001347B0">
        <w:rPr>
          <w:rFonts w:ascii="Arial" w:eastAsia="Calibri" w:hAnsi="Arial" w:cs="Arial"/>
          <w:sz w:val="22"/>
          <w:szCs w:val="22"/>
          <w:lang w:val="en-US"/>
        </w:rPr>
        <w:t xml:space="preserve"> it was agreed 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that the </w:t>
      </w:r>
      <w:proofErr w:type="spellStart"/>
      <w:r w:rsidR="001347B0" w:rsidRPr="001347B0">
        <w:rPr>
          <w:rFonts w:ascii="Arial" w:eastAsia="Calibri" w:hAnsi="Arial" w:cs="Arial"/>
          <w:sz w:val="22"/>
          <w:szCs w:val="22"/>
          <w:lang w:val="en-US"/>
        </w:rPr>
        <w:t>Eikenhof</w:t>
      </w:r>
      <w:proofErr w:type="spellEnd"/>
      <w:r w:rsidR="001347B0" w:rsidRPr="001347B0">
        <w:rPr>
          <w:rFonts w:ascii="Arial" w:eastAsia="Calibri" w:hAnsi="Arial" w:cs="Arial"/>
          <w:sz w:val="22"/>
          <w:szCs w:val="22"/>
          <w:lang w:val="en-US"/>
        </w:rPr>
        <w:t xml:space="preserve"> system 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should be operated </w:t>
      </w:r>
      <w:r w:rsidR="001347B0" w:rsidRPr="001347B0">
        <w:rPr>
          <w:rFonts w:ascii="Arial" w:eastAsia="Calibri" w:hAnsi="Arial" w:cs="Arial"/>
          <w:sz w:val="22"/>
          <w:szCs w:val="22"/>
          <w:lang w:val="en-US"/>
        </w:rPr>
        <w:t>at full capacity and to no longer sustain the Palmiet system. This resulted in flows to Crosby, Brixton and Hurst Hill reservoirs</w:t>
      </w:r>
      <w:r w:rsidR="00A84106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being improved. </w:t>
      </w:r>
      <w:r w:rsidR="001347B0">
        <w:rPr>
          <w:rFonts w:ascii="Arial" w:eastAsia="Calibri" w:hAnsi="Arial" w:cs="Arial"/>
          <w:sz w:val="22"/>
          <w:szCs w:val="22"/>
          <w:lang w:val="en-US"/>
        </w:rPr>
        <w:t xml:space="preserve"> </w:t>
      </w:r>
    </w:p>
    <w:p w:rsidR="00A84106" w:rsidRPr="001347B0" w:rsidRDefault="00A84106" w:rsidP="00F60BE5">
      <w:pPr>
        <w:pStyle w:val="ListParagraph"/>
        <w:spacing w:after="160"/>
        <w:jc w:val="both"/>
        <w:rPr>
          <w:rFonts w:ascii="Arial" w:hAnsi="Arial" w:cs="Arial"/>
          <w:sz w:val="22"/>
          <w:szCs w:val="22"/>
          <w:lang w:val="en-GB"/>
        </w:rPr>
      </w:pPr>
    </w:p>
    <w:p w:rsidR="00A84106" w:rsidRPr="009C20FC" w:rsidRDefault="001347B0" w:rsidP="00F60BE5">
      <w:pPr>
        <w:pStyle w:val="ListParagraph"/>
        <w:numPr>
          <w:ilvl w:val="0"/>
          <w:numId w:val="21"/>
        </w:numPr>
        <w:spacing w:after="160"/>
        <w:ind w:left="1418" w:hanging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  <w:r w:rsidRPr="009C20FC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lastRenderedPageBreak/>
        <w:t xml:space="preserve">Yes, the </w:t>
      </w:r>
      <w:r w:rsidR="009C20FC" w:rsidRPr="009C20FC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>Treaty between South Africa and Lesotho remains in force</w:t>
      </w:r>
      <w:r w:rsidRPr="009C20FC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 xml:space="preserve">. The project generates hydroelectricity for the benefit of Lesotho citizens, while water is transferred to meet the water needs of South Africans. </w:t>
      </w:r>
      <w:r w:rsidR="009C20FC" w:rsidRPr="009C20FC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>This water meets</w:t>
      </w:r>
      <w:r w:rsidRPr="009C20FC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 xml:space="preserve"> 60% of Gauteng’s water demand. </w:t>
      </w:r>
    </w:p>
    <w:p w:rsidR="00A84106" w:rsidRPr="00A84106" w:rsidRDefault="00A84106" w:rsidP="00F60BE5">
      <w:pPr>
        <w:pStyle w:val="ListParagraph"/>
        <w:spacing w:before="100" w:beforeAutospacing="1" w:after="100" w:afterAutospacing="1"/>
        <w:ind w:left="1440" w:right="26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</w:p>
    <w:p w:rsidR="001347B0" w:rsidRPr="00D963A9" w:rsidRDefault="001347B0" w:rsidP="00D963A9">
      <w:pPr>
        <w:pStyle w:val="ListParagraph"/>
        <w:numPr>
          <w:ilvl w:val="0"/>
          <w:numId w:val="22"/>
        </w:numPr>
        <w:spacing w:before="100" w:beforeAutospacing="1" w:after="100" w:afterAutospacing="1"/>
        <w:ind w:left="1418" w:hanging="425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>Rand Water’s operating philosophy is to maintain the reservoir levels between 60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>-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80%. This targeted range is intended to enable the network system to </w:t>
      </w:r>
      <w:r w:rsidR="007902BE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be 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>resilient</w:t>
      </w:r>
      <w:r w:rsidR="007902BE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and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respond to any challenges. </w:t>
      </w:r>
      <w:r w:rsidR="007902BE">
        <w:rPr>
          <w:rFonts w:ascii="Arial" w:eastAsia="Arial" w:hAnsi="Arial" w:cs="Arial"/>
          <w:color w:val="000000"/>
          <w:sz w:val="22"/>
          <w:szCs w:val="22"/>
          <w:lang w:val="en-US"/>
        </w:rPr>
        <w:t>Historically, d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>uring September to January</w:t>
      </w:r>
      <w:r w:rsidR="007902BE">
        <w:rPr>
          <w:rFonts w:ascii="Arial" w:eastAsia="Arial" w:hAnsi="Arial" w:cs="Arial"/>
          <w:color w:val="000000"/>
          <w:sz w:val="22"/>
          <w:szCs w:val="22"/>
          <w:lang w:val="en-US"/>
        </w:rPr>
        <w:t>,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water consumption increases exponentially</w:t>
      </w:r>
      <w:r w:rsidR="007902BE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in Gauteng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. </w:t>
      </w:r>
      <w:r w:rsidR="007902BE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It was with this 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>understanding</w:t>
      </w:r>
      <w:r w:rsidR="007902BE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that 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>wrote to the high consumers</w:t>
      </w:r>
      <w:r w:rsidR="007902BE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; 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>City of Tshwane, City of Johannesburg, and City of Ekurhuleni</w:t>
      </w:r>
      <w:r w:rsidR="007902BE">
        <w:rPr>
          <w:rFonts w:ascii="Arial" w:eastAsia="Arial" w:hAnsi="Arial" w:cs="Arial"/>
          <w:color w:val="000000"/>
          <w:sz w:val="22"/>
          <w:szCs w:val="22"/>
          <w:lang w:val="en-US"/>
        </w:rPr>
        <w:t>;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to encourage and plead for reduced consumption in anticipation of the </w:t>
      </w:r>
      <w:r w:rsidR="007902BE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increased demand for water. Despite these efforts, 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water consumption continued to increase 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significantly. 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</w:t>
      </w:r>
    </w:p>
    <w:p w:rsidR="001347B0" w:rsidRPr="00EF04E5" w:rsidRDefault="007902BE" w:rsidP="00EF04E5">
      <w:pPr>
        <w:spacing w:before="100" w:beforeAutospacing="1" w:after="100" w:afterAutospacing="1"/>
        <w:ind w:left="1418" w:right="5" w:firstLine="22"/>
        <w:jc w:val="both"/>
        <w:rPr>
          <w:rFonts w:ascii="Arial" w:eastAsia="Arial" w:hAnsi="Arial" w:cs="Arial"/>
          <w:color w:val="000000"/>
          <w:sz w:val="22"/>
          <w:szCs w:val="22"/>
          <w:highlight w:val="yellow"/>
          <w:lang w:val="en-US"/>
        </w:rPr>
      </w:pP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Rand Water’s </w:t>
      </w:r>
      <w:r w:rsidR="001347B0"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overall water storage declined from 52% to 38%. Stemming from this decline, a meeting 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was convened </w:t>
      </w:r>
      <w:r w:rsidR="001347B0"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with the Metros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to notify </w:t>
      </w:r>
      <w:r w:rsidR="001347B0"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them of the intention to apply 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Stage 1 </w:t>
      </w:r>
      <w:r w:rsidR="001347B0"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restrictions.  Despite these efforts, 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water storage </w:t>
      </w:r>
      <w:r w:rsidR="001347B0"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levels continued to decline and that prompted Rand Water to apply Stage 2 restrictions. The anticipated heatwave informed the decision to escalate from Stage 1 to 2</w:t>
      </w:r>
      <w:r w:rsidR="00EF04E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(</w:t>
      </w:r>
      <w:r w:rsidR="001347B0"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. The restrictions are necessary to stabilize the system and avoid total collapse of the systems</w:t>
      </w:r>
      <w:r w:rsidR="00681429">
        <w:rPr>
          <w:rFonts w:ascii="Arial" w:eastAsia="Arial" w:hAnsi="Arial" w:cs="Arial"/>
          <w:color w:val="000000"/>
          <w:sz w:val="22"/>
          <w:szCs w:val="22"/>
          <w:lang w:val="en-US"/>
        </w:rPr>
        <w:t>.</w:t>
      </w:r>
      <w:r w:rsidR="00D963A9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</w:p>
    <w:p w:rsidR="00CA59EA" w:rsidRDefault="001347B0" w:rsidP="00F60BE5">
      <w:pPr>
        <w:pStyle w:val="ListParagraph"/>
        <w:numPr>
          <w:ilvl w:val="0"/>
          <w:numId w:val="22"/>
        </w:numPr>
        <w:spacing w:after="4"/>
        <w:ind w:left="1418" w:hanging="425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It must be noted that Rand Water’s water treatment plants and booster sites are </w:t>
      </w:r>
      <w:r w:rsidR="00984399"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>exempt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from </w:t>
      </w:r>
      <w:r w:rsidR="00681429">
        <w:rPr>
          <w:rFonts w:ascii="Arial" w:eastAsia="Arial" w:hAnsi="Arial" w:cs="Arial"/>
          <w:color w:val="000000"/>
          <w:sz w:val="22"/>
          <w:szCs w:val="22"/>
          <w:lang w:val="en-US"/>
        </w:rPr>
        <w:t>l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oadshedding. However, there are </w:t>
      </w:r>
      <w:r w:rsidR="00681429">
        <w:rPr>
          <w:rFonts w:ascii="Arial" w:eastAsia="Arial" w:hAnsi="Arial" w:cs="Arial"/>
          <w:color w:val="000000"/>
          <w:sz w:val="22"/>
          <w:szCs w:val="22"/>
          <w:lang w:val="en-US"/>
        </w:rPr>
        <w:t>t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wo (2) tertiary booster sites in the network that are subjected to loadshedding </w:t>
      </w:r>
      <w:r w:rsidR="00875F57">
        <w:rPr>
          <w:rFonts w:ascii="Arial" w:eastAsia="Arial" w:hAnsi="Arial" w:cs="Arial"/>
          <w:color w:val="000000"/>
          <w:sz w:val="22"/>
          <w:szCs w:val="22"/>
          <w:lang w:val="en-US"/>
        </w:rPr>
        <w:t>where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diesel generators </w:t>
      </w:r>
      <w:r w:rsidR="00875F57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are used 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>to manage th</w:t>
      </w:r>
      <w:r w:rsidR="00681429">
        <w:rPr>
          <w:rFonts w:ascii="Arial" w:eastAsia="Arial" w:hAnsi="Arial" w:cs="Arial"/>
          <w:color w:val="000000"/>
          <w:sz w:val="22"/>
          <w:szCs w:val="22"/>
          <w:lang w:val="en-US"/>
        </w:rPr>
        <w:t>e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impact of loadshedding. </w:t>
      </w:r>
    </w:p>
    <w:p w:rsidR="00CA59EA" w:rsidRDefault="00CA59EA" w:rsidP="00CA59EA">
      <w:pPr>
        <w:pStyle w:val="ListParagraph"/>
        <w:spacing w:after="4"/>
        <w:ind w:left="1418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D963A9" w:rsidRDefault="001347B0" w:rsidP="00D963A9">
      <w:pPr>
        <w:pStyle w:val="ListParagraph"/>
        <w:spacing w:before="120" w:after="120"/>
        <w:ind w:left="1418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The approach </w:t>
      </w:r>
      <w:r w:rsidR="00F60BE5">
        <w:rPr>
          <w:rFonts w:ascii="Arial" w:eastAsia="Arial" w:hAnsi="Arial" w:cs="Arial"/>
          <w:color w:val="000000"/>
          <w:sz w:val="22"/>
          <w:szCs w:val="22"/>
          <w:lang w:val="en-US"/>
        </w:rPr>
        <w:t>for</w:t>
      </w:r>
      <w:r w:rsidRPr="00A84106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implementing restrictions </w:t>
      </w:r>
      <w:r w:rsidR="00CA59EA">
        <w:rPr>
          <w:rFonts w:ascii="Arial" w:eastAsia="Arial" w:hAnsi="Arial" w:cs="Arial"/>
          <w:color w:val="000000"/>
          <w:sz w:val="22"/>
          <w:szCs w:val="22"/>
          <w:lang w:val="en-US"/>
        </w:rPr>
        <w:t>involves c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ommunication on implementation of restrictions to all municipalities </w:t>
      </w:r>
      <w:r w:rsidR="00CA59EA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that are 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supplied by Rand Water</w:t>
      </w:r>
      <w:r w:rsidR="00CA59EA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and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to implement </w:t>
      </w:r>
      <w:r w:rsidR="00F60BE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restrictions 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to the three Metros</w:t>
      </w:r>
      <w:r w:rsidR="00F60BE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which </w:t>
      </w:r>
      <w:r w:rsidR="00CA59EA" w:rsidRPr="00CA59EA">
        <w:rPr>
          <w:rFonts w:ascii="Arial" w:eastAsia="Arial" w:hAnsi="Arial" w:cs="Arial"/>
          <w:color w:val="000000"/>
          <w:sz w:val="22"/>
          <w:szCs w:val="22"/>
        </w:rPr>
        <w:t>utilise</w:t>
      </w:r>
      <w:r w:rsidR="00CA59EA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approximately 80% of Rand </w:t>
      </w:r>
      <w:r w:rsidR="00875F57"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Water’s supply</w:t>
      </w:r>
      <w:r w:rsidR="00D963A9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, as well as: </w:t>
      </w:r>
    </w:p>
    <w:p w:rsidR="00681429" w:rsidRDefault="00D963A9" w:rsidP="00D963A9">
      <w:pPr>
        <w:pStyle w:val="ListParagraph"/>
        <w:numPr>
          <w:ilvl w:val="1"/>
          <w:numId w:val="24"/>
        </w:numP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>
        <w:rPr>
          <w:rFonts w:ascii="Arial" w:eastAsia="Arial" w:hAnsi="Arial" w:cs="Arial"/>
          <w:color w:val="000000"/>
          <w:sz w:val="22"/>
          <w:szCs w:val="22"/>
          <w:lang w:val="en-US"/>
        </w:rPr>
        <w:t>I</w:t>
      </w:r>
      <w:r w:rsidR="00CA59EA">
        <w:rPr>
          <w:rFonts w:ascii="Arial" w:eastAsia="Arial" w:hAnsi="Arial" w:cs="Arial"/>
          <w:color w:val="000000"/>
          <w:sz w:val="22"/>
          <w:szCs w:val="22"/>
          <w:lang w:val="en-US"/>
        </w:rPr>
        <w:t>dentifying m</w:t>
      </w:r>
      <w:r w:rsidR="001347B0"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ajor meters under each municipality that will be restricted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(</w:t>
      </w:r>
      <w:r w:rsidR="001347B0"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53 meters under Johannesburg, 57 under Ekurhuleni and 28 under Tshwane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>).</w:t>
      </w:r>
    </w:p>
    <w:p w:rsidR="00D963A9" w:rsidRDefault="00D963A9" w:rsidP="00D963A9">
      <w:pPr>
        <w:numPr>
          <w:ilvl w:val="1"/>
          <w:numId w:val="24"/>
        </w:numPr>
        <w:spacing w:before="120" w:after="120"/>
        <w:ind w:right="5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These meters are monitored over a period of two week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>s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to assess and review progress to achieve the desired results. As for the current stage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>s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two (30%) water supply restrictions that has been implemented effective from 04 October 2022, 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>will be reviewed</w:t>
      </w:r>
    </w:p>
    <w:p w:rsidR="00D963A9" w:rsidRPr="00D963A9" w:rsidRDefault="00D963A9" w:rsidP="00D963A9">
      <w:pPr>
        <w:numPr>
          <w:ilvl w:val="1"/>
          <w:numId w:val="24"/>
        </w:numPr>
        <w:spacing w:before="120" w:after="120"/>
        <w:ind w:right="5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D963A9">
        <w:rPr>
          <w:rFonts w:ascii="Arial" w:eastAsia="Arial" w:hAnsi="Arial" w:cs="Arial"/>
          <w:color w:val="000000"/>
          <w:sz w:val="22"/>
          <w:szCs w:val="22"/>
          <w:lang w:val="en-US"/>
        </w:rPr>
        <w:t>If the performance of Rand Water’s supply has not improved after two weeks, the review of the implemented water supply restrictions will dictate if other municipalities will be included</w:t>
      </w:r>
    </w:p>
    <w:p w:rsidR="001347B0" w:rsidRPr="00EF04E5" w:rsidRDefault="001347B0" w:rsidP="00EF04E5">
      <w:pPr>
        <w:numPr>
          <w:ilvl w:val="0"/>
          <w:numId w:val="23"/>
        </w:numPr>
        <w:spacing w:before="120" w:after="120"/>
        <w:ind w:left="1843" w:hanging="425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If the performance of Rand Water’s supply </w:t>
      </w:r>
      <w:r w:rsidR="00681429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does 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improve after two weeks, the review of the implemented water supply restrictions will dictate reduction to stage one (10%) or </w:t>
      </w:r>
      <w:r w:rsidR="00681429">
        <w:rPr>
          <w:rFonts w:ascii="Arial" w:eastAsia="Arial" w:hAnsi="Arial" w:cs="Arial"/>
          <w:color w:val="000000"/>
          <w:sz w:val="22"/>
          <w:szCs w:val="22"/>
          <w:lang w:val="en-US"/>
        </w:rPr>
        <w:t>removal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of restrictions. </w:t>
      </w:r>
    </w:p>
    <w:p w:rsidR="00361A62" w:rsidRDefault="001347B0" w:rsidP="00EF04E5">
      <w:pPr>
        <w:tabs>
          <w:tab w:val="left" w:pos="1418"/>
        </w:tabs>
        <w:ind w:left="1418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These restrictions are aimed at restoring the overall reservoir storage capacity to approximately 60%. Rand Water has formally consulted with the affected municipalities to inform them of its intention to implement the restrictions. The situation is reviewed on </w:t>
      </w:r>
      <w:r w:rsidR="00EF04E5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an 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hourly basis and where improvements are made, Rand Water lifts the restrictions to provide reprieve.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Rand Water’s consultation with the customers is designed to ensure that no areas are left without water for </w:t>
      </w:r>
      <w:r w:rsidR="00EF04E5"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a prolonged period</w:t>
      </w:r>
      <w:r w:rsidRPr="00970F98">
        <w:rPr>
          <w:rFonts w:ascii="Arial" w:eastAsia="Arial" w:hAnsi="Arial" w:cs="Arial"/>
          <w:color w:val="000000"/>
          <w:sz w:val="22"/>
          <w:szCs w:val="22"/>
          <w:lang w:val="en-US"/>
        </w:rPr>
        <w:t>.</w:t>
      </w:r>
    </w:p>
    <w:p w:rsidR="00EF04E5" w:rsidRPr="00F60BE5" w:rsidRDefault="00EF04E5" w:rsidP="00F60BE5">
      <w:pPr>
        <w:ind w:left="1418"/>
        <w:jc w:val="both"/>
        <w:rPr>
          <w:rFonts w:ascii="Arial" w:eastAsia="Calibri" w:hAnsi="Arial" w:cs="Arial"/>
          <w:sz w:val="22"/>
          <w:szCs w:val="22"/>
          <w:lang w:val="en-US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F60BE5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EF04E5">
      <w:footerReference w:type="default" r:id="rId8"/>
      <w:pgSz w:w="12240" w:h="15840"/>
      <w:pgMar w:top="1418" w:right="1183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3E" w:rsidRDefault="008F263E" w:rsidP="00B425C7">
      <w:r>
        <w:separator/>
      </w:r>
    </w:p>
  </w:endnote>
  <w:endnote w:type="continuationSeparator" w:id="0">
    <w:p w:rsidR="008F263E" w:rsidRDefault="008F263E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AC7FA4">
      <w:rPr>
        <w:rFonts w:ascii="Arial" w:hAnsi="Arial" w:cs="Arial"/>
        <w:sz w:val="16"/>
        <w:szCs w:val="16"/>
      </w:rPr>
      <w:t>3</w:t>
    </w:r>
    <w:r w:rsidR="009A317F">
      <w:rPr>
        <w:rFonts w:ascii="Arial" w:hAnsi="Arial" w:cs="Arial"/>
        <w:sz w:val="16"/>
        <w:szCs w:val="16"/>
      </w:rPr>
      <w:t>703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BD0225">
      <w:rPr>
        <w:rFonts w:ascii="Arial" w:hAnsi="Arial" w:cs="Arial"/>
        <w:sz w:val="16"/>
        <w:szCs w:val="16"/>
      </w:rPr>
      <w:t>45</w:t>
    </w:r>
    <w:r w:rsidR="009A317F">
      <w:rPr>
        <w:rFonts w:ascii="Arial" w:hAnsi="Arial" w:cs="Arial"/>
        <w:sz w:val="16"/>
        <w:szCs w:val="16"/>
      </w:rPr>
      <w:t>35</w:t>
    </w:r>
    <w:r w:rsidR="00BD0225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3E" w:rsidRDefault="008F263E" w:rsidP="00B425C7">
      <w:r>
        <w:separator/>
      </w:r>
    </w:p>
  </w:footnote>
  <w:footnote w:type="continuationSeparator" w:id="0">
    <w:p w:rsidR="008F263E" w:rsidRDefault="008F263E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246"/>
    <w:multiLevelType w:val="hybridMultilevel"/>
    <w:tmpl w:val="2E3873F4"/>
    <w:lvl w:ilvl="0" w:tplc="FFFFFFFF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E530FD"/>
    <w:multiLevelType w:val="hybridMultilevel"/>
    <w:tmpl w:val="16284780"/>
    <w:lvl w:ilvl="0" w:tplc="6D9446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E2CB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EC7C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2B4A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032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B8274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86C8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8E5B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21D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D5E22"/>
    <w:multiLevelType w:val="hybridMultilevel"/>
    <w:tmpl w:val="06CCFF9A"/>
    <w:lvl w:ilvl="0" w:tplc="2000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202A6"/>
    <w:multiLevelType w:val="hybridMultilevel"/>
    <w:tmpl w:val="702CA464"/>
    <w:lvl w:ilvl="0" w:tplc="FFBA4C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ED2ADB"/>
    <w:multiLevelType w:val="hybridMultilevel"/>
    <w:tmpl w:val="A69EA264"/>
    <w:lvl w:ilvl="0" w:tplc="7A06DC5A">
      <w:start w:val="1"/>
      <w:numFmt w:val="lowerLetter"/>
      <w:lvlText w:val="(%1)"/>
      <w:lvlJc w:val="left"/>
      <w:pPr>
        <w:ind w:left="345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065" w:hanging="360"/>
      </w:pPr>
    </w:lvl>
    <w:lvl w:ilvl="2" w:tplc="1C09001B" w:tentative="1">
      <w:start w:val="1"/>
      <w:numFmt w:val="lowerRoman"/>
      <w:lvlText w:val="%3."/>
      <w:lvlJc w:val="right"/>
      <w:pPr>
        <w:ind w:left="1785" w:hanging="180"/>
      </w:pPr>
    </w:lvl>
    <w:lvl w:ilvl="3" w:tplc="1C09000F" w:tentative="1">
      <w:start w:val="1"/>
      <w:numFmt w:val="decimal"/>
      <w:lvlText w:val="%4."/>
      <w:lvlJc w:val="left"/>
      <w:pPr>
        <w:ind w:left="2505" w:hanging="360"/>
      </w:pPr>
    </w:lvl>
    <w:lvl w:ilvl="4" w:tplc="1C090019" w:tentative="1">
      <w:start w:val="1"/>
      <w:numFmt w:val="lowerLetter"/>
      <w:lvlText w:val="%5."/>
      <w:lvlJc w:val="left"/>
      <w:pPr>
        <w:ind w:left="3225" w:hanging="360"/>
      </w:pPr>
    </w:lvl>
    <w:lvl w:ilvl="5" w:tplc="1C09001B" w:tentative="1">
      <w:start w:val="1"/>
      <w:numFmt w:val="lowerRoman"/>
      <w:lvlText w:val="%6."/>
      <w:lvlJc w:val="right"/>
      <w:pPr>
        <w:ind w:left="3945" w:hanging="180"/>
      </w:pPr>
    </w:lvl>
    <w:lvl w:ilvl="6" w:tplc="1C09000F" w:tentative="1">
      <w:start w:val="1"/>
      <w:numFmt w:val="decimal"/>
      <w:lvlText w:val="%7."/>
      <w:lvlJc w:val="left"/>
      <w:pPr>
        <w:ind w:left="4665" w:hanging="360"/>
      </w:pPr>
    </w:lvl>
    <w:lvl w:ilvl="7" w:tplc="1C090019" w:tentative="1">
      <w:start w:val="1"/>
      <w:numFmt w:val="lowerLetter"/>
      <w:lvlText w:val="%8."/>
      <w:lvlJc w:val="left"/>
      <w:pPr>
        <w:ind w:left="5385" w:hanging="360"/>
      </w:pPr>
    </w:lvl>
    <w:lvl w:ilvl="8" w:tplc="1C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7"/>
  </w:num>
  <w:num w:numId="7">
    <w:abstractNumId w:val="12"/>
  </w:num>
  <w:num w:numId="8">
    <w:abstractNumId w:val="20"/>
  </w:num>
  <w:num w:numId="9">
    <w:abstractNumId w:val="8"/>
  </w:num>
  <w:num w:numId="10">
    <w:abstractNumId w:val="14"/>
  </w:num>
  <w:num w:numId="11">
    <w:abstractNumId w:val="16"/>
  </w:num>
  <w:num w:numId="12">
    <w:abstractNumId w:val="6"/>
  </w:num>
  <w:num w:numId="13">
    <w:abstractNumId w:val="19"/>
  </w:num>
  <w:num w:numId="14">
    <w:abstractNumId w:val="9"/>
  </w:num>
  <w:num w:numId="15">
    <w:abstractNumId w:val="18"/>
  </w:num>
  <w:num w:numId="16">
    <w:abstractNumId w:val="10"/>
  </w:num>
  <w:num w:numId="17">
    <w:abstractNumId w:val="21"/>
  </w:num>
  <w:num w:numId="18">
    <w:abstractNumId w:val="2"/>
  </w:num>
  <w:num w:numId="19">
    <w:abstractNumId w:val="13"/>
  </w:num>
  <w:num w:numId="20">
    <w:abstractNumId w:val="1"/>
  </w:num>
  <w:num w:numId="21">
    <w:abstractNumId w:val="15"/>
  </w:num>
  <w:num w:numId="22">
    <w:abstractNumId w:val="23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6748"/>
    <w:rsid w:val="0004074C"/>
    <w:rsid w:val="000446F4"/>
    <w:rsid w:val="00046C25"/>
    <w:rsid w:val="00074524"/>
    <w:rsid w:val="000831BB"/>
    <w:rsid w:val="000C0BAE"/>
    <w:rsid w:val="000C5E0E"/>
    <w:rsid w:val="000E6B42"/>
    <w:rsid w:val="001001A2"/>
    <w:rsid w:val="00113A76"/>
    <w:rsid w:val="0011415A"/>
    <w:rsid w:val="00115128"/>
    <w:rsid w:val="00122733"/>
    <w:rsid w:val="0013458D"/>
    <w:rsid w:val="001347B0"/>
    <w:rsid w:val="001502EB"/>
    <w:rsid w:val="00154DB8"/>
    <w:rsid w:val="00157F05"/>
    <w:rsid w:val="00174C8D"/>
    <w:rsid w:val="001812CC"/>
    <w:rsid w:val="00181796"/>
    <w:rsid w:val="001823A8"/>
    <w:rsid w:val="00183C80"/>
    <w:rsid w:val="001848B8"/>
    <w:rsid w:val="00191C33"/>
    <w:rsid w:val="001979DF"/>
    <w:rsid w:val="001B131A"/>
    <w:rsid w:val="001B35A3"/>
    <w:rsid w:val="001B7A43"/>
    <w:rsid w:val="001D558B"/>
    <w:rsid w:val="001E51B8"/>
    <w:rsid w:val="001F0F38"/>
    <w:rsid w:val="001F5603"/>
    <w:rsid w:val="001F5C4A"/>
    <w:rsid w:val="002150F3"/>
    <w:rsid w:val="002165A5"/>
    <w:rsid w:val="00220C7A"/>
    <w:rsid w:val="00230C75"/>
    <w:rsid w:val="00234021"/>
    <w:rsid w:val="00240A0F"/>
    <w:rsid w:val="002411EA"/>
    <w:rsid w:val="0025254A"/>
    <w:rsid w:val="00252C1E"/>
    <w:rsid w:val="002812CF"/>
    <w:rsid w:val="002A33D7"/>
    <w:rsid w:val="002A49D6"/>
    <w:rsid w:val="002E0E61"/>
    <w:rsid w:val="002E28C0"/>
    <w:rsid w:val="002E6E62"/>
    <w:rsid w:val="002F5876"/>
    <w:rsid w:val="003076B5"/>
    <w:rsid w:val="00317289"/>
    <w:rsid w:val="00320428"/>
    <w:rsid w:val="00321013"/>
    <w:rsid w:val="00331137"/>
    <w:rsid w:val="00361731"/>
    <w:rsid w:val="00361A62"/>
    <w:rsid w:val="00380022"/>
    <w:rsid w:val="003810FA"/>
    <w:rsid w:val="00396071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26F76"/>
    <w:rsid w:val="00434408"/>
    <w:rsid w:val="00441A82"/>
    <w:rsid w:val="00450E3D"/>
    <w:rsid w:val="004575F5"/>
    <w:rsid w:val="00464765"/>
    <w:rsid w:val="00466EAD"/>
    <w:rsid w:val="00474C67"/>
    <w:rsid w:val="00481D62"/>
    <w:rsid w:val="00495D7E"/>
    <w:rsid w:val="00496665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6374F"/>
    <w:rsid w:val="0056431D"/>
    <w:rsid w:val="00572F73"/>
    <w:rsid w:val="00577F75"/>
    <w:rsid w:val="00582455"/>
    <w:rsid w:val="0058674B"/>
    <w:rsid w:val="00596954"/>
    <w:rsid w:val="005A1507"/>
    <w:rsid w:val="005B2BBC"/>
    <w:rsid w:val="005C36E2"/>
    <w:rsid w:val="005C538B"/>
    <w:rsid w:val="005D2DE2"/>
    <w:rsid w:val="005E110E"/>
    <w:rsid w:val="005F0147"/>
    <w:rsid w:val="00602DEC"/>
    <w:rsid w:val="006039D7"/>
    <w:rsid w:val="0061263E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81429"/>
    <w:rsid w:val="00682921"/>
    <w:rsid w:val="00692E8A"/>
    <w:rsid w:val="006930CF"/>
    <w:rsid w:val="006C6246"/>
    <w:rsid w:val="006D12FA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51456"/>
    <w:rsid w:val="0075396C"/>
    <w:rsid w:val="007542EA"/>
    <w:rsid w:val="007736B5"/>
    <w:rsid w:val="007902BE"/>
    <w:rsid w:val="00796199"/>
    <w:rsid w:val="007B5F00"/>
    <w:rsid w:val="007C3899"/>
    <w:rsid w:val="007D3043"/>
    <w:rsid w:val="007D41B5"/>
    <w:rsid w:val="007E12DD"/>
    <w:rsid w:val="007E49F2"/>
    <w:rsid w:val="007F1330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412CF"/>
    <w:rsid w:val="00853A3E"/>
    <w:rsid w:val="00870FDE"/>
    <w:rsid w:val="008732AD"/>
    <w:rsid w:val="008738AA"/>
    <w:rsid w:val="008740F6"/>
    <w:rsid w:val="00875F57"/>
    <w:rsid w:val="008B1FA4"/>
    <w:rsid w:val="008B2C23"/>
    <w:rsid w:val="008B7E0B"/>
    <w:rsid w:val="008C5C6B"/>
    <w:rsid w:val="008D06B0"/>
    <w:rsid w:val="008D2590"/>
    <w:rsid w:val="008D7EBE"/>
    <w:rsid w:val="008E3EF2"/>
    <w:rsid w:val="008F263E"/>
    <w:rsid w:val="008F6257"/>
    <w:rsid w:val="009031A0"/>
    <w:rsid w:val="00915C3A"/>
    <w:rsid w:val="00963A60"/>
    <w:rsid w:val="00970119"/>
    <w:rsid w:val="0097260B"/>
    <w:rsid w:val="00983286"/>
    <w:rsid w:val="00984399"/>
    <w:rsid w:val="00990959"/>
    <w:rsid w:val="009A16B4"/>
    <w:rsid w:val="009A317F"/>
    <w:rsid w:val="009A3590"/>
    <w:rsid w:val="009A5088"/>
    <w:rsid w:val="009B2AB0"/>
    <w:rsid w:val="009C20FC"/>
    <w:rsid w:val="009D11D6"/>
    <w:rsid w:val="009D42F1"/>
    <w:rsid w:val="009E358F"/>
    <w:rsid w:val="009E38A6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84106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C6EFD"/>
    <w:rsid w:val="00AC7FA4"/>
    <w:rsid w:val="00AD0A5A"/>
    <w:rsid w:val="00AD12BE"/>
    <w:rsid w:val="00AE4F3B"/>
    <w:rsid w:val="00AE5FB2"/>
    <w:rsid w:val="00AF0746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D0225"/>
    <w:rsid w:val="00BE4F5E"/>
    <w:rsid w:val="00BE50FF"/>
    <w:rsid w:val="00BF4CCF"/>
    <w:rsid w:val="00C10852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4A70"/>
    <w:rsid w:val="00C85AC0"/>
    <w:rsid w:val="00C91683"/>
    <w:rsid w:val="00C92FD5"/>
    <w:rsid w:val="00CA59EA"/>
    <w:rsid w:val="00CB23A0"/>
    <w:rsid w:val="00CB48F6"/>
    <w:rsid w:val="00CD1540"/>
    <w:rsid w:val="00CD3258"/>
    <w:rsid w:val="00D03FF3"/>
    <w:rsid w:val="00D04890"/>
    <w:rsid w:val="00D176EC"/>
    <w:rsid w:val="00D17AA7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963A9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B91"/>
    <w:rsid w:val="00E11230"/>
    <w:rsid w:val="00E22831"/>
    <w:rsid w:val="00E34BD8"/>
    <w:rsid w:val="00E41F7A"/>
    <w:rsid w:val="00E44929"/>
    <w:rsid w:val="00E510DA"/>
    <w:rsid w:val="00E6082E"/>
    <w:rsid w:val="00E67003"/>
    <w:rsid w:val="00E6754E"/>
    <w:rsid w:val="00E75EA1"/>
    <w:rsid w:val="00E91E51"/>
    <w:rsid w:val="00E928E5"/>
    <w:rsid w:val="00E96FCB"/>
    <w:rsid w:val="00EA562C"/>
    <w:rsid w:val="00EC1646"/>
    <w:rsid w:val="00ED2813"/>
    <w:rsid w:val="00EE1640"/>
    <w:rsid w:val="00EE2A70"/>
    <w:rsid w:val="00EE6969"/>
    <w:rsid w:val="00EF04E5"/>
    <w:rsid w:val="00F02DFD"/>
    <w:rsid w:val="00F32449"/>
    <w:rsid w:val="00F40180"/>
    <w:rsid w:val="00F40190"/>
    <w:rsid w:val="00F42569"/>
    <w:rsid w:val="00F445F4"/>
    <w:rsid w:val="00F45143"/>
    <w:rsid w:val="00F60BE5"/>
    <w:rsid w:val="00F617F8"/>
    <w:rsid w:val="00F70BD2"/>
    <w:rsid w:val="00F72615"/>
    <w:rsid w:val="00F72C82"/>
    <w:rsid w:val="00F7567C"/>
    <w:rsid w:val="00F76F04"/>
    <w:rsid w:val="00F844A5"/>
    <w:rsid w:val="00F85044"/>
    <w:rsid w:val="00F95114"/>
    <w:rsid w:val="00F96274"/>
    <w:rsid w:val="00FA4F1A"/>
    <w:rsid w:val="00FB7997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paragraph" w:styleId="Revision">
    <w:name w:val="Revision"/>
    <w:hidden/>
    <w:uiPriority w:val="99"/>
    <w:semiHidden/>
    <w:rsid w:val="0013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2022-10-20T14:05:00Z</cp:lastPrinted>
  <dcterms:created xsi:type="dcterms:W3CDTF">2022-11-03T12:31:00Z</dcterms:created>
  <dcterms:modified xsi:type="dcterms:W3CDTF">2022-11-03T12:31:00Z</dcterms:modified>
</cp:coreProperties>
</file>