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3" w:rsidRDefault="001B3453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1B3453" w:rsidRDefault="001B3453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1B3453" w:rsidRDefault="001B3453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1B3453" w:rsidRDefault="001B3453" w:rsidP="006F2271">
      <w:pPr>
        <w:jc w:val="center"/>
        <w:rPr>
          <w:rFonts w:ascii="Trebuchet MS" w:hAnsi="Trebuchet MS"/>
          <w:sz w:val="20"/>
        </w:rPr>
      </w:pPr>
    </w:p>
    <w:p w:rsidR="001B3453" w:rsidRPr="005A2F75" w:rsidRDefault="001B345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1B3453" w:rsidRPr="005A2F75" w:rsidRDefault="001B345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1B3453" w:rsidRPr="005A2F75" w:rsidRDefault="001B345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1B3453" w:rsidRPr="009D5245" w:rsidRDefault="001B3453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1B3453" w:rsidRPr="006F2271" w:rsidRDefault="001B3453" w:rsidP="0084750B">
      <w:pPr>
        <w:spacing w:line="360" w:lineRule="auto"/>
        <w:ind w:firstLine="720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</w:t>
      </w:r>
      <w:bookmarkStart w:id="0" w:name="_GoBack"/>
      <w:bookmarkEnd w:id="0"/>
      <w:r>
        <w:rPr>
          <w:rFonts w:ascii="Arial Narrow" w:hAnsi="Arial Narrow" w:cs="Tunga"/>
          <w:b/>
          <w:sz w:val="24"/>
          <w:szCs w:val="24"/>
          <w:lang w:val="fr-FR"/>
        </w:rPr>
        <w:t xml:space="preserve">ly : </w:t>
      </w:r>
      <w:r>
        <w:rPr>
          <w:rFonts w:ascii="Arial Narrow" w:hAnsi="Arial Narrow" w:cs="Tunga"/>
          <w:b/>
          <w:sz w:val="24"/>
          <w:szCs w:val="24"/>
          <w:lang w:val="en-GB"/>
        </w:rPr>
        <w:t>3701</w:t>
      </w:r>
    </w:p>
    <w:p w:rsidR="001B3453" w:rsidRPr="00306B60" w:rsidRDefault="001B3453" w:rsidP="00306B6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06B60">
        <w:rPr>
          <w:rFonts w:ascii="Arial" w:hAnsi="Arial" w:cs="Arial"/>
          <w:b/>
        </w:rPr>
        <w:t>3701.</w:t>
      </w:r>
      <w:r w:rsidRPr="00306B60">
        <w:rPr>
          <w:rFonts w:ascii="Arial" w:hAnsi="Arial" w:cs="Arial"/>
          <w:b/>
        </w:rPr>
        <w:tab/>
        <w:t>Mr G Mackay (DA) to ask the Minister of Energy:</w:t>
      </w:r>
    </w:p>
    <w:p w:rsidR="001B3453" w:rsidRPr="00306B60" w:rsidRDefault="001B3453" w:rsidP="0084750B">
      <w:pPr>
        <w:tabs>
          <w:tab w:val="left" w:pos="709"/>
        </w:tabs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306B60">
        <w:rPr>
          <w:rFonts w:ascii="Arial" w:hAnsi="Arial" w:cs="Arial"/>
        </w:rPr>
        <w:t>(1)</w:t>
      </w:r>
      <w:r w:rsidRPr="00306B60">
        <w:rPr>
          <w:rFonts w:ascii="Arial" w:hAnsi="Arial" w:cs="Arial"/>
        </w:rPr>
        <w:tab/>
        <w:t xml:space="preserve">With reference to the National Treasury’s 2014-15 Annual Report which states that the National Treasury compiled a memorandum on Pebble Bed Modular Reactor (PBMR) training and research educational assets as well as the transaction with the Rosatom State Atomic Energy Corporation, why was the specified </w:t>
      </w:r>
      <w:r w:rsidRPr="00306B60">
        <w:rPr>
          <w:rFonts w:ascii="Arial" w:hAnsi="Arial" w:cs="Arial"/>
          <w:lang w:val="en-ZA"/>
        </w:rPr>
        <w:t>PBMR</w:t>
      </w:r>
      <w:r w:rsidRPr="00306B60">
        <w:rPr>
          <w:rFonts w:ascii="Arial" w:hAnsi="Arial" w:cs="Arial"/>
        </w:rPr>
        <w:t xml:space="preserve"> transaction not included in the nuclear co-operation framework agreement signed with the Russian Federation in 2014;</w:t>
      </w:r>
    </w:p>
    <w:p w:rsidR="001B3453" w:rsidRPr="00306B60" w:rsidRDefault="001B3453" w:rsidP="0084750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306B60">
        <w:rPr>
          <w:rFonts w:ascii="Arial" w:hAnsi="Arial" w:cs="Arial"/>
        </w:rPr>
        <w:t>(2)</w:t>
      </w:r>
      <w:r w:rsidRPr="00306B60">
        <w:rPr>
          <w:rFonts w:ascii="Arial" w:hAnsi="Arial" w:cs="Arial"/>
        </w:rPr>
        <w:tab/>
        <w:t xml:space="preserve">(a) what is the nature and extent of the Government’s transaction with Rosatom and (b) is the </w:t>
      </w:r>
      <w:r w:rsidRPr="00306B60">
        <w:rPr>
          <w:rFonts w:ascii="Arial" w:hAnsi="Arial" w:cs="Arial"/>
          <w:lang w:val="en-ZA"/>
        </w:rPr>
        <w:t>Government</w:t>
      </w:r>
      <w:r w:rsidRPr="00306B60">
        <w:rPr>
          <w:rFonts w:ascii="Arial" w:hAnsi="Arial" w:cs="Arial"/>
        </w:rPr>
        <w:t xml:space="preserve"> selling the PBMR (i) hardware and/or (ii) intellectual property;</w:t>
      </w:r>
    </w:p>
    <w:p w:rsidR="001B3453" w:rsidRPr="00306B60" w:rsidRDefault="001B3453" w:rsidP="0084750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306B60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ab/>
        <w:t>W</w:t>
      </w:r>
      <w:r w:rsidRPr="00306B60">
        <w:rPr>
          <w:rFonts w:ascii="Arial" w:hAnsi="Arial" w:cs="Arial"/>
        </w:rPr>
        <w:t>hat is the total value of the specified PBMR transaction;</w:t>
      </w:r>
    </w:p>
    <w:p w:rsidR="001B3453" w:rsidRPr="00306B60" w:rsidRDefault="001B3453" w:rsidP="0084750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W</w:t>
      </w:r>
      <w:r w:rsidRPr="00306B60">
        <w:rPr>
          <w:rFonts w:ascii="Arial" w:hAnsi="Arial" w:cs="Arial"/>
        </w:rPr>
        <w:t xml:space="preserve">hat tender process has </w:t>
      </w:r>
      <w:r w:rsidRPr="00306B60">
        <w:rPr>
          <w:rFonts w:ascii="Arial" w:hAnsi="Arial" w:cs="Arial"/>
          <w:lang w:val="en-ZA"/>
        </w:rPr>
        <w:t>been</w:t>
      </w:r>
      <w:r w:rsidRPr="00306B60">
        <w:rPr>
          <w:rFonts w:ascii="Arial" w:hAnsi="Arial" w:cs="Arial"/>
        </w:rPr>
        <w:t xml:space="preserve"> undertaken in this regard;</w:t>
      </w:r>
    </w:p>
    <w:p w:rsidR="001B3453" w:rsidRPr="00306B60" w:rsidRDefault="001B3453" w:rsidP="0084750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D</w:t>
      </w:r>
      <w:r w:rsidRPr="00306B60">
        <w:rPr>
          <w:rFonts w:ascii="Arial" w:hAnsi="Arial" w:cs="Arial"/>
        </w:rPr>
        <w:t xml:space="preserve">oes the specified </w:t>
      </w:r>
      <w:r w:rsidRPr="00306B60">
        <w:rPr>
          <w:rFonts w:ascii="Arial" w:hAnsi="Arial" w:cs="Arial"/>
          <w:lang w:val="en-ZA"/>
        </w:rPr>
        <w:t>transaction</w:t>
      </w:r>
      <w:r w:rsidRPr="00306B60">
        <w:rPr>
          <w:rFonts w:ascii="Arial" w:hAnsi="Arial" w:cs="Arial"/>
        </w:rPr>
        <w:t xml:space="preserve"> comply with South Africa’s commitments under the Treaty on the Non-Proliferation of Nuclear Weapons of 1968?</w:t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</w:rPr>
        <w:tab/>
      </w:r>
      <w:r w:rsidRPr="00306B60">
        <w:rPr>
          <w:rFonts w:ascii="Arial" w:hAnsi="Arial" w:cs="Arial"/>
          <w:sz w:val="20"/>
          <w:szCs w:val="20"/>
        </w:rPr>
        <w:t>NW4382E</w:t>
      </w:r>
    </w:p>
    <w:p w:rsidR="001B3453" w:rsidRDefault="001B3453" w:rsidP="0084750B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B3453" w:rsidRPr="0084750B" w:rsidRDefault="001B3453" w:rsidP="0084750B">
      <w:pPr>
        <w:spacing w:after="0" w:line="360" w:lineRule="auto"/>
        <w:ind w:left="709"/>
        <w:jc w:val="both"/>
        <w:rPr>
          <w:rFonts w:ascii="Arial" w:hAnsi="Arial" w:cs="Arial"/>
          <w:b/>
          <w:szCs w:val="24"/>
        </w:rPr>
      </w:pPr>
      <w:r w:rsidRPr="0084750B">
        <w:rPr>
          <w:rFonts w:ascii="Arial" w:hAnsi="Arial" w:cs="Arial"/>
          <w:b/>
          <w:szCs w:val="24"/>
        </w:rPr>
        <w:t>Reply</w:t>
      </w:r>
      <w:r>
        <w:rPr>
          <w:rFonts w:ascii="Arial" w:hAnsi="Arial" w:cs="Arial"/>
          <w:b/>
          <w:szCs w:val="24"/>
        </w:rPr>
        <w:t>:</w:t>
      </w:r>
    </w:p>
    <w:p w:rsidR="001B3453" w:rsidRPr="00E80A47" w:rsidRDefault="001B3453" w:rsidP="0084750B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80A47">
        <w:rPr>
          <w:rFonts w:ascii="Arial" w:hAnsi="Arial" w:cs="Arial"/>
          <w:szCs w:val="24"/>
        </w:rPr>
        <w:t>Government of South Africa</w:t>
      </w:r>
      <w:r>
        <w:rPr>
          <w:rFonts w:ascii="Arial" w:hAnsi="Arial" w:cs="Arial"/>
          <w:szCs w:val="24"/>
        </w:rPr>
        <w:t>’s</w:t>
      </w:r>
      <w:r w:rsidRPr="00E80A47">
        <w:rPr>
          <w:rFonts w:ascii="Arial" w:hAnsi="Arial" w:cs="Arial"/>
          <w:szCs w:val="24"/>
        </w:rPr>
        <w:t xml:space="preserve"> intention is to procure the Nuclear New Build Programme including the 9.6 GW of nuclear energy. The Department of Energy would </w:t>
      </w:r>
      <w:r>
        <w:rPr>
          <w:rFonts w:ascii="Arial" w:hAnsi="Arial" w:cs="Arial"/>
          <w:szCs w:val="24"/>
        </w:rPr>
        <w:t xml:space="preserve">respectfully </w:t>
      </w:r>
      <w:r w:rsidRPr="00E80A47">
        <w:rPr>
          <w:rFonts w:ascii="Arial" w:hAnsi="Arial" w:cs="Arial"/>
          <w:szCs w:val="24"/>
        </w:rPr>
        <w:t>advise you to further consult with National Treasury regarding their annual report statements.</w:t>
      </w:r>
    </w:p>
    <w:p w:rsidR="001B3453" w:rsidRPr="00E80A47" w:rsidRDefault="001B3453" w:rsidP="0084750B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80A47">
        <w:rPr>
          <w:rFonts w:ascii="Arial" w:hAnsi="Arial" w:cs="Arial"/>
          <w:szCs w:val="24"/>
        </w:rPr>
        <w:t>a) The</w:t>
      </w:r>
      <w:r>
        <w:rPr>
          <w:rFonts w:ascii="Arial" w:hAnsi="Arial" w:cs="Arial"/>
          <w:szCs w:val="24"/>
        </w:rPr>
        <w:t>re</w:t>
      </w:r>
      <w:r w:rsidRPr="00E80A47">
        <w:rPr>
          <w:rFonts w:ascii="Arial" w:hAnsi="Arial" w:cs="Arial"/>
          <w:szCs w:val="24"/>
        </w:rPr>
        <w:t xml:space="preserve"> is no transaction between Government and Rosatom apart from the signed Nuclear Framework Agreement.</w:t>
      </w:r>
    </w:p>
    <w:p w:rsidR="001B3453" w:rsidRPr="00E80A47" w:rsidRDefault="001B3453" w:rsidP="0084750B">
      <w:pPr>
        <w:pStyle w:val="ListParagraph"/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80A47">
        <w:rPr>
          <w:rFonts w:ascii="Arial" w:hAnsi="Arial" w:cs="Arial"/>
          <w:szCs w:val="24"/>
        </w:rPr>
        <w:t xml:space="preserve">b) No the Government is not selling the PBMR, i) nor is it selling the Hardware and/or ii) Intellectual Property. </w:t>
      </w:r>
    </w:p>
    <w:p w:rsidR="001B3453" w:rsidRPr="00E80A47" w:rsidRDefault="001B3453" w:rsidP="0084750B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80A47">
        <w:rPr>
          <w:rFonts w:ascii="Arial" w:hAnsi="Arial" w:cs="Arial"/>
          <w:szCs w:val="24"/>
        </w:rPr>
        <w:t>See answer in 2) above.</w:t>
      </w:r>
    </w:p>
    <w:p w:rsidR="001B3453" w:rsidRPr="00E80A47" w:rsidRDefault="001B3453" w:rsidP="0084750B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80A47">
        <w:rPr>
          <w:rFonts w:ascii="Arial" w:hAnsi="Arial" w:cs="Arial"/>
          <w:szCs w:val="24"/>
        </w:rPr>
        <w:t>There is no tender process involving PBMR taking place as stated above.</w:t>
      </w:r>
    </w:p>
    <w:p w:rsidR="001B3453" w:rsidRPr="00E80A47" w:rsidRDefault="001B3453" w:rsidP="0084750B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80A47">
        <w:rPr>
          <w:rFonts w:ascii="Arial" w:hAnsi="Arial" w:cs="Arial"/>
          <w:szCs w:val="24"/>
        </w:rPr>
        <w:t>There is no specifi</w:t>
      </w:r>
      <w:r>
        <w:rPr>
          <w:rFonts w:ascii="Arial" w:hAnsi="Arial" w:cs="Arial"/>
          <w:szCs w:val="24"/>
        </w:rPr>
        <w:t>ed</w:t>
      </w:r>
      <w:r w:rsidRPr="00E80A47">
        <w:rPr>
          <w:rFonts w:ascii="Arial" w:hAnsi="Arial" w:cs="Arial"/>
          <w:szCs w:val="24"/>
        </w:rPr>
        <w:t xml:space="preserve"> transaction on this matter. </w:t>
      </w:r>
    </w:p>
    <w:sectPr w:rsidR="001B3453" w:rsidRPr="00E80A47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53" w:rsidRDefault="001B3453" w:rsidP="00E149A9">
      <w:pPr>
        <w:spacing w:after="0" w:line="240" w:lineRule="auto"/>
      </w:pPr>
      <w:r>
        <w:separator/>
      </w:r>
    </w:p>
  </w:endnote>
  <w:endnote w:type="continuationSeparator" w:id="0">
    <w:p w:rsidR="001B3453" w:rsidRDefault="001B3453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3" w:rsidRDefault="001B3453">
    <w:pPr>
      <w:pStyle w:val="Footer"/>
      <w:rPr>
        <w:lang w:val="en-US"/>
      </w:rPr>
    </w:pPr>
  </w:p>
  <w:p w:rsidR="001B3453" w:rsidRPr="00B85542" w:rsidRDefault="001B3453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53" w:rsidRDefault="001B3453" w:rsidP="00E149A9">
      <w:pPr>
        <w:spacing w:after="0" w:line="240" w:lineRule="auto"/>
      </w:pPr>
      <w:r>
        <w:separator/>
      </w:r>
    </w:p>
  </w:footnote>
  <w:footnote w:type="continuationSeparator" w:id="0">
    <w:p w:rsidR="001B3453" w:rsidRDefault="001B3453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F2723"/>
    <w:multiLevelType w:val="hybridMultilevel"/>
    <w:tmpl w:val="4C20D750"/>
    <w:lvl w:ilvl="0" w:tplc="CE36762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9"/>
  </w:num>
  <w:num w:numId="13">
    <w:abstractNumId w:val="10"/>
  </w:num>
  <w:num w:numId="14">
    <w:abstractNumId w:val="5"/>
  </w:num>
  <w:num w:numId="15">
    <w:abstractNumId w:val="28"/>
  </w:num>
  <w:num w:numId="16">
    <w:abstractNumId w:val="18"/>
  </w:num>
  <w:num w:numId="17">
    <w:abstractNumId w:val="11"/>
  </w:num>
  <w:num w:numId="18">
    <w:abstractNumId w:val="16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3C1A"/>
    <w:rsid w:val="000141B1"/>
    <w:rsid w:val="00021AB8"/>
    <w:rsid w:val="00024D0F"/>
    <w:rsid w:val="000269DF"/>
    <w:rsid w:val="000321DC"/>
    <w:rsid w:val="00036E81"/>
    <w:rsid w:val="00036FD3"/>
    <w:rsid w:val="00046FF4"/>
    <w:rsid w:val="000555B2"/>
    <w:rsid w:val="00057941"/>
    <w:rsid w:val="00061897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52148"/>
    <w:rsid w:val="001704E3"/>
    <w:rsid w:val="00173537"/>
    <w:rsid w:val="001A31A9"/>
    <w:rsid w:val="001A7ABF"/>
    <w:rsid w:val="001B1B1F"/>
    <w:rsid w:val="001B2E53"/>
    <w:rsid w:val="001B30ED"/>
    <w:rsid w:val="001B34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2568"/>
    <w:rsid w:val="00276D65"/>
    <w:rsid w:val="00286F8A"/>
    <w:rsid w:val="00290A9D"/>
    <w:rsid w:val="00290F4A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1BEA"/>
    <w:rsid w:val="003039E3"/>
    <w:rsid w:val="00305AF8"/>
    <w:rsid w:val="00306B60"/>
    <w:rsid w:val="00310A91"/>
    <w:rsid w:val="00314E59"/>
    <w:rsid w:val="003236F4"/>
    <w:rsid w:val="003334D0"/>
    <w:rsid w:val="00360F73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C7B38"/>
    <w:rsid w:val="003D0704"/>
    <w:rsid w:val="003D73DB"/>
    <w:rsid w:val="003E409E"/>
    <w:rsid w:val="003F31C1"/>
    <w:rsid w:val="003F3492"/>
    <w:rsid w:val="004012D7"/>
    <w:rsid w:val="0040562D"/>
    <w:rsid w:val="004227E5"/>
    <w:rsid w:val="00425E5B"/>
    <w:rsid w:val="00443A9F"/>
    <w:rsid w:val="0044740A"/>
    <w:rsid w:val="004557D0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207C"/>
    <w:rsid w:val="004E46BB"/>
    <w:rsid w:val="004E4A6D"/>
    <w:rsid w:val="004E515D"/>
    <w:rsid w:val="004E67DE"/>
    <w:rsid w:val="004F5A8B"/>
    <w:rsid w:val="00506541"/>
    <w:rsid w:val="00507786"/>
    <w:rsid w:val="00513EE1"/>
    <w:rsid w:val="0051472E"/>
    <w:rsid w:val="00517078"/>
    <w:rsid w:val="0052238A"/>
    <w:rsid w:val="00522734"/>
    <w:rsid w:val="00530602"/>
    <w:rsid w:val="00533E97"/>
    <w:rsid w:val="005346BD"/>
    <w:rsid w:val="005348F8"/>
    <w:rsid w:val="0055062F"/>
    <w:rsid w:val="00565C98"/>
    <w:rsid w:val="0057794C"/>
    <w:rsid w:val="00591434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933A7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38FF"/>
    <w:rsid w:val="006F47CE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55220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804E12"/>
    <w:rsid w:val="008119D0"/>
    <w:rsid w:val="008124A5"/>
    <w:rsid w:val="00815265"/>
    <w:rsid w:val="00822659"/>
    <w:rsid w:val="0082652C"/>
    <w:rsid w:val="0084750B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D4607"/>
    <w:rsid w:val="00AE1436"/>
    <w:rsid w:val="00AE1698"/>
    <w:rsid w:val="00AE4535"/>
    <w:rsid w:val="00AF4DC5"/>
    <w:rsid w:val="00AF67EB"/>
    <w:rsid w:val="00AF6EA6"/>
    <w:rsid w:val="00B00C2E"/>
    <w:rsid w:val="00B01841"/>
    <w:rsid w:val="00B0354D"/>
    <w:rsid w:val="00B051FB"/>
    <w:rsid w:val="00B10F88"/>
    <w:rsid w:val="00B118E7"/>
    <w:rsid w:val="00B31378"/>
    <w:rsid w:val="00B32E92"/>
    <w:rsid w:val="00B32EF7"/>
    <w:rsid w:val="00B354F3"/>
    <w:rsid w:val="00B42353"/>
    <w:rsid w:val="00B44DD3"/>
    <w:rsid w:val="00B53FF5"/>
    <w:rsid w:val="00B6426B"/>
    <w:rsid w:val="00B65DB1"/>
    <w:rsid w:val="00B66D52"/>
    <w:rsid w:val="00B706BB"/>
    <w:rsid w:val="00B83E52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C6483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46A6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158D"/>
    <w:rsid w:val="00DC2AE1"/>
    <w:rsid w:val="00DD04F4"/>
    <w:rsid w:val="00DD17DA"/>
    <w:rsid w:val="00DD2D75"/>
    <w:rsid w:val="00DD52A6"/>
    <w:rsid w:val="00DE2040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55A04"/>
    <w:rsid w:val="00E618DC"/>
    <w:rsid w:val="00E63AF7"/>
    <w:rsid w:val="00E679BC"/>
    <w:rsid w:val="00E70845"/>
    <w:rsid w:val="00E80A47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3190"/>
    <w:rsid w:val="00F17402"/>
    <w:rsid w:val="00F2186B"/>
    <w:rsid w:val="00F510EA"/>
    <w:rsid w:val="00F5600F"/>
    <w:rsid w:val="00F70A5A"/>
    <w:rsid w:val="00F70AAB"/>
    <w:rsid w:val="00F72728"/>
    <w:rsid w:val="00F76D3C"/>
    <w:rsid w:val="00F82770"/>
    <w:rsid w:val="00F82D73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277</Words>
  <Characters>1585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2015-10-20T12:50:00Z</cp:lastPrinted>
  <dcterms:created xsi:type="dcterms:W3CDTF">2015-11-03T05:59:00Z</dcterms:created>
  <dcterms:modified xsi:type="dcterms:W3CDTF">2015-11-03T05:59:00Z</dcterms:modified>
</cp:coreProperties>
</file>