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3675. 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5E647E" w:rsidRDefault="005E647E">
      <w:pPr>
        <w:spacing w:before="240" w:after="100" w:line="240" w:lineRule="auto"/>
        <w:ind w:left="720" w:right="30"/>
        <w:jc w:val="both"/>
        <w:rPr>
          <w:rFonts w:ascii="Arial" w:eastAsia="Arial" w:hAnsi="Arial" w:cs="Arial"/>
          <w:b/>
          <w:bCs/>
          <w:sz w:val="24"/>
          <w:szCs w:val="24"/>
        </w:rPr>
      </w:pPr>
      <w:r>
        <w:rPr>
          <w:rFonts w:ascii="Arial" w:eastAsia="Arial" w:hAnsi="Arial" w:cs="Arial"/>
          <w:sz w:val="24"/>
          <w:szCs w:val="24"/>
        </w:rPr>
        <w:t>Which mechanisms have been put in place to ensure that the online application system for school placements places learners in schools that are preferred by parents and not simply based on distance of the school from the place of residence of the family and/or learner?</w:t>
      </w:r>
      <w:r>
        <w:rPr>
          <w:rFonts w:ascii="Arial" w:eastAsia="Arial" w:hAnsi="Arial" w:cs="Arial"/>
          <w:b/>
          <w:bCs/>
          <w:sz w:val="24"/>
          <w:szCs w:val="24"/>
        </w:rPr>
        <w:t>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online system prioritises place of residence, primary feeder school and place of work and not parental choice for placement of learners. Parental choice is considered after all qualifying learners have been placed.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4147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77" w:rsidRDefault="00DF1E77">
      <w:pPr>
        <w:spacing w:after="0" w:line="240" w:lineRule="auto"/>
      </w:pPr>
      <w:r>
        <w:separator/>
      </w:r>
    </w:p>
  </w:endnote>
  <w:endnote w:type="continuationSeparator" w:id="0">
    <w:p w:rsidR="00DF1E77" w:rsidRDefault="00DF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77" w:rsidRDefault="00DF1E77">
      <w:pPr>
        <w:spacing w:after="0" w:line="240" w:lineRule="auto"/>
      </w:pPr>
      <w:r>
        <w:separator/>
      </w:r>
    </w:p>
  </w:footnote>
  <w:footnote w:type="continuationSeparator" w:id="0">
    <w:p w:rsidR="00DF1E77" w:rsidRDefault="00DF1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3675. 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29B2"/>
    <w:rsid w:val="00226801"/>
    <w:rsid w:val="00236728"/>
    <w:rsid w:val="00240B13"/>
    <w:rsid w:val="0025783A"/>
    <w:rsid w:val="0027063B"/>
    <w:rsid w:val="002A6821"/>
    <w:rsid w:val="002B6C46"/>
    <w:rsid w:val="002C32A6"/>
    <w:rsid w:val="002D1513"/>
    <w:rsid w:val="002D5580"/>
    <w:rsid w:val="00310F5F"/>
    <w:rsid w:val="0033504C"/>
    <w:rsid w:val="00341226"/>
    <w:rsid w:val="0034147B"/>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F1E77"/>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6A8F-4020-438F-BF30-A890D220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2022-11-24T09:09:00Z</dcterms:created>
  <dcterms:modified xsi:type="dcterms:W3CDTF">2022-11-24T09:09:00Z</dcterms:modified>
</cp:coreProperties>
</file>