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C9" w:rsidRDefault="00A413C9" w:rsidP="00A413C9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National Assembly</w:t>
      </w:r>
    </w:p>
    <w:p w:rsidR="00A413C9" w:rsidRDefault="00A413C9" w:rsidP="00A413C9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Question No 3664</w:t>
      </w:r>
    </w:p>
    <w:p w:rsidR="00981280" w:rsidRPr="00F06C05" w:rsidRDefault="00981280" w:rsidP="00F06C05">
      <w:pPr>
        <w:pStyle w:val="Heading2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eastAsia="Arial" w:hAnsi="Arial" w:cs="Arial"/>
          <w:i w:val="0"/>
          <w:sz w:val="24"/>
          <w:szCs w:val="24"/>
        </w:rPr>
      </w:pPr>
    </w:p>
    <w:p w:rsidR="0024044D" w:rsidRPr="0024044D" w:rsidRDefault="007238EF" w:rsidP="0024044D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4044D" w:rsidRPr="0024044D">
        <w:rPr>
          <w:rFonts w:ascii="Arial" w:hAnsi="Arial" w:cs="Arial"/>
          <w:b/>
          <w:bCs/>
        </w:rPr>
        <w:t xml:space="preserve">Ms R N </w:t>
      </w:r>
      <w:proofErr w:type="spellStart"/>
      <w:r w:rsidR="0024044D" w:rsidRPr="0024044D">
        <w:rPr>
          <w:rFonts w:ascii="Arial" w:hAnsi="Arial" w:cs="Arial"/>
          <w:b/>
          <w:bCs/>
        </w:rPr>
        <w:t>Komane</w:t>
      </w:r>
      <w:proofErr w:type="spellEnd"/>
      <w:r w:rsidR="0024044D" w:rsidRPr="0024044D">
        <w:rPr>
          <w:rFonts w:ascii="Arial" w:hAnsi="Arial" w:cs="Arial"/>
          <w:b/>
          <w:bCs/>
        </w:rPr>
        <w:t xml:space="preserve"> (EFF) </w:t>
      </w:r>
      <w:r w:rsidR="0024044D" w:rsidRPr="0024044D">
        <w:rPr>
          <w:rFonts w:ascii="Arial" w:hAnsi="Arial" w:cs="Arial"/>
          <w:b/>
        </w:rPr>
        <w:t>to</w:t>
      </w:r>
      <w:r w:rsidR="0024044D" w:rsidRPr="0024044D">
        <w:rPr>
          <w:rFonts w:ascii="Arial" w:hAnsi="Arial" w:cs="Arial"/>
          <w:b/>
          <w:bCs/>
        </w:rPr>
        <w:t xml:space="preserve"> ask the Minister of Transport</w:t>
      </w:r>
      <w:r w:rsidR="00E638C6" w:rsidRPr="0024044D">
        <w:rPr>
          <w:rFonts w:ascii="Arial" w:hAnsi="Arial" w:cs="Arial"/>
          <w:b/>
          <w:bCs/>
        </w:rPr>
        <w:fldChar w:fldCharType="begin"/>
      </w:r>
      <w:r w:rsidR="0024044D" w:rsidRPr="0024044D">
        <w:rPr>
          <w:rFonts w:ascii="Arial" w:hAnsi="Arial" w:cs="Arial"/>
        </w:rPr>
        <w:instrText xml:space="preserve"> XE "</w:instrText>
      </w:r>
      <w:r w:rsidR="0024044D" w:rsidRPr="0024044D">
        <w:rPr>
          <w:rFonts w:ascii="Arial" w:hAnsi="Arial" w:cs="Arial"/>
          <w:b/>
        </w:rPr>
        <w:instrText>Minister of Transport</w:instrText>
      </w:r>
      <w:r w:rsidR="0024044D" w:rsidRPr="0024044D">
        <w:rPr>
          <w:rFonts w:ascii="Arial" w:hAnsi="Arial" w:cs="Arial"/>
        </w:rPr>
        <w:instrText xml:space="preserve">" </w:instrText>
      </w:r>
      <w:r w:rsidR="00E638C6" w:rsidRPr="0024044D">
        <w:rPr>
          <w:rFonts w:ascii="Arial" w:hAnsi="Arial" w:cs="Arial"/>
          <w:b/>
          <w:bCs/>
        </w:rPr>
        <w:fldChar w:fldCharType="end"/>
      </w:r>
      <w:r w:rsidR="0024044D" w:rsidRPr="0024044D">
        <w:rPr>
          <w:rFonts w:ascii="Arial" w:hAnsi="Arial" w:cs="Arial"/>
          <w:b/>
          <w:bCs/>
        </w:rPr>
        <w:t>:</w:t>
      </w:r>
    </w:p>
    <w:p w:rsidR="0024044D" w:rsidRDefault="0024044D" w:rsidP="00C57650">
      <w:pPr>
        <w:spacing w:before="100" w:beforeAutospacing="1" w:after="100" w:afterAutospacing="1" w:line="360" w:lineRule="auto"/>
        <w:ind w:left="1440" w:right="26" w:hanging="720"/>
        <w:jc w:val="both"/>
        <w:outlineLvl w:val="0"/>
        <w:rPr>
          <w:rFonts w:ascii="Arial" w:hAnsi="Arial" w:cs="Arial"/>
        </w:rPr>
      </w:pPr>
      <w:r w:rsidRPr="0024044D">
        <w:rPr>
          <w:rFonts w:ascii="Arial" w:hAnsi="Arial" w:cs="Arial"/>
        </w:rPr>
        <w:t>(1)</w:t>
      </w:r>
      <w:r w:rsidRPr="0024044D">
        <w:rPr>
          <w:rFonts w:ascii="Arial" w:hAnsi="Arial" w:cs="Arial"/>
        </w:rPr>
        <w:tab/>
        <w:t>(a) What total amount has been spent on the organisational redesign of the Cross Border Road Transport Agency</w:t>
      </w:r>
      <w:r w:rsidR="0049713C">
        <w:rPr>
          <w:rFonts w:ascii="Arial" w:hAnsi="Arial" w:cs="Arial"/>
        </w:rPr>
        <w:t>?</w:t>
      </w:r>
      <w:r w:rsidRPr="0024044D">
        <w:rPr>
          <w:rFonts w:ascii="Arial" w:hAnsi="Arial" w:cs="Arial"/>
        </w:rPr>
        <w:t xml:space="preserve"> and (b) on what date is it envisaged the process will be concluded, considering the current delays in finalising the specified process;</w:t>
      </w:r>
    </w:p>
    <w:p w:rsidR="0024044D" w:rsidRDefault="0024044D" w:rsidP="002005EB">
      <w:pPr>
        <w:spacing w:before="100" w:beforeAutospacing="1" w:after="100" w:afterAutospacing="1" w:line="360" w:lineRule="auto"/>
        <w:ind w:left="1440" w:right="26" w:hanging="720"/>
        <w:jc w:val="both"/>
        <w:outlineLvl w:val="0"/>
        <w:rPr>
          <w:rFonts w:ascii="Arial" w:hAnsi="Arial" w:cs="Arial"/>
        </w:rPr>
      </w:pPr>
      <w:r w:rsidRPr="0024044D">
        <w:rPr>
          <w:rFonts w:ascii="Arial" w:hAnsi="Arial" w:cs="Arial"/>
        </w:rPr>
        <w:t>(2)</w:t>
      </w:r>
      <w:r w:rsidRPr="0024044D">
        <w:rPr>
          <w:rFonts w:ascii="Arial" w:hAnsi="Arial" w:cs="Arial"/>
        </w:rPr>
        <w:tab/>
        <w:t xml:space="preserve">whether all engagements with employees and/or the labour representatives have been concluded; if not, </w:t>
      </w:r>
      <w:r w:rsidRPr="0024044D">
        <w:rPr>
          <w:rFonts w:ascii="Arial" w:hAnsi="Arial" w:cs="Arial"/>
          <w:lang w:val="en-US"/>
        </w:rPr>
        <w:t>what</w:t>
      </w:r>
      <w:r w:rsidRPr="0024044D">
        <w:rPr>
          <w:rFonts w:ascii="Arial" w:hAnsi="Arial" w:cs="Arial"/>
        </w:rPr>
        <w:t xml:space="preserve"> is the status of the litigation with the appointed service provider; if so, </w:t>
      </w:r>
    </w:p>
    <w:p w:rsidR="0024044D" w:rsidRDefault="0024044D" w:rsidP="00C87308">
      <w:pPr>
        <w:spacing w:before="100" w:beforeAutospacing="1" w:after="100" w:afterAutospacing="1" w:line="360" w:lineRule="auto"/>
        <w:ind w:left="1440" w:right="26" w:hanging="720"/>
        <w:jc w:val="both"/>
        <w:outlineLvl w:val="0"/>
        <w:rPr>
          <w:rFonts w:ascii="Arial" w:hAnsi="Arial" w:cs="Arial"/>
        </w:rPr>
      </w:pPr>
      <w:r w:rsidRPr="0024044D">
        <w:rPr>
          <w:rFonts w:ascii="Arial" w:hAnsi="Arial" w:cs="Arial"/>
        </w:rPr>
        <w:t>(3)</w:t>
      </w:r>
      <w:r w:rsidRPr="0024044D">
        <w:rPr>
          <w:rFonts w:ascii="Arial" w:hAnsi="Arial" w:cs="Arial"/>
        </w:rPr>
        <w:tab/>
        <w:t xml:space="preserve">whether he has found that </w:t>
      </w:r>
      <w:r w:rsidRPr="0024044D">
        <w:rPr>
          <w:rFonts w:ascii="Arial" w:hAnsi="Arial" w:cs="Arial"/>
          <w:lang w:val="en-US"/>
        </w:rPr>
        <w:t>the</w:t>
      </w:r>
      <w:r w:rsidRPr="0024044D">
        <w:rPr>
          <w:rFonts w:ascii="Arial" w:hAnsi="Arial" w:cs="Arial"/>
        </w:rPr>
        <w:t xml:space="preserve"> appropriate procurement processes were followed to appoint the service provider; if not, what is the position in this regard; if so, what are the relevant details;</w:t>
      </w:r>
    </w:p>
    <w:p w:rsidR="0024044D" w:rsidRDefault="0024044D" w:rsidP="00C87308">
      <w:pPr>
        <w:spacing w:before="100" w:beforeAutospacing="1" w:after="100" w:afterAutospacing="1" w:line="360" w:lineRule="auto"/>
        <w:ind w:left="1440" w:right="26" w:hanging="720"/>
        <w:jc w:val="both"/>
        <w:outlineLvl w:val="0"/>
        <w:rPr>
          <w:rFonts w:ascii="Arial" w:hAnsi="Arial" w:cs="Arial"/>
        </w:rPr>
      </w:pPr>
      <w:r w:rsidRPr="0024044D">
        <w:rPr>
          <w:rFonts w:ascii="Arial" w:hAnsi="Arial" w:cs="Arial"/>
        </w:rPr>
        <w:t>(4)</w:t>
      </w:r>
      <w:r w:rsidRPr="0024044D">
        <w:rPr>
          <w:rFonts w:ascii="Arial" w:hAnsi="Arial" w:cs="Arial"/>
        </w:rPr>
        <w:tab/>
        <w:t xml:space="preserve">whether measures have been put in place for monitoring the deliverables of the service provider to </w:t>
      </w:r>
      <w:r w:rsidRPr="0024044D">
        <w:rPr>
          <w:rFonts w:ascii="Arial" w:hAnsi="Arial" w:cs="Arial"/>
          <w:lang w:val="en-US"/>
        </w:rPr>
        <w:t>ensure</w:t>
      </w:r>
      <w:r w:rsidRPr="0024044D">
        <w:rPr>
          <w:rFonts w:ascii="Arial" w:hAnsi="Arial" w:cs="Arial"/>
        </w:rPr>
        <w:t xml:space="preserve"> that the Cross Border Road Transport Agency gets value for money; if not, why not; if so, what are the relevant details;</w:t>
      </w:r>
    </w:p>
    <w:p w:rsidR="003D5BB1" w:rsidRDefault="0024044D" w:rsidP="00C87308">
      <w:pPr>
        <w:spacing w:before="100" w:beforeAutospacing="1" w:after="100" w:afterAutospacing="1" w:line="360" w:lineRule="auto"/>
        <w:ind w:left="1440" w:right="26" w:hanging="720"/>
        <w:jc w:val="both"/>
        <w:outlineLvl w:val="0"/>
      </w:pPr>
      <w:r w:rsidRPr="0024044D">
        <w:rPr>
          <w:rFonts w:ascii="Arial" w:hAnsi="Arial" w:cs="Arial"/>
        </w:rPr>
        <w:t>(5)</w:t>
      </w:r>
      <w:r w:rsidRPr="0024044D">
        <w:rPr>
          <w:rFonts w:ascii="Arial" w:hAnsi="Arial" w:cs="Arial"/>
        </w:rPr>
        <w:tab/>
        <w:t>whether the Cross Border Road Transport Agency has the right capacity and skills set to conclude the process internally; if not, what is the position in this regard; if so, what are the further, relevant details</w:t>
      </w:r>
      <w:r w:rsidRPr="008819F7">
        <w:t>?</w:t>
      </w:r>
    </w:p>
    <w:p w:rsidR="00CF2AC9" w:rsidRPr="00C71F85" w:rsidRDefault="0024044D" w:rsidP="00C71F85">
      <w:pPr>
        <w:spacing w:before="100" w:beforeAutospacing="1" w:after="100" w:afterAutospacing="1" w:line="360" w:lineRule="auto"/>
        <w:ind w:left="1440" w:right="26" w:hanging="720"/>
        <w:jc w:val="both"/>
        <w:outlineLvl w:val="0"/>
      </w:pPr>
      <w:r w:rsidRPr="0024044D">
        <w:rPr>
          <w:rFonts w:ascii="Arial" w:hAnsi="Arial" w:cs="Arial"/>
        </w:rPr>
        <w:t>NW4485E</w:t>
      </w:r>
    </w:p>
    <w:p w:rsidR="00377142" w:rsidRDefault="00377142" w:rsidP="007238EF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" w:eastAsia="Arial" w:hAnsi="Arial" w:cs="Arial"/>
          <w:b/>
        </w:rPr>
      </w:pPr>
    </w:p>
    <w:p w:rsidR="00BD599B" w:rsidRDefault="00BD599B" w:rsidP="007238EF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REPLY</w:t>
      </w:r>
    </w:p>
    <w:p w:rsidR="00F77E53" w:rsidRPr="00F77E53" w:rsidRDefault="00C57650" w:rsidP="00F77E53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ind w:right="26"/>
        <w:jc w:val="both"/>
        <w:outlineLvl w:val="0"/>
        <w:rPr>
          <w:rFonts w:ascii="Arial" w:hAnsi="Arial" w:cs="Arial"/>
        </w:rPr>
      </w:pPr>
      <w:r w:rsidRPr="0009567A">
        <w:rPr>
          <w:rFonts w:ascii="Arial" w:hAnsi="Arial" w:cs="Arial"/>
        </w:rPr>
        <w:lastRenderedPageBreak/>
        <w:t>(a) The Cross Border Road Transport Agency (C-BRTA) spent a total of a</w:t>
      </w:r>
      <w:r w:rsidRPr="0009567A">
        <w:rPr>
          <w:rFonts w:ascii="Arial" w:hAnsi="Arial" w:cs="Arial"/>
          <w:b/>
          <w:bCs/>
          <w:i/>
          <w:iCs/>
        </w:rPr>
        <w:t xml:space="preserve"> </w:t>
      </w:r>
      <w:r w:rsidRPr="0009567A">
        <w:rPr>
          <w:rFonts w:ascii="Arial" w:hAnsi="Arial" w:cs="Arial"/>
        </w:rPr>
        <w:t xml:space="preserve">total </w:t>
      </w:r>
      <w:r w:rsidR="00C25A12">
        <w:rPr>
          <w:rFonts w:ascii="Arial" w:hAnsi="Arial" w:cs="Arial"/>
        </w:rPr>
        <w:t xml:space="preserve">amount </w:t>
      </w:r>
      <w:r w:rsidRPr="0009567A">
        <w:rPr>
          <w:rFonts w:ascii="Arial" w:hAnsi="Arial" w:cs="Arial"/>
        </w:rPr>
        <w:t xml:space="preserve">of R951,194.00 (including Job grading) out of a budget of R1,633,000 for </w:t>
      </w:r>
      <w:r w:rsidR="00C25A12">
        <w:rPr>
          <w:rFonts w:ascii="Arial" w:hAnsi="Arial" w:cs="Arial"/>
        </w:rPr>
        <w:t xml:space="preserve">the </w:t>
      </w:r>
      <w:r w:rsidRPr="0009567A">
        <w:rPr>
          <w:rFonts w:ascii="Arial" w:hAnsi="Arial" w:cs="Arial"/>
        </w:rPr>
        <w:t>organisational redesign</w:t>
      </w:r>
      <w:r w:rsidR="00C25A12">
        <w:rPr>
          <w:rFonts w:ascii="Arial" w:hAnsi="Arial" w:cs="Arial"/>
        </w:rPr>
        <w:t xml:space="preserve"> project</w:t>
      </w:r>
      <w:r w:rsidRPr="0009567A">
        <w:rPr>
          <w:rFonts w:ascii="Arial" w:hAnsi="Arial" w:cs="Arial"/>
        </w:rPr>
        <w:t>.</w:t>
      </w:r>
    </w:p>
    <w:p w:rsidR="00F77E53" w:rsidRDefault="00C57650" w:rsidP="00F77E53">
      <w:pPr>
        <w:spacing w:before="100" w:beforeAutospacing="1" w:after="100" w:afterAutospacing="1" w:line="360" w:lineRule="auto"/>
        <w:ind w:left="360" w:right="26"/>
        <w:jc w:val="both"/>
        <w:outlineLvl w:val="0"/>
        <w:rPr>
          <w:rFonts w:ascii="Arial" w:hAnsi="Arial" w:cs="Arial"/>
        </w:rPr>
      </w:pPr>
      <w:r w:rsidRPr="00C57650">
        <w:rPr>
          <w:rFonts w:ascii="Arial" w:hAnsi="Arial" w:cs="Arial"/>
        </w:rPr>
        <w:t>(b) Project milestones were concluded</w:t>
      </w:r>
      <w:r w:rsidR="00C25A12">
        <w:rPr>
          <w:rFonts w:ascii="Arial" w:hAnsi="Arial" w:cs="Arial"/>
        </w:rPr>
        <w:t xml:space="preserve"> at the end of September 2022 and </w:t>
      </w:r>
      <w:r w:rsidRPr="00C57650">
        <w:rPr>
          <w:rFonts w:ascii="Arial" w:hAnsi="Arial" w:cs="Arial"/>
        </w:rPr>
        <w:t>implementation is ongoing</w:t>
      </w:r>
      <w:r>
        <w:rPr>
          <w:rFonts w:ascii="Arial" w:hAnsi="Arial" w:cs="Arial"/>
        </w:rPr>
        <w:t>.</w:t>
      </w:r>
    </w:p>
    <w:p w:rsidR="0009567A" w:rsidRDefault="002005EB" w:rsidP="0009567A">
      <w:pPr>
        <w:spacing w:before="100" w:beforeAutospacing="1" w:after="100" w:afterAutospacing="1" w:line="360" w:lineRule="auto"/>
        <w:ind w:left="540" w:right="26" w:hanging="40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B71D8E">
        <w:rPr>
          <w:rFonts w:ascii="Arial" w:hAnsi="Arial" w:cs="Arial"/>
        </w:rPr>
        <w:t>All necessary cons</w:t>
      </w:r>
      <w:r>
        <w:rPr>
          <w:rFonts w:ascii="Arial" w:hAnsi="Arial" w:cs="Arial"/>
        </w:rPr>
        <w:t>ultations employee</w:t>
      </w:r>
      <w:r w:rsidR="00B71D8E">
        <w:rPr>
          <w:rFonts w:ascii="Arial" w:hAnsi="Arial" w:cs="Arial"/>
        </w:rPr>
        <w:t xml:space="preserve"> consultations were undertaken directly with the employees. The C-BRTA currently has no labour union.</w:t>
      </w:r>
    </w:p>
    <w:p w:rsidR="0009567A" w:rsidRDefault="0009567A" w:rsidP="0009567A">
      <w:pPr>
        <w:spacing w:before="100" w:beforeAutospacing="1" w:after="100" w:afterAutospacing="1" w:line="360" w:lineRule="auto"/>
        <w:ind w:left="540" w:right="26" w:hanging="40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 xml:space="preserve">The </w:t>
      </w:r>
      <w:r w:rsidR="002005EB" w:rsidRPr="002005EB">
        <w:rPr>
          <w:rFonts w:ascii="Arial" w:hAnsi="Arial" w:cs="Arial"/>
        </w:rPr>
        <w:t>S</w:t>
      </w:r>
      <w:r>
        <w:rPr>
          <w:rFonts w:ascii="Arial" w:hAnsi="Arial" w:cs="Arial"/>
        </w:rPr>
        <w:t>upply Chain Management (S</w:t>
      </w:r>
      <w:r w:rsidR="002005EB" w:rsidRPr="002005EB">
        <w:rPr>
          <w:rFonts w:ascii="Arial" w:hAnsi="Arial" w:cs="Arial"/>
        </w:rPr>
        <w:t>CM</w:t>
      </w:r>
      <w:r>
        <w:rPr>
          <w:rFonts w:ascii="Arial" w:hAnsi="Arial" w:cs="Arial"/>
        </w:rPr>
        <w:t>)</w:t>
      </w:r>
      <w:r w:rsidR="002005EB" w:rsidRPr="002005EB">
        <w:rPr>
          <w:rFonts w:ascii="Arial" w:hAnsi="Arial" w:cs="Arial"/>
        </w:rPr>
        <w:t xml:space="preserve"> went out on tender and at the closing date bids documents, checked compliance documents with minimum requirements</w:t>
      </w:r>
      <w:r w:rsidR="00F47A6B">
        <w:rPr>
          <w:rFonts w:ascii="Arial" w:hAnsi="Arial" w:cs="Arial"/>
        </w:rPr>
        <w:t xml:space="preserve">. </w:t>
      </w:r>
      <w:r w:rsidR="002005EB" w:rsidRPr="002005EB">
        <w:rPr>
          <w:rFonts w:ascii="Arial" w:hAnsi="Arial" w:cs="Arial"/>
        </w:rPr>
        <w:t>The B</w:t>
      </w:r>
      <w:r>
        <w:rPr>
          <w:rFonts w:ascii="Arial" w:hAnsi="Arial" w:cs="Arial"/>
        </w:rPr>
        <w:t xml:space="preserve">id </w:t>
      </w:r>
      <w:r w:rsidR="002005EB" w:rsidRPr="002005E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valuation </w:t>
      </w:r>
      <w:r w:rsidR="002005EB" w:rsidRPr="002005EB">
        <w:rPr>
          <w:rFonts w:ascii="Arial" w:hAnsi="Arial" w:cs="Arial"/>
        </w:rPr>
        <w:t>C</w:t>
      </w:r>
      <w:r>
        <w:rPr>
          <w:rFonts w:ascii="Arial" w:hAnsi="Arial" w:cs="Arial"/>
        </w:rPr>
        <w:t>ommittee</w:t>
      </w:r>
      <w:r w:rsidR="002005EB" w:rsidRPr="002005EB">
        <w:rPr>
          <w:rFonts w:ascii="Arial" w:hAnsi="Arial" w:cs="Arial"/>
        </w:rPr>
        <w:t xml:space="preserve"> evaluated </w:t>
      </w:r>
      <w:r w:rsidR="00F47A6B">
        <w:rPr>
          <w:rFonts w:ascii="Arial" w:hAnsi="Arial" w:cs="Arial"/>
        </w:rPr>
        <w:t xml:space="preserve">the </w:t>
      </w:r>
      <w:r w:rsidR="002005EB" w:rsidRPr="002005EB">
        <w:rPr>
          <w:rFonts w:ascii="Arial" w:hAnsi="Arial" w:cs="Arial"/>
        </w:rPr>
        <w:t xml:space="preserve">bids, </w:t>
      </w:r>
      <w:r w:rsidR="00F47A6B">
        <w:rPr>
          <w:rFonts w:ascii="Arial" w:hAnsi="Arial" w:cs="Arial"/>
        </w:rPr>
        <w:t xml:space="preserve">after which, </w:t>
      </w:r>
      <w:r w:rsidR="002005EB" w:rsidRPr="002005EB">
        <w:rPr>
          <w:rFonts w:ascii="Arial" w:hAnsi="Arial" w:cs="Arial"/>
        </w:rPr>
        <w:t xml:space="preserve">SCM compiled </w:t>
      </w:r>
      <w:r w:rsidR="00F47A6B">
        <w:rPr>
          <w:rFonts w:ascii="Arial" w:hAnsi="Arial" w:cs="Arial"/>
        </w:rPr>
        <w:t>a</w:t>
      </w:r>
      <w:r w:rsidR="002005EB" w:rsidRPr="002005EB">
        <w:rPr>
          <w:rFonts w:ascii="Arial" w:hAnsi="Arial" w:cs="Arial"/>
        </w:rPr>
        <w:t xml:space="preserve"> report to </w:t>
      </w:r>
      <w:r>
        <w:rPr>
          <w:rFonts w:ascii="Arial" w:hAnsi="Arial" w:cs="Arial"/>
        </w:rPr>
        <w:t xml:space="preserve">the </w:t>
      </w:r>
      <w:r w:rsidR="002005EB" w:rsidRPr="002005E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id </w:t>
      </w:r>
      <w:r w:rsidR="002005EB" w:rsidRPr="002005E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djudication </w:t>
      </w:r>
      <w:proofErr w:type="spellStart"/>
      <w:r w:rsidR="002005EB" w:rsidRPr="002005EB">
        <w:rPr>
          <w:rFonts w:ascii="Arial" w:hAnsi="Arial" w:cs="Arial"/>
        </w:rPr>
        <w:t>C</w:t>
      </w:r>
      <w:r>
        <w:rPr>
          <w:rFonts w:ascii="Arial" w:hAnsi="Arial" w:cs="Arial"/>
        </w:rPr>
        <w:t>ommitte</w:t>
      </w:r>
      <w:proofErr w:type="spellEnd"/>
      <w:r w:rsidR="002005EB" w:rsidRPr="002005EB">
        <w:rPr>
          <w:rFonts w:ascii="Arial" w:hAnsi="Arial" w:cs="Arial"/>
        </w:rPr>
        <w:t xml:space="preserve"> which then recommended the successful bidder to the CEO for approval.</w:t>
      </w:r>
      <w:r w:rsidR="00B71D8E">
        <w:rPr>
          <w:rFonts w:ascii="Arial" w:hAnsi="Arial" w:cs="Arial"/>
        </w:rPr>
        <w:t xml:space="preserve"> The Agency is satisfied with the process.</w:t>
      </w:r>
    </w:p>
    <w:p w:rsidR="0009567A" w:rsidRDefault="0009567A" w:rsidP="0009567A">
      <w:pPr>
        <w:spacing w:before="100" w:beforeAutospacing="1" w:after="100" w:afterAutospacing="1" w:line="360" w:lineRule="auto"/>
        <w:ind w:left="540" w:right="26" w:hanging="400"/>
        <w:jc w:val="both"/>
        <w:outlineLvl w:val="0"/>
        <w:rPr>
          <w:rFonts w:ascii="Arial" w:hAnsi="Arial" w:cs="Arial"/>
        </w:rPr>
      </w:pPr>
      <w:r w:rsidRPr="0009567A">
        <w:rPr>
          <w:rFonts w:ascii="Arial" w:hAnsi="Arial" w:cs="Arial"/>
        </w:rPr>
        <w:t>(4)</w:t>
      </w:r>
      <w:r>
        <w:rPr>
          <w:rFonts w:ascii="Arial" w:hAnsi="Arial" w:cs="Arial"/>
        </w:rPr>
        <w:tab/>
        <w:t xml:space="preserve">The </w:t>
      </w:r>
      <w:r w:rsidRPr="0009567A">
        <w:rPr>
          <w:rFonts w:ascii="Arial" w:hAnsi="Arial" w:cs="Arial"/>
        </w:rPr>
        <w:t>Steering Committee met monthly</w:t>
      </w:r>
      <w:r>
        <w:rPr>
          <w:rFonts w:ascii="Arial" w:hAnsi="Arial" w:cs="Arial"/>
        </w:rPr>
        <w:t>.</w:t>
      </w:r>
      <w:r w:rsidRPr="0009567A">
        <w:rPr>
          <w:rFonts w:ascii="Arial" w:hAnsi="Arial" w:cs="Arial"/>
        </w:rPr>
        <w:t xml:space="preserve"> Weekly meetings were held with the service provider, </w:t>
      </w:r>
      <w:proofErr w:type="spellStart"/>
      <w:r w:rsidRPr="0009567A">
        <w:rPr>
          <w:rFonts w:ascii="Arial" w:hAnsi="Arial" w:cs="Arial"/>
        </w:rPr>
        <w:t>reporting</w:t>
      </w:r>
      <w:r>
        <w:rPr>
          <w:rFonts w:ascii="Arial" w:hAnsi="Arial" w:cs="Arial"/>
        </w:rPr>
        <w:t>s</w:t>
      </w:r>
      <w:proofErr w:type="spellEnd"/>
      <w:r w:rsidRPr="0009567A">
        <w:rPr>
          <w:rFonts w:ascii="Arial" w:hAnsi="Arial" w:cs="Arial"/>
        </w:rPr>
        <w:t xml:space="preserve"> were done monthly to EXCO, HR&amp;REMCO and </w:t>
      </w:r>
      <w:r>
        <w:rPr>
          <w:rFonts w:ascii="Arial" w:hAnsi="Arial" w:cs="Arial"/>
        </w:rPr>
        <w:t xml:space="preserve">the </w:t>
      </w:r>
      <w:r w:rsidRPr="0009567A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as part of monitoring the project deliverables to ensure value for money</w:t>
      </w:r>
      <w:r w:rsidRPr="0009567A">
        <w:rPr>
          <w:rFonts w:ascii="Arial" w:hAnsi="Arial" w:cs="Arial"/>
        </w:rPr>
        <w:t>.</w:t>
      </w:r>
    </w:p>
    <w:p w:rsidR="0009567A" w:rsidRPr="0009567A" w:rsidRDefault="0009567A" w:rsidP="0009567A">
      <w:pPr>
        <w:spacing w:before="100" w:beforeAutospacing="1" w:after="100" w:afterAutospacing="1" w:line="360" w:lineRule="auto"/>
        <w:ind w:left="540" w:right="26" w:hanging="400"/>
        <w:jc w:val="both"/>
        <w:outlineLvl w:val="0"/>
        <w:rPr>
          <w:rFonts w:ascii="Arial" w:hAnsi="Arial" w:cs="Arial"/>
        </w:rPr>
      </w:pPr>
      <w:r w:rsidRPr="0009567A">
        <w:rPr>
          <w:rFonts w:ascii="Arial" w:hAnsi="Arial" w:cs="Arial"/>
        </w:rPr>
        <w:t>(5)</w:t>
      </w:r>
      <w:r>
        <w:rPr>
          <w:rFonts w:ascii="Arial" w:hAnsi="Arial" w:cs="Arial"/>
        </w:rPr>
        <w:tab/>
        <w:t xml:space="preserve">The </w:t>
      </w:r>
      <w:r w:rsidRPr="0009567A">
        <w:rPr>
          <w:rFonts w:ascii="Arial" w:hAnsi="Arial" w:cs="Arial"/>
          <w:bCs/>
        </w:rPr>
        <w:t xml:space="preserve">C-BRTA has </w:t>
      </w:r>
      <w:proofErr w:type="spellStart"/>
      <w:r w:rsidRPr="0009567A">
        <w:rPr>
          <w:rFonts w:ascii="Arial" w:hAnsi="Arial" w:cs="Arial"/>
          <w:bCs/>
        </w:rPr>
        <w:t>capacilty</w:t>
      </w:r>
      <w:proofErr w:type="spellEnd"/>
      <w:r w:rsidRPr="0009567A">
        <w:rPr>
          <w:rFonts w:ascii="Arial" w:hAnsi="Arial" w:cs="Arial"/>
          <w:bCs/>
        </w:rPr>
        <w:t xml:space="preserve"> to conclude the process internally. HR is led by the Executive Corporate, with extensive HR experience and highly qualified. The Business Unit has a senior manager who is a seasoned HR professional with over 20 years of experience and relevant qualifications. Management is supported by a team of HR professionals.</w:t>
      </w:r>
    </w:p>
    <w:p w:rsidR="00BD599B" w:rsidRDefault="00BD599B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377142" w:rsidRDefault="00377142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377142" w:rsidRDefault="00377142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377142" w:rsidRDefault="00377142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377142" w:rsidRDefault="00377142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377142" w:rsidRDefault="00377142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377142" w:rsidRDefault="00377142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377142" w:rsidRDefault="00377142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377142" w:rsidRDefault="00377142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377142" w:rsidRDefault="00377142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377142" w:rsidRDefault="00377142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sectPr w:rsidR="00377142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67722B6"/>
    <w:multiLevelType w:val="hybridMultilevel"/>
    <w:tmpl w:val="D07471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434736"/>
    <w:multiLevelType w:val="hybridMultilevel"/>
    <w:tmpl w:val="CEC887B0"/>
    <w:lvl w:ilvl="0" w:tplc="D55A71CA">
      <w:start w:val="1"/>
      <w:numFmt w:val="decimal"/>
      <w:lvlText w:val="(%1)"/>
      <w:lvlJc w:val="left"/>
      <w:pPr>
        <w:ind w:left="7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BD75544"/>
    <w:multiLevelType w:val="hybridMultilevel"/>
    <w:tmpl w:val="2672697E"/>
    <w:lvl w:ilvl="0" w:tplc="5568D8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DA2B3A"/>
    <w:multiLevelType w:val="hybridMultilevel"/>
    <w:tmpl w:val="2672697E"/>
    <w:lvl w:ilvl="0" w:tplc="5568D8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6"/>
  </w:num>
  <w:num w:numId="5">
    <w:abstractNumId w:val="6"/>
  </w:num>
  <w:num w:numId="6">
    <w:abstractNumId w:val="7"/>
  </w:num>
  <w:num w:numId="7">
    <w:abstractNumId w:val="4"/>
  </w:num>
  <w:num w:numId="8">
    <w:abstractNumId w:val="13"/>
  </w:num>
  <w:num w:numId="9">
    <w:abstractNumId w:val="18"/>
  </w:num>
  <w:num w:numId="10">
    <w:abstractNumId w:val="12"/>
  </w:num>
  <w:num w:numId="11">
    <w:abstractNumId w:val="17"/>
  </w:num>
  <w:num w:numId="12">
    <w:abstractNumId w:val="15"/>
  </w:num>
  <w:num w:numId="13">
    <w:abstractNumId w:val="8"/>
  </w:num>
  <w:num w:numId="14">
    <w:abstractNumId w:val="3"/>
  </w:num>
  <w:num w:numId="15">
    <w:abstractNumId w:val="5"/>
  </w:num>
  <w:num w:numId="16">
    <w:abstractNumId w:val="19"/>
  </w:num>
  <w:num w:numId="17">
    <w:abstractNumId w:val="1"/>
  </w:num>
  <w:num w:numId="18">
    <w:abstractNumId w:val="2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savePreviewPicture/>
  <w:compat/>
  <w:rsids>
    <w:rsidRoot w:val="00981280"/>
    <w:rsid w:val="00044F85"/>
    <w:rsid w:val="00052C92"/>
    <w:rsid w:val="0007664C"/>
    <w:rsid w:val="00086505"/>
    <w:rsid w:val="0009567A"/>
    <w:rsid w:val="000A2857"/>
    <w:rsid w:val="000E6C24"/>
    <w:rsid w:val="00107C01"/>
    <w:rsid w:val="001309C7"/>
    <w:rsid w:val="00132355"/>
    <w:rsid w:val="00134FEC"/>
    <w:rsid w:val="001B3EC4"/>
    <w:rsid w:val="001C2DD6"/>
    <w:rsid w:val="002005EB"/>
    <w:rsid w:val="00206843"/>
    <w:rsid w:val="0024044D"/>
    <w:rsid w:val="002472F1"/>
    <w:rsid w:val="00247495"/>
    <w:rsid w:val="00277EB5"/>
    <w:rsid w:val="00294ADF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72672"/>
    <w:rsid w:val="00377142"/>
    <w:rsid w:val="003C7E3C"/>
    <w:rsid w:val="003D5222"/>
    <w:rsid w:val="003D5BB1"/>
    <w:rsid w:val="003F1568"/>
    <w:rsid w:val="003F3F6D"/>
    <w:rsid w:val="003F557A"/>
    <w:rsid w:val="0046365E"/>
    <w:rsid w:val="004701A6"/>
    <w:rsid w:val="0049713C"/>
    <w:rsid w:val="004B2B71"/>
    <w:rsid w:val="004D16A8"/>
    <w:rsid w:val="004E6198"/>
    <w:rsid w:val="004E7020"/>
    <w:rsid w:val="00501B14"/>
    <w:rsid w:val="00534306"/>
    <w:rsid w:val="00557E21"/>
    <w:rsid w:val="00561E9A"/>
    <w:rsid w:val="005677A3"/>
    <w:rsid w:val="00570A69"/>
    <w:rsid w:val="00576770"/>
    <w:rsid w:val="00586D48"/>
    <w:rsid w:val="00591300"/>
    <w:rsid w:val="005A08A8"/>
    <w:rsid w:val="005E2679"/>
    <w:rsid w:val="005E6B8F"/>
    <w:rsid w:val="0060038E"/>
    <w:rsid w:val="00644D7D"/>
    <w:rsid w:val="00657E00"/>
    <w:rsid w:val="006634B2"/>
    <w:rsid w:val="006701DC"/>
    <w:rsid w:val="006739C4"/>
    <w:rsid w:val="0067584E"/>
    <w:rsid w:val="00691F4E"/>
    <w:rsid w:val="006B064C"/>
    <w:rsid w:val="006B6B51"/>
    <w:rsid w:val="006E0080"/>
    <w:rsid w:val="006E4750"/>
    <w:rsid w:val="006F4706"/>
    <w:rsid w:val="007001FC"/>
    <w:rsid w:val="00715DEE"/>
    <w:rsid w:val="007238EF"/>
    <w:rsid w:val="00753F38"/>
    <w:rsid w:val="007767A1"/>
    <w:rsid w:val="007B1019"/>
    <w:rsid w:val="007E06B2"/>
    <w:rsid w:val="007F718C"/>
    <w:rsid w:val="00807406"/>
    <w:rsid w:val="00810D34"/>
    <w:rsid w:val="00812970"/>
    <w:rsid w:val="00822849"/>
    <w:rsid w:val="008254C7"/>
    <w:rsid w:val="008614A1"/>
    <w:rsid w:val="008D3CCE"/>
    <w:rsid w:val="008F1628"/>
    <w:rsid w:val="0090125D"/>
    <w:rsid w:val="0090745B"/>
    <w:rsid w:val="00922938"/>
    <w:rsid w:val="00925D24"/>
    <w:rsid w:val="00941B5D"/>
    <w:rsid w:val="00944973"/>
    <w:rsid w:val="009603C1"/>
    <w:rsid w:val="00981280"/>
    <w:rsid w:val="009C5FB6"/>
    <w:rsid w:val="00A12655"/>
    <w:rsid w:val="00A153C9"/>
    <w:rsid w:val="00A15D10"/>
    <w:rsid w:val="00A336A0"/>
    <w:rsid w:val="00A413C9"/>
    <w:rsid w:val="00A531ED"/>
    <w:rsid w:val="00A731DA"/>
    <w:rsid w:val="00A82638"/>
    <w:rsid w:val="00A93333"/>
    <w:rsid w:val="00A9554D"/>
    <w:rsid w:val="00A9681F"/>
    <w:rsid w:val="00AD3304"/>
    <w:rsid w:val="00AE253D"/>
    <w:rsid w:val="00AE4CDC"/>
    <w:rsid w:val="00B02F9B"/>
    <w:rsid w:val="00B156CE"/>
    <w:rsid w:val="00B34E26"/>
    <w:rsid w:val="00B443DE"/>
    <w:rsid w:val="00B57055"/>
    <w:rsid w:val="00B64F66"/>
    <w:rsid w:val="00B71D8E"/>
    <w:rsid w:val="00B7568A"/>
    <w:rsid w:val="00B7739F"/>
    <w:rsid w:val="00BA0787"/>
    <w:rsid w:val="00BB3EF4"/>
    <w:rsid w:val="00BB45A7"/>
    <w:rsid w:val="00BC0C4F"/>
    <w:rsid w:val="00BD551A"/>
    <w:rsid w:val="00BD599B"/>
    <w:rsid w:val="00BF784C"/>
    <w:rsid w:val="00C24899"/>
    <w:rsid w:val="00C25A12"/>
    <w:rsid w:val="00C57650"/>
    <w:rsid w:val="00C6106F"/>
    <w:rsid w:val="00C71375"/>
    <w:rsid w:val="00C71F85"/>
    <w:rsid w:val="00C750B0"/>
    <w:rsid w:val="00C87308"/>
    <w:rsid w:val="00CA0772"/>
    <w:rsid w:val="00CA148B"/>
    <w:rsid w:val="00CE6376"/>
    <w:rsid w:val="00CF2AC9"/>
    <w:rsid w:val="00D02ABF"/>
    <w:rsid w:val="00D05BFA"/>
    <w:rsid w:val="00D16EAE"/>
    <w:rsid w:val="00D4169A"/>
    <w:rsid w:val="00D47287"/>
    <w:rsid w:val="00D55D18"/>
    <w:rsid w:val="00D562F1"/>
    <w:rsid w:val="00D76BC5"/>
    <w:rsid w:val="00DA61A5"/>
    <w:rsid w:val="00DB42D0"/>
    <w:rsid w:val="00DE1F4A"/>
    <w:rsid w:val="00E00D91"/>
    <w:rsid w:val="00E053F3"/>
    <w:rsid w:val="00E10CDD"/>
    <w:rsid w:val="00E63081"/>
    <w:rsid w:val="00E638C6"/>
    <w:rsid w:val="00E76623"/>
    <w:rsid w:val="00EA1950"/>
    <w:rsid w:val="00EB3038"/>
    <w:rsid w:val="00EC04B5"/>
    <w:rsid w:val="00EC46E9"/>
    <w:rsid w:val="00ED1221"/>
    <w:rsid w:val="00EE0191"/>
    <w:rsid w:val="00EF7097"/>
    <w:rsid w:val="00F062BE"/>
    <w:rsid w:val="00F06C05"/>
    <w:rsid w:val="00F072D1"/>
    <w:rsid w:val="00F20EA0"/>
    <w:rsid w:val="00F44916"/>
    <w:rsid w:val="00F45E26"/>
    <w:rsid w:val="00F47A6B"/>
    <w:rsid w:val="00F67911"/>
    <w:rsid w:val="00F77E53"/>
    <w:rsid w:val="00F94923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38C6"/>
  </w:style>
  <w:style w:type="paragraph" w:styleId="Heading1">
    <w:name w:val="heading 1"/>
    <w:basedOn w:val="Normal"/>
    <w:next w:val="Normal"/>
    <w:rsid w:val="00E638C6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E638C6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E638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638C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638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638C6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638C6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E638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38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2DB2-1A18-4E50-8AB0-619E05EB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2022-10-17T12:36:00Z</cp:lastPrinted>
  <dcterms:created xsi:type="dcterms:W3CDTF">2022-12-01T04:05:00Z</dcterms:created>
  <dcterms:modified xsi:type="dcterms:W3CDTF">2022-12-01T04:05:00Z</dcterms:modified>
</cp:coreProperties>
</file>