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E" w:rsidRPr="00B443DE" w:rsidRDefault="007238EF" w:rsidP="00B443DE">
      <w:pPr>
        <w:spacing w:before="100" w:beforeAutospacing="1" w:after="100" w:afterAutospacing="1" w:line="360" w:lineRule="auto"/>
        <w:ind w:left="720" w:right="26" w:hanging="720"/>
        <w:jc w:val="both"/>
        <w:outlineLvl w:val="0"/>
        <w:rPr>
          <w:rFonts w:ascii="Arial" w:hAnsi="Arial" w:cs="Arial"/>
        </w:rPr>
      </w:pPr>
      <w:r>
        <w:rPr>
          <w:rFonts w:ascii="Arial" w:hAnsi="Arial" w:cs="Arial"/>
          <w:b/>
        </w:rPr>
        <w:tab/>
      </w:r>
      <w:r w:rsidR="00B443DE" w:rsidRPr="00B443DE">
        <w:rPr>
          <w:rFonts w:ascii="Arial" w:hAnsi="Arial" w:cs="Arial"/>
          <w:b/>
          <w:bCs/>
        </w:rPr>
        <w:t xml:space="preserve">Mr W T I </w:t>
      </w:r>
      <w:proofErr w:type="spellStart"/>
      <w:r w:rsidR="00B443DE" w:rsidRPr="00B443DE">
        <w:rPr>
          <w:rFonts w:ascii="Arial" w:hAnsi="Arial" w:cs="Arial"/>
          <w:b/>
          <w:bCs/>
        </w:rPr>
        <w:t>Mafanya</w:t>
      </w:r>
      <w:proofErr w:type="spellEnd"/>
      <w:r w:rsidR="00B443DE" w:rsidRPr="00B443DE">
        <w:rPr>
          <w:rFonts w:ascii="Arial" w:hAnsi="Arial" w:cs="Arial"/>
          <w:b/>
          <w:bCs/>
        </w:rPr>
        <w:t xml:space="preserve"> (EFF) to ask the Minister of Transport</w:t>
      </w:r>
      <w:r w:rsidR="00046E9B" w:rsidRPr="00B443DE">
        <w:rPr>
          <w:rFonts w:ascii="Arial" w:hAnsi="Arial" w:cs="Arial"/>
          <w:b/>
          <w:bCs/>
        </w:rPr>
        <w:fldChar w:fldCharType="begin"/>
      </w:r>
      <w:r w:rsidR="00B443DE" w:rsidRPr="00B443DE">
        <w:rPr>
          <w:rFonts w:ascii="Arial" w:hAnsi="Arial" w:cs="Arial"/>
        </w:rPr>
        <w:instrText xml:space="preserve"> XE "</w:instrText>
      </w:r>
      <w:r w:rsidR="00B443DE" w:rsidRPr="00B443DE">
        <w:rPr>
          <w:rFonts w:ascii="Arial" w:hAnsi="Arial" w:cs="Arial"/>
          <w:b/>
        </w:rPr>
        <w:instrText>Minister of Transport</w:instrText>
      </w:r>
      <w:r w:rsidR="00B443DE" w:rsidRPr="00B443DE">
        <w:rPr>
          <w:rFonts w:ascii="Arial" w:hAnsi="Arial" w:cs="Arial"/>
        </w:rPr>
        <w:instrText xml:space="preserve">" </w:instrText>
      </w:r>
      <w:r w:rsidR="00046E9B" w:rsidRPr="00B443DE">
        <w:rPr>
          <w:rFonts w:ascii="Arial" w:hAnsi="Arial" w:cs="Arial"/>
          <w:b/>
          <w:bCs/>
        </w:rPr>
        <w:fldChar w:fldCharType="end"/>
      </w:r>
      <w:r w:rsidR="00B443DE" w:rsidRPr="00B443DE">
        <w:rPr>
          <w:rFonts w:ascii="Arial" w:hAnsi="Arial" w:cs="Arial"/>
          <w:b/>
          <w:bCs/>
        </w:rPr>
        <w:t>:</w:t>
      </w:r>
    </w:p>
    <w:p w:rsidR="00B443DE" w:rsidRPr="00B443DE" w:rsidRDefault="00B443DE" w:rsidP="00B443DE">
      <w:pPr>
        <w:spacing w:before="100" w:beforeAutospacing="1" w:after="100" w:afterAutospacing="1" w:line="360" w:lineRule="auto"/>
        <w:ind w:left="709" w:right="26" w:hanging="709"/>
        <w:jc w:val="both"/>
        <w:outlineLvl w:val="0"/>
        <w:rPr>
          <w:rFonts w:ascii="Arial" w:hAnsi="Arial" w:cs="Arial"/>
        </w:rPr>
      </w:pPr>
      <w:r w:rsidRPr="00B443DE">
        <w:rPr>
          <w:rFonts w:ascii="Arial" w:hAnsi="Arial" w:cs="Arial"/>
        </w:rPr>
        <w:t>(1)</w:t>
      </w:r>
      <w:r w:rsidRPr="00B443DE">
        <w:rPr>
          <w:rFonts w:ascii="Arial" w:hAnsi="Arial" w:cs="Arial"/>
        </w:rPr>
        <w:tab/>
        <w:t>(a) What (</w:t>
      </w:r>
      <w:proofErr w:type="spellStart"/>
      <w:r w:rsidRPr="00B443DE">
        <w:rPr>
          <w:rFonts w:ascii="Arial" w:hAnsi="Arial" w:cs="Arial"/>
        </w:rPr>
        <w:t>i</w:t>
      </w:r>
      <w:proofErr w:type="spellEnd"/>
      <w:r w:rsidRPr="00B443DE">
        <w:rPr>
          <w:rFonts w:ascii="Arial" w:hAnsi="Arial" w:cs="Arial"/>
        </w:rPr>
        <w:t>) total number of employees are on suspension at the Cross Border Road Transport Agency and (ii) are their job levels, (b)(</w:t>
      </w:r>
      <w:proofErr w:type="spellStart"/>
      <w:r w:rsidRPr="00B443DE">
        <w:rPr>
          <w:rFonts w:ascii="Arial" w:hAnsi="Arial" w:cs="Arial"/>
        </w:rPr>
        <w:t>i</w:t>
      </w:r>
      <w:proofErr w:type="spellEnd"/>
      <w:r w:rsidRPr="00B443DE">
        <w:rPr>
          <w:rFonts w:ascii="Arial" w:hAnsi="Arial" w:cs="Arial"/>
        </w:rPr>
        <w:t xml:space="preserve">) how long has each employee been on suspension </w:t>
      </w:r>
      <w:r w:rsidRPr="00B443DE">
        <w:rPr>
          <w:rFonts w:ascii="Arial" w:hAnsi="Arial" w:cs="Arial"/>
          <w:lang w:val="en-US"/>
        </w:rPr>
        <w:t>and</w:t>
      </w:r>
      <w:r w:rsidRPr="00B443DE">
        <w:rPr>
          <w:rFonts w:ascii="Arial" w:hAnsi="Arial" w:cs="Arial"/>
        </w:rPr>
        <w:t xml:space="preserve"> (ii) what is the progress of the disciplinary hearings and (c) what total amount has the agency spent on salaries of the specified employees since their suspension;</w:t>
      </w:r>
    </w:p>
    <w:p w:rsidR="00B443DE" w:rsidRPr="00B443DE" w:rsidRDefault="00B443DE" w:rsidP="00B443DE">
      <w:pPr>
        <w:spacing w:before="100" w:beforeAutospacing="1" w:after="100" w:afterAutospacing="1" w:line="360" w:lineRule="auto"/>
        <w:ind w:left="709" w:right="26" w:hanging="709"/>
        <w:jc w:val="both"/>
        <w:outlineLvl w:val="0"/>
        <w:rPr>
          <w:rFonts w:ascii="Arial" w:hAnsi="Arial" w:cs="Arial"/>
          <w:sz w:val="20"/>
          <w:szCs w:val="20"/>
        </w:rPr>
      </w:pPr>
      <w:r w:rsidRPr="00B443DE">
        <w:rPr>
          <w:rFonts w:ascii="Arial" w:hAnsi="Arial" w:cs="Arial"/>
        </w:rPr>
        <w:t>(2)</w:t>
      </w:r>
      <w:r w:rsidRPr="00B443DE">
        <w:rPr>
          <w:rFonts w:ascii="Arial" w:hAnsi="Arial" w:cs="Arial"/>
        </w:rPr>
        <w:tab/>
        <w:t xml:space="preserve">whether the employees whose </w:t>
      </w:r>
      <w:r w:rsidRPr="00B443DE">
        <w:rPr>
          <w:rFonts w:ascii="Arial" w:hAnsi="Arial" w:cs="Arial"/>
          <w:lang w:val="en-US"/>
        </w:rPr>
        <w:t>disciplinary</w:t>
      </w:r>
      <w:r w:rsidRPr="00B443DE">
        <w:rPr>
          <w:rFonts w:ascii="Arial" w:hAnsi="Arial" w:cs="Arial"/>
        </w:rPr>
        <w:t xml:space="preserve"> hearings have been concluded are back at work; if not, why not; if so, what are the relevant details?</w:t>
      </w:r>
      <w:r w:rsidRPr="00B443DE">
        <w:rPr>
          <w:rFonts w:ascii="Arial" w:hAnsi="Arial" w:cs="Arial"/>
          <w:b/>
        </w:rPr>
        <w:tab/>
      </w:r>
      <w:r w:rsidRPr="00B443DE">
        <w:rPr>
          <w:rFonts w:ascii="Arial" w:hAnsi="Arial" w:cs="Arial"/>
          <w:sz w:val="20"/>
          <w:szCs w:val="20"/>
        </w:rPr>
        <w:t>NW4482E</w:t>
      </w:r>
    </w:p>
    <w:p w:rsidR="004701A6" w:rsidRPr="004701A6" w:rsidRDefault="004701A6" w:rsidP="00B443DE">
      <w:pPr>
        <w:spacing w:before="100" w:beforeAutospacing="1" w:after="100" w:afterAutospacing="1" w:line="360" w:lineRule="auto"/>
        <w:ind w:left="720" w:right="26" w:hanging="720"/>
        <w:jc w:val="both"/>
        <w:outlineLvl w:val="0"/>
        <w:rPr>
          <w:rFonts w:ascii="Arial" w:hAnsi="Arial" w:cs="Arial"/>
        </w:rPr>
      </w:pPr>
    </w:p>
    <w:p w:rsidR="00BD599B" w:rsidRDefault="00BD599B" w:rsidP="007238EF">
      <w:pPr>
        <w:spacing w:before="100" w:beforeAutospacing="1" w:after="100" w:afterAutospacing="1" w:line="360" w:lineRule="auto"/>
        <w:ind w:left="720" w:right="26" w:hanging="720"/>
        <w:jc w:val="both"/>
        <w:outlineLvl w:val="0"/>
        <w:rPr>
          <w:rFonts w:ascii="Arial" w:eastAsia="Arial" w:hAnsi="Arial" w:cs="Arial"/>
          <w:b/>
        </w:rPr>
      </w:pPr>
      <w:bookmarkStart w:id="0" w:name="_Hlk117070150"/>
      <w:r>
        <w:rPr>
          <w:rFonts w:ascii="Arial" w:eastAsia="Arial" w:hAnsi="Arial" w:cs="Arial"/>
          <w:b/>
        </w:rPr>
        <w:t>REPLY</w:t>
      </w:r>
    </w:p>
    <w:p w:rsidR="009B158F" w:rsidRPr="00B85C49" w:rsidRDefault="00E30084" w:rsidP="00B85C49">
      <w:pPr>
        <w:pStyle w:val="ListParagraph"/>
        <w:numPr>
          <w:ilvl w:val="0"/>
          <w:numId w:val="19"/>
        </w:numPr>
        <w:spacing w:before="100" w:beforeAutospacing="1" w:after="100" w:afterAutospacing="1" w:line="360" w:lineRule="auto"/>
        <w:ind w:right="26"/>
        <w:jc w:val="both"/>
        <w:outlineLvl w:val="0"/>
        <w:rPr>
          <w:rFonts w:ascii="Arial" w:eastAsia="Arial" w:hAnsi="Arial" w:cs="Arial"/>
          <w:bCs/>
        </w:rPr>
      </w:pPr>
      <w:r>
        <w:rPr>
          <w:rFonts w:ascii="Arial" w:eastAsia="Arial" w:hAnsi="Arial" w:cs="Arial"/>
          <w:bCs/>
        </w:rPr>
        <w:t xml:space="preserve">(a) </w:t>
      </w:r>
      <w:r w:rsidR="009B158F" w:rsidRPr="00E30084">
        <w:rPr>
          <w:rFonts w:ascii="Arial" w:eastAsia="Arial" w:hAnsi="Arial" w:cs="Arial"/>
          <w:bCs/>
        </w:rPr>
        <w:t>(</w:t>
      </w:r>
      <w:proofErr w:type="spellStart"/>
      <w:proofErr w:type="gramStart"/>
      <w:r w:rsidR="009B158F" w:rsidRPr="00E30084">
        <w:rPr>
          <w:rFonts w:ascii="Arial" w:eastAsia="Arial" w:hAnsi="Arial" w:cs="Arial"/>
          <w:bCs/>
        </w:rPr>
        <w:t>i</w:t>
      </w:r>
      <w:proofErr w:type="spellEnd"/>
      <w:proofErr w:type="gramEnd"/>
      <w:r w:rsidR="009B158F" w:rsidRPr="00E30084">
        <w:rPr>
          <w:rFonts w:ascii="Arial" w:eastAsia="Arial" w:hAnsi="Arial" w:cs="Arial"/>
          <w:bCs/>
        </w:rPr>
        <w:t>)</w:t>
      </w:r>
      <w:r w:rsidRPr="00E30084">
        <w:rPr>
          <w:rFonts w:ascii="Arial" w:eastAsia="Arial" w:hAnsi="Arial" w:cs="Arial"/>
          <w:bCs/>
        </w:rPr>
        <w:t xml:space="preserve"> </w:t>
      </w:r>
      <w:r w:rsidRPr="00F81443">
        <w:rPr>
          <w:rFonts w:ascii="Arial" w:hAnsi="Arial" w:cs="Arial"/>
        </w:rPr>
        <w:t xml:space="preserve"> The Cross Border Road Transport Agency (C-BRTA) has </w:t>
      </w:r>
      <w:r w:rsidRPr="00F81443">
        <w:rPr>
          <w:rFonts w:ascii="Arial" w:eastAsia="Arial" w:hAnsi="Arial" w:cs="Arial"/>
          <w:bCs/>
        </w:rPr>
        <w:t>6 employees who are currently on suspension and relate to 2019 legacy investigations on irregular appointments within the Agency that happened in the prior financial years. Some were reported by employees during the course of the investigations. One case relates to one employee that was reported through the Public Service Commission Hotline for failure to disclose criminal record and not having requisite qualifications.</w:t>
      </w:r>
    </w:p>
    <w:p w:rsidR="00B85C49" w:rsidRDefault="00FA5FC6" w:rsidP="00B85C49">
      <w:pPr>
        <w:spacing w:before="100" w:beforeAutospacing="1" w:after="100" w:afterAutospacing="1" w:line="360" w:lineRule="auto"/>
        <w:ind w:left="360" w:right="26"/>
        <w:jc w:val="both"/>
        <w:outlineLvl w:val="0"/>
        <w:rPr>
          <w:rFonts w:ascii="Arial" w:eastAsia="Arial" w:hAnsi="Arial" w:cs="Arial"/>
          <w:bCs/>
        </w:rPr>
      </w:pPr>
      <w:r>
        <w:rPr>
          <w:rFonts w:ascii="Arial" w:eastAsia="Arial" w:hAnsi="Arial" w:cs="Arial"/>
          <w:bCs/>
        </w:rPr>
        <w:t xml:space="preserve">(a)(ii) 2 </w:t>
      </w:r>
      <w:r w:rsidR="009B158F" w:rsidRPr="00FA5FC6">
        <w:rPr>
          <w:rFonts w:ascii="Arial" w:eastAsia="Arial" w:hAnsi="Arial" w:cs="Arial"/>
          <w:bCs/>
        </w:rPr>
        <w:t>are Senior Managers,</w:t>
      </w:r>
      <w:r w:rsidR="00780AEE">
        <w:rPr>
          <w:rFonts w:ascii="Arial" w:eastAsia="Arial" w:hAnsi="Arial" w:cs="Arial"/>
          <w:bCs/>
        </w:rPr>
        <w:t>1</w:t>
      </w:r>
      <w:r w:rsidR="009B158F" w:rsidRPr="00FA5FC6">
        <w:rPr>
          <w:rFonts w:ascii="Arial" w:eastAsia="Arial" w:hAnsi="Arial" w:cs="Arial"/>
          <w:bCs/>
        </w:rPr>
        <w:t xml:space="preserve"> </w:t>
      </w:r>
      <w:r w:rsidR="0050361D">
        <w:rPr>
          <w:rFonts w:ascii="Arial" w:eastAsia="Arial" w:hAnsi="Arial" w:cs="Arial"/>
          <w:bCs/>
        </w:rPr>
        <w:t>is a</w:t>
      </w:r>
      <w:r w:rsidR="009B158F" w:rsidRPr="00FA5FC6">
        <w:rPr>
          <w:rFonts w:ascii="Arial" w:eastAsia="Arial" w:hAnsi="Arial" w:cs="Arial"/>
          <w:bCs/>
        </w:rPr>
        <w:t xml:space="preserve"> Manager, </w:t>
      </w:r>
      <w:r w:rsidR="00780AEE">
        <w:rPr>
          <w:rFonts w:ascii="Arial" w:eastAsia="Arial" w:hAnsi="Arial" w:cs="Arial"/>
          <w:bCs/>
        </w:rPr>
        <w:t>2</w:t>
      </w:r>
      <w:r w:rsidR="009B158F" w:rsidRPr="00FA5FC6">
        <w:rPr>
          <w:rFonts w:ascii="Arial" w:eastAsia="Arial" w:hAnsi="Arial" w:cs="Arial"/>
          <w:bCs/>
        </w:rPr>
        <w:t xml:space="preserve"> </w:t>
      </w:r>
      <w:r w:rsidR="0050361D">
        <w:rPr>
          <w:rFonts w:ascii="Arial" w:eastAsia="Arial" w:hAnsi="Arial" w:cs="Arial"/>
          <w:bCs/>
        </w:rPr>
        <w:t xml:space="preserve">are </w:t>
      </w:r>
      <w:r w:rsidR="009B158F" w:rsidRPr="00FA5FC6">
        <w:rPr>
          <w:rFonts w:ascii="Arial" w:eastAsia="Arial" w:hAnsi="Arial" w:cs="Arial"/>
          <w:bCs/>
        </w:rPr>
        <w:t>junior employees, and 1</w:t>
      </w:r>
      <w:r w:rsidR="0050361D">
        <w:rPr>
          <w:rFonts w:ascii="Arial" w:eastAsia="Arial" w:hAnsi="Arial" w:cs="Arial"/>
          <w:bCs/>
        </w:rPr>
        <w:t xml:space="preserve"> is a</w:t>
      </w:r>
      <w:r w:rsidR="009B158F" w:rsidRPr="00FA5FC6">
        <w:rPr>
          <w:rFonts w:ascii="Arial" w:eastAsia="Arial" w:hAnsi="Arial" w:cs="Arial"/>
          <w:bCs/>
        </w:rPr>
        <w:t xml:space="preserve"> specialist.</w:t>
      </w:r>
    </w:p>
    <w:p w:rsidR="0050361D" w:rsidRDefault="00FA5FC6" w:rsidP="00E30084">
      <w:pPr>
        <w:spacing w:line="360" w:lineRule="auto"/>
        <w:ind w:left="357" w:right="28"/>
        <w:jc w:val="both"/>
        <w:outlineLvl w:val="0"/>
        <w:rPr>
          <w:rFonts w:ascii="Arial" w:eastAsia="Arial" w:hAnsi="Arial" w:cs="Arial"/>
          <w:bCs/>
        </w:rPr>
      </w:pPr>
      <w:r>
        <w:rPr>
          <w:rFonts w:ascii="Arial" w:eastAsia="Arial" w:hAnsi="Arial" w:cs="Arial"/>
          <w:bCs/>
        </w:rPr>
        <w:t>(bi)</w:t>
      </w:r>
      <w:r w:rsidR="00E30084">
        <w:rPr>
          <w:rFonts w:ascii="Arial" w:eastAsia="Arial" w:hAnsi="Arial" w:cs="Arial"/>
          <w:bCs/>
        </w:rPr>
        <w:t xml:space="preserve"> </w:t>
      </w:r>
      <w:r w:rsidR="0050361D">
        <w:rPr>
          <w:rFonts w:ascii="Arial" w:eastAsia="Arial" w:hAnsi="Arial" w:cs="Arial"/>
          <w:bCs/>
        </w:rPr>
        <w:t>The duration of the suspensions for the employees are as follows:</w:t>
      </w:r>
    </w:p>
    <w:p w:rsidR="0098760F" w:rsidRPr="00780AEE" w:rsidRDefault="0098760F" w:rsidP="0050361D">
      <w:pPr>
        <w:spacing w:line="360" w:lineRule="auto"/>
        <w:ind w:left="357" w:right="28" w:firstLine="360"/>
        <w:jc w:val="both"/>
        <w:outlineLvl w:val="0"/>
        <w:rPr>
          <w:rFonts w:ascii="Arial" w:eastAsia="Arial" w:hAnsi="Arial" w:cs="Arial"/>
          <w:bCs/>
        </w:rPr>
      </w:pPr>
      <w:r w:rsidRPr="00780AEE">
        <w:rPr>
          <w:rFonts w:ascii="Arial" w:eastAsia="Arial" w:hAnsi="Arial" w:cs="Arial"/>
          <w:bCs/>
        </w:rPr>
        <w:t xml:space="preserve">3 </w:t>
      </w:r>
      <w:r w:rsidR="001D49B6" w:rsidRPr="00780AEE">
        <w:rPr>
          <w:rFonts w:ascii="Arial" w:eastAsia="Arial" w:hAnsi="Arial" w:cs="Arial"/>
          <w:bCs/>
        </w:rPr>
        <w:t>E</w:t>
      </w:r>
      <w:r w:rsidR="00E60EE9" w:rsidRPr="00780AEE">
        <w:rPr>
          <w:rFonts w:ascii="Arial" w:eastAsia="Arial" w:hAnsi="Arial" w:cs="Arial"/>
          <w:bCs/>
        </w:rPr>
        <w:t>mployees – 5 months</w:t>
      </w:r>
      <w:r w:rsidR="00F91145" w:rsidRPr="00780AEE">
        <w:rPr>
          <w:rFonts w:ascii="Arial" w:eastAsia="Arial" w:hAnsi="Arial" w:cs="Arial"/>
          <w:bCs/>
        </w:rPr>
        <w:t>, 8 days,</w:t>
      </w:r>
    </w:p>
    <w:p w:rsidR="0098760F" w:rsidRDefault="00F91145" w:rsidP="00E30084">
      <w:pPr>
        <w:pStyle w:val="ListParagraph"/>
        <w:spacing w:line="360" w:lineRule="auto"/>
        <w:ind w:left="357" w:right="28" w:firstLine="360"/>
        <w:jc w:val="both"/>
        <w:outlineLvl w:val="0"/>
        <w:rPr>
          <w:rFonts w:ascii="Arial" w:eastAsia="Arial" w:hAnsi="Arial" w:cs="Arial"/>
          <w:bCs/>
        </w:rPr>
      </w:pPr>
      <w:r w:rsidRPr="0098760F">
        <w:rPr>
          <w:rFonts w:ascii="Arial" w:eastAsia="Arial" w:hAnsi="Arial" w:cs="Arial"/>
          <w:bCs/>
        </w:rPr>
        <w:t xml:space="preserve">1 </w:t>
      </w:r>
      <w:r w:rsidR="001D49B6" w:rsidRPr="0098760F">
        <w:rPr>
          <w:rFonts w:ascii="Arial" w:eastAsia="Arial" w:hAnsi="Arial" w:cs="Arial"/>
          <w:bCs/>
        </w:rPr>
        <w:t>E</w:t>
      </w:r>
      <w:r w:rsidRPr="0098760F">
        <w:rPr>
          <w:rFonts w:ascii="Arial" w:eastAsia="Arial" w:hAnsi="Arial" w:cs="Arial"/>
          <w:bCs/>
        </w:rPr>
        <w:t>mployee-5 months</w:t>
      </w:r>
      <w:r w:rsidR="00B15F6E">
        <w:rPr>
          <w:rFonts w:ascii="Arial" w:eastAsia="Arial" w:hAnsi="Arial" w:cs="Arial"/>
          <w:bCs/>
        </w:rPr>
        <w:t xml:space="preserve">, </w:t>
      </w:r>
      <w:r w:rsidR="004D256A" w:rsidRPr="0098760F">
        <w:rPr>
          <w:rFonts w:ascii="Arial" w:eastAsia="Arial" w:hAnsi="Arial" w:cs="Arial"/>
          <w:bCs/>
        </w:rPr>
        <w:t>7 days,</w:t>
      </w:r>
    </w:p>
    <w:p w:rsidR="0098760F" w:rsidRPr="00780AEE" w:rsidRDefault="006B1DDF" w:rsidP="00E30084">
      <w:pPr>
        <w:pStyle w:val="ListParagraph"/>
        <w:spacing w:line="360" w:lineRule="auto"/>
        <w:ind w:left="357" w:right="28" w:firstLine="360"/>
        <w:jc w:val="both"/>
        <w:outlineLvl w:val="0"/>
        <w:rPr>
          <w:rFonts w:ascii="Arial" w:eastAsia="Arial" w:hAnsi="Arial" w:cs="Arial"/>
          <w:bCs/>
        </w:rPr>
      </w:pPr>
      <w:r>
        <w:rPr>
          <w:rFonts w:ascii="Arial" w:eastAsia="Arial" w:hAnsi="Arial" w:cs="Arial"/>
          <w:bCs/>
        </w:rPr>
        <w:t>1 Employee- 4 mo</w:t>
      </w:r>
      <w:r w:rsidR="00B15F6E">
        <w:rPr>
          <w:rFonts w:ascii="Arial" w:eastAsia="Arial" w:hAnsi="Arial" w:cs="Arial"/>
          <w:bCs/>
        </w:rPr>
        <w:t>n</w:t>
      </w:r>
      <w:r>
        <w:rPr>
          <w:rFonts w:ascii="Arial" w:eastAsia="Arial" w:hAnsi="Arial" w:cs="Arial"/>
          <w:bCs/>
        </w:rPr>
        <w:t>ths</w:t>
      </w:r>
      <w:r w:rsidR="00B15F6E">
        <w:rPr>
          <w:rFonts w:ascii="Arial" w:eastAsia="Arial" w:hAnsi="Arial" w:cs="Arial"/>
          <w:bCs/>
        </w:rPr>
        <w:t xml:space="preserve">, </w:t>
      </w:r>
      <w:r>
        <w:rPr>
          <w:rFonts w:ascii="Arial" w:eastAsia="Arial" w:hAnsi="Arial" w:cs="Arial"/>
          <w:bCs/>
        </w:rPr>
        <w:t>11 day</w:t>
      </w:r>
      <w:r w:rsidR="00B15F6E">
        <w:rPr>
          <w:rFonts w:ascii="Arial" w:eastAsia="Arial" w:hAnsi="Arial" w:cs="Arial"/>
          <w:bCs/>
        </w:rPr>
        <w:t>s</w:t>
      </w:r>
    </w:p>
    <w:p w:rsidR="00E60EE9" w:rsidRDefault="002E25DA" w:rsidP="00B85C49">
      <w:pPr>
        <w:pStyle w:val="ListParagraph"/>
        <w:spacing w:line="360" w:lineRule="auto"/>
        <w:ind w:left="357" w:right="28" w:firstLine="360"/>
        <w:jc w:val="both"/>
        <w:outlineLvl w:val="0"/>
        <w:rPr>
          <w:rFonts w:ascii="Arial" w:eastAsia="Arial" w:hAnsi="Arial" w:cs="Arial"/>
          <w:bCs/>
        </w:rPr>
      </w:pPr>
      <w:r w:rsidRPr="0098760F">
        <w:rPr>
          <w:rFonts w:ascii="Arial" w:eastAsia="Arial" w:hAnsi="Arial" w:cs="Arial"/>
          <w:bCs/>
        </w:rPr>
        <w:t>1 Employee</w:t>
      </w:r>
      <w:r w:rsidR="00E2290F" w:rsidRPr="0098760F">
        <w:rPr>
          <w:rFonts w:ascii="Arial" w:eastAsia="Arial" w:hAnsi="Arial" w:cs="Arial"/>
          <w:bCs/>
        </w:rPr>
        <w:t xml:space="preserve"> 1 month</w:t>
      </w:r>
      <w:r w:rsidR="00B15F6E">
        <w:rPr>
          <w:rFonts w:ascii="Arial" w:eastAsia="Arial" w:hAnsi="Arial" w:cs="Arial"/>
          <w:bCs/>
        </w:rPr>
        <w:t>,</w:t>
      </w:r>
      <w:r w:rsidR="00E2290F" w:rsidRPr="0098760F">
        <w:rPr>
          <w:rFonts w:ascii="Arial" w:eastAsia="Arial" w:hAnsi="Arial" w:cs="Arial"/>
          <w:bCs/>
        </w:rPr>
        <w:t>11 days</w:t>
      </w:r>
    </w:p>
    <w:p w:rsidR="00FA5FC6" w:rsidRDefault="00FA5FC6" w:rsidP="00FA5FC6">
      <w:pPr>
        <w:spacing w:before="100" w:beforeAutospacing="1" w:after="100" w:afterAutospacing="1" w:line="360" w:lineRule="auto"/>
        <w:ind w:left="360" w:right="26"/>
        <w:jc w:val="both"/>
        <w:outlineLvl w:val="0"/>
        <w:rPr>
          <w:rFonts w:ascii="Arial" w:eastAsia="Arial" w:hAnsi="Arial" w:cs="Arial"/>
          <w:bCs/>
        </w:rPr>
      </w:pPr>
      <w:r>
        <w:rPr>
          <w:rFonts w:ascii="Arial" w:eastAsia="Arial" w:hAnsi="Arial" w:cs="Arial"/>
          <w:bCs/>
        </w:rPr>
        <w:t>(</w:t>
      </w:r>
      <w:proofErr w:type="spellStart"/>
      <w:r>
        <w:rPr>
          <w:rFonts w:ascii="Arial" w:eastAsia="Arial" w:hAnsi="Arial" w:cs="Arial"/>
          <w:bCs/>
        </w:rPr>
        <w:t>bii</w:t>
      </w:r>
      <w:proofErr w:type="spellEnd"/>
      <w:r>
        <w:rPr>
          <w:rFonts w:ascii="Arial" w:eastAsia="Arial" w:hAnsi="Arial" w:cs="Arial"/>
          <w:bCs/>
        </w:rPr>
        <w:t xml:space="preserve">) 4 </w:t>
      </w:r>
      <w:r w:rsidR="00E30084">
        <w:rPr>
          <w:rFonts w:ascii="Arial" w:eastAsia="Arial" w:hAnsi="Arial" w:cs="Arial"/>
          <w:bCs/>
        </w:rPr>
        <w:t>m</w:t>
      </w:r>
      <w:r>
        <w:rPr>
          <w:rFonts w:ascii="Arial" w:eastAsia="Arial" w:hAnsi="Arial" w:cs="Arial"/>
          <w:bCs/>
        </w:rPr>
        <w:t>atters have been finalised,1 is awaiting ruling,</w:t>
      </w:r>
      <w:r w:rsidR="00AC40E7">
        <w:rPr>
          <w:rFonts w:ascii="Arial" w:eastAsia="Arial" w:hAnsi="Arial" w:cs="Arial"/>
          <w:bCs/>
        </w:rPr>
        <w:t xml:space="preserve"> and </w:t>
      </w:r>
      <w:r w:rsidR="005E4A8A">
        <w:rPr>
          <w:rFonts w:ascii="Arial" w:eastAsia="Arial" w:hAnsi="Arial" w:cs="Arial"/>
          <w:bCs/>
        </w:rPr>
        <w:t>1</w:t>
      </w:r>
      <w:r w:rsidR="00E30084">
        <w:rPr>
          <w:rFonts w:ascii="Arial" w:eastAsia="Arial" w:hAnsi="Arial" w:cs="Arial"/>
          <w:bCs/>
        </w:rPr>
        <w:t xml:space="preserve"> is</w:t>
      </w:r>
      <w:r>
        <w:rPr>
          <w:rFonts w:ascii="Arial" w:eastAsia="Arial" w:hAnsi="Arial" w:cs="Arial"/>
          <w:bCs/>
        </w:rPr>
        <w:t xml:space="preserve"> ongoing</w:t>
      </w:r>
      <w:r w:rsidR="00780AEE">
        <w:rPr>
          <w:rFonts w:ascii="Arial" w:eastAsia="Arial" w:hAnsi="Arial" w:cs="Arial"/>
          <w:bCs/>
        </w:rPr>
        <w:t>.</w:t>
      </w:r>
    </w:p>
    <w:p w:rsidR="00517AA8" w:rsidRDefault="00780AEE" w:rsidP="00AC40E7">
      <w:pPr>
        <w:spacing w:before="100" w:beforeAutospacing="1" w:after="100" w:afterAutospacing="1" w:line="360" w:lineRule="auto"/>
        <w:ind w:left="360" w:right="26"/>
        <w:jc w:val="both"/>
        <w:outlineLvl w:val="0"/>
        <w:rPr>
          <w:rFonts w:ascii="Arial" w:eastAsia="Arial" w:hAnsi="Arial" w:cs="Arial"/>
          <w:bCs/>
        </w:rPr>
      </w:pPr>
      <w:r>
        <w:rPr>
          <w:rFonts w:ascii="Arial" w:eastAsia="Arial" w:hAnsi="Arial" w:cs="Arial"/>
          <w:bCs/>
        </w:rPr>
        <w:lastRenderedPageBreak/>
        <w:t>(c)</w:t>
      </w:r>
      <w:r w:rsidR="00517AA8">
        <w:rPr>
          <w:rFonts w:ascii="Arial" w:eastAsia="Arial" w:hAnsi="Arial" w:cs="Arial"/>
          <w:bCs/>
        </w:rPr>
        <w:tab/>
        <w:t xml:space="preserve">The breakdown of the </w:t>
      </w:r>
      <w:r w:rsidR="00AC40E7">
        <w:rPr>
          <w:rFonts w:ascii="Arial" w:eastAsia="Arial" w:hAnsi="Arial" w:cs="Arial"/>
          <w:bCs/>
        </w:rPr>
        <w:t xml:space="preserve">total </w:t>
      </w:r>
      <w:r w:rsidR="0050361D">
        <w:rPr>
          <w:rFonts w:ascii="Arial" w:eastAsia="Arial" w:hAnsi="Arial" w:cs="Arial"/>
          <w:bCs/>
        </w:rPr>
        <w:t xml:space="preserve">amount spent on salaries for each employee </w:t>
      </w:r>
      <w:r w:rsidR="00517AA8" w:rsidRPr="00B443DE">
        <w:rPr>
          <w:rFonts w:ascii="Arial" w:hAnsi="Arial" w:cs="Arial"/>
        </w:rPr>
        <w:t>since their suspension</w:t>
      </w:r>
      <w:r w:rsidR="0050361D">
        <w:rPr>
          <w:rFonts w:ascii="Arial" w:hAnsi="Arial" w:cs="Arial"/>
        </w:rPr>
        <w:t xml:space="preserve"> is highlighted below:</w:t>
      </w:r>
    </w:p>
    <w:p w:rsidR="00D63B79" w:rsidRDefault="00780AEE" w:rsidP="00517AA8">
      <w:pPr>
        <w:spacing w:before="100" w:beforeAutospacing="1" w:after="100" w:afterAutospacing="1" w:line="360" w:lineRule="auto"/>
        <w:ind w:right="26" w:firstLine="720"/>
        <w:jc w:val="both"/>
        <w:outlineLvl w:val="0"/>
        <w:rPr>
          <w:rFonts w:ascii="Arial" w:eastAsia="Arial" w:hAnsi="Arial" w:cs="Arial"/>
          <w:bCs/>
        </w:rPr>
      </w:pPr>
      <w:r w:rsidRPr="00780AEE">
        <w:rPr>
          <w:rFonts w:ascii="Arial" w:eastAsia="Arial" w:hAnsi="Arial" w:cs="Arial"/>
          <w:bCs/>
        </w:rPr>
        <w:t>1xR86</w:t>
      </w:r>
      <w:r w:rsidR="00304A7F">
        <w:rPr>
          <w:rFonts w:ascii="Arial" w:eastAsia="Arial" w:hAnsi="Arial" w:cs="Arial"/>
          <w:bCs/>
        </w:rPr>
        <w:t xml:space="preserve"> </w:t>
      </w:r>
      <w:r w:rsidRPr="00780AEE">
        <w:rPr>
          <w:rFonts w:ascii="Arial" w:eastAsia="Arial" w:hAnsi="Arial" w:cs="Arial"/>
          <w:bCs/>
        </w:rPr>
        <w:t xml:space="preserve">518.95 = </w:t>
      </w:r>
      <w:r>
        <w:rPr>
          <w:rFonts w:ascii="Arial" w:eastAsia="Arial" w:hAnsi="Arial" w:cs="Arial"/>
          <w:bCs/>
        </w:rPr>
        <w:t xml:space="preserve"> R</w:t>
      </w:r>
      <w:r w:rsidRPr="00780AEE">
        <w:rPr>
          <w:rFonts w:ascii="Arial" w:eastAsia="Arial" w:hAnsi="Arial" w:cs="Arial"/>
          <w:bCs/>
        </w:rPr>
        <w:t>432 594.75</w:t>
      </w:r>
    </w:p>
    <w:p w:rsidR="00780AEE" w:rsidRDefault="00780AEE" w:rsidP="0050361D">
      <w:pPr>
        <w:spacing w:before="100" w:beforeAutospacing="1" w:after="100" w:afterAutospacing="1" w:line="360" w:lineRule="auto"/>
        <w:ind w:right="26" w:firstLine="720"/>
        <w:jc w:val="both"/>
        <w:outlineLvl w:val="0"/>
        <w:rPr>
          <w:rFonts w:ascii="Arial" w:eastAsia="Arial" w:hAnsi="Arial" w:cs="Arial"/>
          <w:bCs/>
        </w:rPr>
      </w:pPr>
      <w:r>
        <w:rPr>
          <w:rFonts w:ascii="Arial" w:eastAsia="Arial" w:hAnsi="Arial" w:cs="Arial"/>
          <w:bCs/>
        </w:rPr>
        <w:t>1x R52 742.87</w:t>
      </w:r>
    </w:p>
    <w:p w:rsidR="00780AEE" w:rsidRDefault="00780AEE" w:rsidP="0050361D">
      <w:pPr>
        <w:spacing w:before="100" w:beforeAutospacing="1" w:after="100" w:afterAutospacing="1" w:line="360" w:lineRule="auto"/>
        <w:ind w:right="26" w:firstLine="720"/>
        <w:jc w:val="both"/>
        <w:outlineLvl w:val="0"/>
        <w:rPr>
          <w:rFonts w:ascii="Arial" w:eastAsia="Arial" w:hAnsi="Arial" w:cs="Arial"/>
          <w:bCs/>
        </w:rPr>
      </w:pPr>
      <w:r>
        <w:rPr>
          <w:rFonts w:ascii="Arial" w:eastAsia="Arial" w:hAnsi="Arial" w:cs="Arial"/>
          <w:bCs/>
        </w:rPr>
        <w:t>1x R24 617.53= R123 087.65</w:t>
      </w:r>
    </w:p>
    <w:p w:rsidR="0050361D" w:rsidRDefault="00C8153F" w:rsidP="00780AEE">
      <w:pPr>
        <w:spacing w:before="100" w:beforeAutospacing="1" w:after="100" w:afterAutospacing="1" w:line="360" w:lineRule="auto"/>
        <w:ind w:right="26"/>
        <w:jc w:val="both"/>
        <w:outlineLvl w:val="0"/>
        <w:rPr>
          <w:rFonts w:ascii="Arial" w:eastAsia="Arial" w:hAnsi="Arial" w:cs="Arial"/>
          <w:bCs/>
        </w:rPr>
      </w:pPr>
      <w:r>
        <w:rPr>
          <w:rFonts w:ascii="Arial" w:eastAsia="Arial" w:hAnsi="Arial" w:cs="Arial"/>
          <w:bCs/>
        </w:rPr>
        <w:t xml:space="preserve"> </w:t>
      </w:r>
      <w:r w:rsidR="0050361D">
        <w:rPr>
          <w:rFonts w:ascii="Arial" w:eastAsia="Arial" w:hAnsi="Arial" w:cs="Arial"/>
          <w:bCs/>
        </w:rPr>
        <w:tab/>
      </w:r>
      <w:r>
        <w:rPr>
          <w:rFonts w:ascii="Arial" w:eastAsia="Arial" w:hAnsi="Arial" w:cs="Arial"/>
          <w:bCs/>
        </w:rPr>
        <w:t>1x R43 146.85=R172</w:t>
      </w:r>
      <w:r w:rsidR="00304A7F">
        <w:rPr>
          <w:rFonts w:ascii="Arial" w:eastAsia="Arial" w:hAnsi="Arial" w:cs="Arial"/>
          <w:bCs/>
        </w:rPr>
        <w:t xml:space="preserve"> 587.40</w:t>
      </w:r>
    </w:p>
    <w:p w:rsidR="00304A7F" w:rsidRDefault="00304A7F" w:rsidP="0050361D">
      <w:pPr>
        <w:spacing w:before="100" w:beforeAutospacing="1" w:after="100" w:afterAutospacing="1" w:line="360" w:lineRule="auto"/>
        <w:ind w:right="26" w:firstLine="720"/>
        <w:jc w:val="both"/>
        <w:outlineLvl w:val="0"/>
        <w:rPr>
          <w:rFonts w:ascii="Arial" w:eastAsia="Arial" w:hAnsi="Arial" w:cs="Arial"/>
          <w:bCs/>
        </w:rPr>
      </w:pPr>
      <w:r>
        <w:rPr>
          <w:rFonts w:ascii="Arial" w:eastAsia="Arial" w:hAnsi="Arial" w:cs="Arial"/>
          <w:bCs/>
        </w:rPr>
        <w:t>1x R75 653.19 =R 378 265.95</w:t>
      </w:r>
    </w:p>
    <w:p w:rsidR="00780AEE" w:rsidRPr="00A611AA" w:rsidRDefault="00304A7F" w:rsidP="00B85C49">
      <w:pPr>
        <w:spacing w:before="100" w:beforeAutospacing="1" w:after="100" w:afterAutospacing="1" w:line="360" w:lineRule="auto"/>
        <w:ind w:right="26" w:firstLine="720"/>
        <w:jc w:val="both"/>
        <w:outlineLvl w:val="0"/>
        <w:rPr>
          <w:rFonts w:ascii="Arial" w:eastAsia="Arial" w:hAnsi="Arial" w:cs="Arial"/>
          <w:bCs/>
        </w:rPr>
      </w:pPr>
      <w:proofErr w:type="gramStart"/>
      <w:r>
        <w:rPr>
          <w:rFonts w:ascii="Arial" w:eastAsia="Arial" w:hAnsi="Arial" w:cs="Arial"/>
          <w:bCs/>
        </w:rPr>
        <w:t>1x  R</w:t>
      </w:r>
      <w:proofErr w:type="gramEnd"/>
      <w:r>
        <w:rPr>
          <w:rFonts w:ascii="Arial" w:eastAsia="Arial" w:hAnsi="Arial" w:cs="Arial"/>
          <w:bCs/>
        </w:rPr>
        <w:t xml:space="preserve"> 66 100.56 = R330 502.80</w:t>
      </w:r>
    </w:p>
    <w:p w:rsidR="00BD599B" w:rsidRDefault="00A611AA" w:rsidP="00B85C49">
      <w:pPr>
        <w:spacing w:before="100" w:beforeAutospacing="1" w:after="100" w:afterAutospacing="1" w:line="360" w:lineRule="auto"/>
        <w:ind w:left="360" w:right="26" w:hanging="360"/>
        <w:jc w:val="both"/>
        <w:outlineLvl w:val="0"/>
        <w:rPr>
          <w:rFonts w:ascii="Arial" w:eastAsia="Arial" w:hAnsi="Arial" w:cs="Arial"/>
          <w:bCs/>
        </w:rPr>
      </w:pPr>
      <w:r>
        <w:rPr>
          <w:rFonts w:ascii="Arial" w:eastAsia="Arial" w:hAnsi="Arial" w:cs="Arial"/>
          <w:bCs/>
        </w:rPr>
        <w:t>(2)</w:t>
      </w:r>
      <w:r>
        <w:rPr>
          <w:rFonts w:ascii="Arial" w:eastAsia="Arial" w:hAnsi="Arial" w:cs="Arial"/>
          <w:bCs/>
        </w:rPr>
        <w:tab/>
        <w:t>Where the disciplinary hearings have been concluded, the C-BRTA is still studying the judgements and will consult the governance structures</w:t>
      </w:r>
      <w:r w:rsidR="0050361D">
        <w:rPr>
          <w:rFonts w:ascii="Arial" w:eastAsia="Arial" w:hAnsi="Arial" w:cs="Arial"/>
          <w:bCs/>
        </w:rPr>
        <w:t xml:space="preserve"> accordingly</w:t>
      </w:r>
      <w:r>
        <w:rPr>
          <w:rFonts w:ascii="Arial" w:eastAsia="Arial" w:hAnsi="Arial" w:cs="Arial"/>
          <w:bCs/>
        </w:rPr>
        <w:t>.</w:t>
      </w:r>
      <w:bookmarkEnd w:id="0"/>
    </w:p>
    <w:sectPr w:rsidR="00BD599B" w:rsidSect="00B85C49">
      <w:pgSz w:w="12240" w:h="15840"/>
      <w:pgMar w:top="1418" w:right="1440" w:bottom="567"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37B42FB"/>
    <w:multiLevelType w:val="hybridMultilevel"/>
    <w:tmpl w:val="058AB912"/>
    <w:lvl w:ilvl="0" w:tplc="96CA5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3">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F3A7788"/>
    <w:multiLevelType w:val="hybridMultilevel"/>
    <w:tmpl w:val="7D7A43F0"/>
    <w:lvl w:ilvl="0" w:tplc="C99C1A6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73C2A20"/>
    <w:multiLevelType w:val="hybridMultilevel"/>
    <w:tmpl w:val="40C89B5C"/>
    <w:lvl w:ilvl="0" w:tplc="551A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7E3777C"/>
    <w:multiLevelType w:val="hybridMultilevel"/>
    <w:tmpl w:val="7D7A43F0"/>
    <w:lvl w:ilvl="0" w:tplc="C99C1A6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14"/>
  </w:num>
  <w:num w:numId="4">
    <w:abstractNumId w:val="16"/>
  </w:num>
  <w:num w:numId="5">
    <w:abstractNumId w:val="5"/>
  </w:num>
  <w:num w:numId="6">
    <w:abstractNumId w:val="6"/>
  </w:num>
  <w:num w:numId="7">
    <w:abstractNumId w:val="3"/>
  </w:num>
  <w:num w:numId="8">
    <w:abstractNumId w:val="12"/>
  </w:num>
  <w:num w:numId="9">
    <w:abstractNumId w:val="18"/>
  </w:num>
  <w:num w:numId="10">
    <w:abstractNumId w:val="11"/>
  </w:num>
  <w:num w:numId="11">
    <w:abstractNumId w:val="17"/>
  </w:num>
  <w:num w:numId="12">
    <w:abstractNumId w:val="15"/>
  </w:num>
  <w:num w:numId="13">
    <w:abstractNumId w:val="8"/>
  </w:num>
  <w:num w:numId="14">
    <w:abstractNumId w:val="2"/>
  </w:num>
  <w:num w:numId="15">
    <w:abstractNumId w:val="4"/>
  </w:num>
  <w:num w:numId="16">
    <w:abstractNumId w:val="19"/>
  </w:num>
  <w:num w:numId="17">
    <w:abstractNumId w:val="1"/>
  </w:num>
  <w:num w:numId="18">
    <w:abstractNumId w:val="9"/>
  </w:num>
  <w:num w:numId="19">
    <w:abstractNumId w:val="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44F85"/>
    <w:rsid w:val="00046E9B"/>
    <w:rsid w:val="00052C92"/>
    <w:rsid w:val="0007664C"/>
    <w:rsid w:val="00086505"/>
    <w:rsid w:val="000A2857"/>
    <w:rsid w:val="000D4696"/>
    <w:rsid w:val="000E6C24"/>
    <w:rsid w:val="00107C01"/>
    <w:rsid w:val="001309C7"/>
    <w:rsid w:val="00132355"/>
    <w:rsid w:val="00134FEC"/>
    <w:rsid w:val="001B3EC4"/>
    <w:rsid w:val="001C2DD6"/>
    <w:rsid w:val="001D49B6"/>
    <w:rsid w:val="00206843"/>
    <w:rsid w:val="002472F1"/>
    <w:rsid w:val="00247495"/>
    <w:rsid w:val="00277EB5"/>
    <w:rsid w:val="002B00D9"/>
    <w:rsid w:val="002B0C30"/>
    <w:rsid w:val="002C1241"/>
    <w:rsid w:val="002C1934"/>
    <w:rsid w:val="002C194D"/>
    <w:rsid w:val="002C4CF1"/>
    <w:rsid w:val="002E06F3"/>
    <w:rsid w:val="002E25DA"/>
    <w:rsid w:val="002E6F58"/>
    <w:rsid w:val="002F47F7"/>
    <w:rsid w:val="00304A7F"/>
    <w:rsid w:val="00313390"/>
    <w:rsid w:val="0035402E"/>
    <w:rsid w:val="00372672"/>
    <w:rsid w:val="003C7E3C"/>
    <w:rsid w:val="003D5222"/>
    <w:rsid w:val="003F1568"/>
    <w:rsid w:val="003F3F6D"/>
    <w:rsid w:val="003F557A"/>
    <w:rsid w:val="0046365E"/>
    <w:rsid w:val="004701A6"/>
    <w:rsid w:val="004B2B71"/>
    <w:rsid w:val="004D16A8"/>
    <w:rsid w:val="004D256A"/>
    <w:rsid w:val="004E6198"/>
    <w:rsid w:val="004E7020"/>
    <w:rsid w:val="00501B14"/>
    <w:rsid w:val="0050361D"/>
    <w:rsid w:val="00517AA8"/>
    <w:rsid w:val="00532E40"/>
    <w:rsid w:val="00534306"/>
    <w:rsid w:val="00557E21"/>
    <w:rsid w:val="00561E9A"/>
    <w:rsid w:val="005677A3"/>
    <w:rsid w:val="00570A69"/>
    <w:rsid w:val="00576770"/>
    <w:rsid w:val="00586D48"/>
    <w:rsid w:val="00591300"/>
    <w:rsid w:val="005A08A8"/>
    <w:rsid w:val="005E2679"/>
    <w:rsid w:val="005E4A8A"/>
    <w:rsid w:val="005E6B8F"/>
    <w:rsid w:val="0060038E"/>
    <w:rsid w:val="00657E00"/>
    <w:rsid w:val="006701DC"/>
    <w:rsid w:val="006739C4"/>
    <w:rsid w:val="0067584E"/>
    <w:rsid w:val="00691F4E"/>
    <w:rsid w:val="006B064C"/>
    <w:rsid w:val="006B1DDF"/>
    <w:rsid w:val="006B6B51"/>
    <w:rsid w:val="006E0080"/>
    <w:rsid w:val="006E4750"/>
    <w:rsid w:val="006F4706"/>
    <w:rsid w:val="007001FC"/>
    <w:rsid w:val="00707AFD"/>
    <w:rsid w:val="00714767"/>
    <w:rsid w:val="00715DEE"/>
    <w:rsid w:val="007238EF"/>
    <w:rsid w:val="00753F38"/>
    <w:rsid w:val="007767A1"/>
    <w:rsid w:val="00780AEE"/>
    <w:rsid w:val="007B1019"/>
    <w:rsid w:val="007E06B2"/>
    <w:rsid w:val="007F718C"/>
    <w:rsid w:val="00807406"/>
    <w:rsid w:val="00810D34"/>
    <w:rsid w:val="00812970"/>
    <w:rsid w:val="00822849"/>
    <w:rsid w:val="008254C7"/>
    <w:rsid w:val="008614A1"/>
    <w:rsid w:val="008870CF"/>
    <w:rsid w:val="008F1628"/>
    <w:rsid w:val="0090125D"/>
    <w:rsid w:val="0090745B"/>
    <w:rsid w:val="00922938"/>
    <w:rsid w:val="00925D24"/>
    <w:rsid w:val="00941B5D"/>
    <w:rsid w:val="00944973"/>
    <w:rsid w:val="00954DF6"/>
    <w:rsid w:val="009603C1"/>
    <w:rsid w:val="00981280"/>
    <w:rsid w:val="0098760F"/>
    <w:rsid w:val="009B158F"/>
    <w:rsid w:val="009C5FB6"/>
    <w:rsid w:val="00A153C9"/>
    <w:rsid w:val="00A15D10"/>
    <w:rsid w:val="00A336A0"/>
    <w:rsid w:val="00A531ED"/>
    <w:rsid w:val="00A611AA"/>
    <w:rsid w:val="00A731DA"/>
    <w:rsid w:val="00A9681F"/>
    <w:rsid w:val="00AC40E7"/>
    <w:rsid w:val="00AD3304"/>
    <w:rsid w:val="00AE4CDC"/>
    <w:rsid w:val="00AF3CCA"/>
    <w:rsid w:val="00B02F9B"/>
    <w:rsid w:val="00B156CE"/>
    <w:rsid w:val="00B15F6E"/>
    <w:rsid w:val="00B34E26"/>
    <w:rsid w:val="00B443DE"/>
    <w:rsid w:val="00B57055"/>
    <w:rsid w:val="00B64F66"/>
    <w:rsid w:val="00B7274D"/>
    <w:rsid w:val="00B7568A"/>
    <w:rsid w:val="00B7739F"/>
    <w:rsid w:val="00B85C49"/>
    <w:rsid w:val="00BA0787"/>
    <w:rsid w:val="00BB3EF4"/>
    <w:rsid w:val="00BB45A7"/>
    <w:rsid w:val="00BC0C4F"/>
    <w:rsid w:val="00BD551A"/>
    <w:rsid w:val="00BD599B"/>
    <w:rsid w:val="00BF784C"/>
    <w:rsid w:val="00C24899"/>
    <w:rsid w:val="00C6106F"/>
    <w:rsid w:val="00C71375"/>
    <w:rsid w:val="00C750B0"/>
    <w:rsid w:val="00C8153F"/>
    <w:rsid w:val="00CA0772"/>
    <w:rsid w:val="00CA148B"/>
    <w:rsid w:val="00D02ABF"/>
    <w:rsid w:val="00D05BFA"/>
    <w:rsid w:val="00D16EAE"/>
    <w:rsid w:val="00D47287"/>
    <w:rsid w:val="00D55D18"/>
    <w:rsid w:val="00D562F1"/>
    <w:rsid w:val="00D63B79"/>
    <w:rsid w:val="00D76BC5"/>
    <w:rsid w:val="00DA61A5"/>
    <w:rsid w:val="00DB42D0"/>
    <w:rsid w:val="00DE1F4A"/>
    <w:rsid w:val="00E00D91"/>
    <w:rsid w:val="00E053F3"/>
    <w:rsid w:val="00E10CDD"/>
    <w:rsid w:val="00E2290F"/>
    <w:rsid w:val="00E30084"/>
    <w:rsid w:val="00E44E9F"/>
    <w:rsid w:val="00E60EE9"/>
    <w:rsid w:val="00E63081"/>
    <w:rsid w:val="00E76623"/>
    <w:rsid w:val="00EA0A02"/>
    <w:rsid w:val="00EA1950"/>
    <w:rsid w:val="00EC04B5"/>
    <w:rsid w:val="00EC46E9"/>
    <w:rsid w:val="00ED1221"/>
    <w:rsid w:val="00EE0191"/>
    <w:rsid w:val="00EF7097"/>
    <w:rsid w:val="00F062BE"/>
    <w:rsid w:val="00F06C05"/>
    <w:rsid w:val="00F072D1"/>
    <w:rsid w:val="00F20EA0"/>
    <w:rsid w:val="00F3733A"/>
    <w:rsid w:val="00F44916"/>
    <w:rsid w:val="00F45E26"/>
    <w:rsid w:val="00F67911"/>
    <w:rsid w:val="00F91145"/>
    <w:rsid w:val="00F94923"/>
    <w:rsid w:val="00FA5FC6"/>
    <w:rsid w:val="00FB2958"/>
    <w:rsid w:val="00FC5FAD"/>
    <w:rsid w:val="00FD54D4"/>
    <w:rsid w:val="00FE69A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6E9B"/>
  </w:style>
  <w:style w:type="paragraph" w:styleId="Heading1">
    <w:name w:val="heading 1"/>
    <w:basedOn w:val="Normal"/>
    <w:next w:val="Normal"/>
    <w:rsid w:val="00046E9B"/>
    <w:pPr>
      <w:keepNext/>
      <w:jc w:val="both"/>
      <w:outlineLvl w:val="0"/>
    </w:pPr>
    <w:rPr>
      <w:b/>
      <w:sz w:val="36"/>
      <w:szCs w:val="36"/>
    </w:rPr>
  </w:style>
  <w:style w:type="paragraph" w:styleId="Heading2">
    <w:name w:val="heading 2"/>
    <w:basedOn w:val="Normal"/>
    <w:next w:val="Normal"/>
    <w:rsid w:val="00046E9B"/>
    <w:pPr>
      <w:keepNext/>
      <w:jc w:val="both"/>
      <w:outlineLvl w:val="1"/>
    </w:pPr>
    <w:rPr>
      <w:i/>
      <w:sz w:val="36"/>
      <w:szCs w:val="36"/>
    </w:rPr>
  </w:style>
  <w:style w:type="paragraph" w:styleId="Heading3">
    <w:name w:val="heading 3"/>
    <w:basedOn w:val="Normal"/>
    <w:next w:val="Normal"/>
    <w:rsid w:val="00046E9B"/>
    <w:pPr>
      <w:keepNext/>
      <w:keepLines/>
      <w:spacing w:before="280" w:after="80"/>
      <w:outlineLvl w:val="2"/>
    </w:pPr>
    <w:rPr>
      <w:b/>
      <w:sz w:val="28"/>
      <w:szCs w:val="28"/>
    </w:rPr>
  </w:style>
  <w:style w:type="paragraph" w:styleId="Heading4">
    <w:name w:val="heading 4"/>
    <w:basedOn w:val="Normal"/>
    <w:next w:val="Normal"/>
    <w:rsid w:val="00046E9B"/>
    <w:pPr>
      <w:keepNext/>
      <w:keepLines/>
      <w:spacing w:before="240" w:after="40"/>
      <w:outlineLvl w:val="3"/>
    </w:pPr>
    <w:rPr>
      <w:b/>
    </w:rPr>
  </w:style>
  <w:style w:type="paragraph" w:styleId="Heading5">
    <w:name w:val="heading 5"/>
    <w:basedOn w:val="Normal"/>
    <w:next w:val="Normal"/>
    <w:rsid w:val="00046E9B"/>
    <w:pPr>
      <w:keepNext/>
      <w:keepLines/>
      <w:spacing w:before="220" w:after="40"/>
      <w:outlineLvl w:val="4"/>
    </w:pPr>
    <w:rPr>
      <w:b/>
      <w:sz w:val="22"/>
      <w:szCs w:val="22"/>
    </w:rPr>
  </w:style>
  <w:style w:type="paragraph" w:styleId="Heading6">
    <w:name w:val="heading 6"/>
    <w:basedOn w:val="Normal"/>
    <w:next w:val="Normal"/>
    <w:rsid w:val="00046E9B"/>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46E9B"/>
    <w:pPr>
      <w:jc w:val="center"/>
    </w:pPr>
    <w:rPr>
      <w:rFonts w:ascii="Arial" w:eastAsia="Arial" w:hAnsi="Arial" w:cs="Arial"/>
      <w:b/>
      <w:color w:val="000000"/>
    </w:rPr>
  </w:style>
  <w:style w:type="paragraph" w:styleId="Subtitle">
    <w:name w:val="Subtitle"/>
    <w:basedOn w:val="Normal"/>
    <w:next w:val="Normal"/>
    <w:rsid w:val="00046E9B"/>
    <w:pPr>
      <w:keepNext/>
      <w:keepLines/>
      <w:spacing w:before="360" w:after="80"/>
    </w:pPr>
    <w:rPr>
      <w:rFonts w:ascii="Georgia" w:eastAsia="Georgia" w:hAnsi="Georgia" w:cs="Georgia"/>
      <w:i/>
      <w:color w:val="666666"/>
      <w:sz w:val="48"/>
      <w:szCs w:val="48"/>
    </w:rPr>
  </w:style>
  <w:style w:type="table" w:customStyle="1" w:styleId="a">
    <w:basedOn w:val="TableNormal"/>
    <w:rsid w:val="00046E9B"/>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CAF9-F123-4D7F-B745-6B200628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2022-12-01T04:06:00Z</dcterms:created>
  <dcterms:modified xsi:type="dcterms:W3CDTF">2022-12-01T04:06:00Z</dcterms:modified>
</cp:coreProperties>
</file>