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E2" w:rsidRPr="00B217A3" w:rsidRDefault="003F68E2" w:rsidP="00B217A3">
      <w:pPr>
        <w:spacing w:line="240" w:lineRule="auto"/>
        <w:jc w:val="both"/>
        <w:rPr>
          <w:rFonts w:ascii="Arial" w:hAnsi="Arial" w:cs="Arial"/>
          <w:b/>
          <w:szCs w:val="24"/>
          <w:lang w:val="fr-FR"/>
        </w:rPr>
      </w:pPr>
    </w:p>
    <w:p w:rsidR="003F68E2" w:rsidRPr="00B239F9" w:rsidRDefault="003F68E2" w:rsidP="00196EF6">
      <w:pPr>
        <w:pStyle w:val="Heading6"/>
        <w:rPr>
          <w:rFonts w:cs="Arial"/>
          <w:sz w:val="22"/>
          <w:szCs w:val="22"/>
          <w:u w:val="none"/>
          <w:lang w:val="en-ZA"/>
        </w:rPr>
      </w:pPr>
      <w:r w:rsidRPr="00B239F9">
        <w:rPr>
          <w:rFonts w:cs="Arial"/>
          <w:sz w:val="22"/>
          <w:szCs w:val="22"/>
          <w:u w:val="none"/>
          <w:lang w:val="en-ZA"/>
        </w:rPr>
        <w:t xml:space="preserve">National Assembly  </w:t>
      </w:r>
    </w:p>
    <w:p w:rsidR="003F68E2" w:rsidRPr="00B239F9" w:rsidRDefault="003F68E2" w:rsidP="00196EF6">
      <w:pPr>
        <w:pStyle w:val="Heading9"/>
        <w:jc w:val="both"/>
        <w:rPr>
          <w:rFonts w:cs="Arial"/>
          <w:sz w:val="22"/>
          <w:szCs w:val="22"/>
          <w:u w:val="none"/>
        </w:rPr>
      </w:pPr>
    </w:p>
    <w:p w:rsidR="003F68E2" w:rsidRDefault="003F68E2" w:rsidP="00196EF6">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3651</w:t>
      </w:r>
    </w:p>
    <w:p w:rsidR="003F68E2" w:rsidRPr="00CF3C82" w:rsidRDefault="003F68E2" w:rsidP="00CF3C82">
      <w:pPr>
        <w:spacing w:before="100" w:beforeAutospacing="1" w:after="100" w:afterAutospacing="1" w:line="240" w:lineRule="auto"/>
        <w:jc w:val="both"/>
        <w:rPr>
          <w:rFonts w:ascii="Arial" w:hAnsi="Arial" w:cs="Arial"/>
        </w:rPr>
      </w:pPr>
      <w:r w:rsidRPr="00CF3C82">
        <w:rPr>
          <w:rFonts w:ascii="Arial" w:hAnsi="Arial" w:cs="Arial"/>
          <w:b/>
        </w:rPr>
        <w:t>Mr M S F de Freitas (DA) to ask the Minister of Transport:</w:t>
      </w:r>
    </w:p>
    <w:p w:rsidR="003F68E2" w:rsidRDefault="003F68E2" w:rsidP="00B63D67">
      <w:pPr>
        <w:spacing w:before="100" w:beforeAutospacing="1" w:after="100" w:afterAutospacing="1" w:line="240" w:lineRule="auto"/>
        <w:jc w:val="both"/>
        <w:rPr>
          <w:rFonts w:ascii="Arial" w:hAnsi="Arial" w:cs="Arial"/>
        </w:rPr>
      </w:pPr>
      <w:r w:rsidRPr="00B63D67">
        <w:rPr>
          <w:rFonts w:ascii="Arial" w:hAnsi="Arial" w:cs="Arial"/>
        </w:rPr>
        <w:t>(a) What (i) agreements, (ii) tenders, (iii) memorandums of understanding or (iv) any similar document have been signed with the Peoples Republic of China by (aa) her department and (bb) any of the entities reporting to her and (b) in each respect of each specified case, (i) when were such documents signed, (ii) who signed the documents, (iii) what are the relevant details, (iv) where would the realisation of such projects take place, (v) when will the projects be completed and ready for operation and (vi) what are the projected costs for each project?</w:t>
      </w:r>
      <w:r w:rsidRPr="00B63D67">
        <w:rPr>
          <w:rFonts w:ascii="Arial" w:hAnsi="Arial" w:cs="Arial"/>
        </w:rPr>
        <w:tab/>
        <w:t>NW4318E</w:t>
      </w:r>
    </w:p>
    <w:p w:rsidR="003F68E2" w:rsidRDefault="003F68E2" w:rsidP="00B63D67">
      <w:pPr>
        <w:spacing w:before="100" w:beforeAutospacing="1" w:after="100" w:afterAutospacing="1" w:line="240" w:lineRule="auto"/>
        <w:jc w:val="both"/>
        <w:rPr>
          <w:rFonts w:ascii="Arial" w:hAnsi="Arial" w:cs="Arial"/>
        </w:rPr>
      </w:pPr>
    </w:p>
    <w:p w:rsidR="003F68E2" w:rsidRDefault="003F68E2" w:rsidP="00B63D67">
      <w:pPr>
        <w:spacing w:before="100" w:beforeAutospacing="1" w:after="100" w:afterAutospacing="1" w:line="240" w:lineRule="auto"/>
        <w:jc w:val="both"/>
        <w:rPr>
          <w:rFonts w:ascii="Arial" w:hAnsi="Arial" w:cs="Arial"/>
          <w:b/>
        </w:rPr>
      </w:pPr>
      <w:r>
        <w:rPr>
          <w:rFonts w:ascii="Arial" w:hAnsi="Arial" w:cs="Arial"/>
          <w:b/>
        </w:rPr>
        <w:t>Reply:</w:t>
      </w:r>
    </w:p>
    <w:p w:rsidR="003F68E2" w:rsidRDefault="003F68E2" w:rsidP="00B63D67">
      <w:pPr>
        <w:spacing w:before="100" w:beforeAutospacing="1" w:after="100" w:afterAutospacing="1" w:line="240" w:lineRule="auto"/>
        <w:jc w:val="both"/>
        <w:rPr>
          <w:rFonts w:ascii="Arial" w:hAnsi="Arial" w:cs="Arial"/>
          <w:b/>
        </w:rPr>
      </w:pPr>
      <w:r>
        <w:rPr>
          <w:rFonts w:ascii="Arial" w:hAnsi="Arial" w:cs="Arial"/>
          <w:b/>
        </w:rPr>
        <w:t xml:space="preserve">Department </w:t>
      </w:r>
    </w:p>
    <w:p w:rsidR="003F68E2" w:rsidRPr="006879BB" w:rsidRDefault="003F68E2" w:rsidP="006879BB">
      <w:pPr>
        <w:pStyle w:val="ListParagraph"/>
        <w:numPr>
          <w:ilvl w:val="0"/>
          <w:numId w:val="3"/>
        </w:numPr>
        <w:spacing w:line="360" w:lineRule="auto"/>
        <w:rPr>
          <w:rFonts w:ascii="Arial" w:hAnsi="Arial" w:cs="Arial"/>
        </w:rPr>
      </w:pPr>
      <w:r w:rsidRPr="006879BB">
        <w:rPr>
          <w:rFonts w:ascii="Arial" w:hAnsi="Arial" w:cs="Arial"/>
        </w:rPr>
        <w:t xml:space="preserve">Agreements </w:t>
      </w:r>
      <w:r w:rsidRPr="006879BB">
        <w:rPr>
          <w:rFonts w:ascii="Arial" w:hAnsi="Arial" w:cs="Arial"/>
          <w:b/>
        </w:rPr>
        <w:t>NONE</w:t>
      </w:r>
    </w:p>
    <w:p w:rsidR="003F68E2" w:rsidRPr="006879BB" w:rsidRDefault="003F68E2" w:rsidP="006879BB">
      <w:pPr>
        <w:pStyle w:val="ListParagraph"/>
        <w:numPr>
          <w:ilvl w:val="0"/>
          <w:numId w:val="3"/>
        </w:numPr>
        <w:spacing w:line="360" w:lineRule="auto"/>
        <w:rPr>
          <w:rFonts w:ascii="Arial" w:hAnsi="Arial" w:cs="Arial"/>
        </w:rPr>
      </w:pPr>
      <w:r w:rsidRPr="006879BB">
        <w:rPr>
          <w:rFonts w:ascii="Arial" w:hAnsi="Arial" w:cs="Arial"/>
        </w:rPr>
        <w:t xml:space="preserve">Tenders </w:t>
      </w:r>
      <w:r w:rsidRPr="006879BB">
        <w:rPr>
          <w:rFonts w:ascii="Arial" w:hAnsi="Arial" w:cs="Arial"/>
          <w:b/>
        </w:rPr>
        <w:t>NONE</w:t>
      </w:r>
    </w:p>
    <w:p w:rsidR="003F68E2" w:rsidRPr="006879BB" w:rsidRDefault="003F68E2" w:rsidP="006879BB">
      <w:pPr>
        <w:pStyle w:val="ListParagraph"/>
        <w:numPr>
          <w:ilvl w:val="0"/>
          <w:numId w:val="3"/>
        </w:numPr>
        <w:spacing w:line="360" w:lineRule="auto"/>
        <w:rPr>
          <w:rFonts w:ascii="Arial" w:hAnsi="Arial" w:cs="Arial"/>
        </w:rPr>
      </w:pPr>
      <w:r w:rsidRPr="006879BB">
        <w:rPr>
          <w:rFonts w:ascii="Arial" w:hAnsi="Arial" w:cs="Arial"/>
        </w:rPr>
        <w:t xml:space="preserve">Memorandum of Understanding; </w:t>
      </w:r>
    </w:p>
    <w:p w:rsidR="003F68E2" w:rsidRPr="006879BB" w:rsidRDefault="003F68E2" w:rsidP="006879BB">
      <w:pPr>
        <w:pStyle w:val="ListParagraph"/>
        <w:numPr>
          <w:ilvl w:val="0"/>
          <w:numId w:val="4"/>
        </w:numPr>
        <w:spacing w:line="360" w:lineRule="auto"/>
        <w:rPr>
          <w:rFonts w:ascii="Arial" w:hAnsi="Arial" w:cs="Arial"/>
        </w:rPr>
      </w:pPr>
      <w:r w:rsidRPr="006879BB">
        <w:rPr>
          <w:rFonts w:ascii="Arial" w:hAnsi="Arial" w:cs="Arial"/>
        </w:rPr>
        <w:t xml:space="preserve">Memorandum of Understanding between the Government of the Republic of South Africa and the People’s Republic of China on Cooperation in Transport Related Matters. </w:t>
      </w:r>
    </w:p>
    <w:p w:rsidR="003F68E2" w:rsidRPr="006879BB" w:rsidRDefault="003F68E2" w:rsidP="006879BB">
      <w:pPr>
        <w:pStyle w:val="ListParagraph"/>
        <w:numPr>
          <w:ilvl w:val="0"/>
          <w:numId w:val="4"/>
        </w:numPr>
        <w:spacing w:line="360" w:lineRule="auto"/>
        <w:rPr>
          <w:rFonts w:ascii="Arial" w:hAnsi="Arial" w:cs="Arial"/>
        </w:rPr>
      </w:pPr>
      <w:r>
        <w:rPr>
          <w:rFonts w:ascii="Arial" w:hAnsi="Arial" w:cs="Arial"/>
        </w:rPr>
        <w:t>Signed in 2010.</w:t>
      </w:r>
    </w:p>
    <w:p w:rsidR="003F68E2" w:rsidRPr="006879BB" w:rsidRDefault="003F68E2" w:rsidP="006879BB">
      <w:pPr>
        <w:pStyle w:val="ListParagraph"/>
        <w:spacing w:line="360" w:lineRule="auto"/>
        <w:ind w:left="1800"/>
        <w:rPr>
          <w:rFonts w:ascii="Arial" w:hAnsi="Arial" w:cs="Arial"/>
        </w:rPr>
      </w:pPr>
    </w:p>
    <w:p w:rsidR="003F68E2" w:rsidRPr="006879BB" w:rsidRDefault="003F68E2" w:rsidP="006879BB">
      <w:pPr>
        <w:pStyle w:val="ListParagraph"/>
        <w:numPr>
          <w:ilvl w:val="0"/>
          <w:numId w:val="4"/>
        </w:numPr>
        <w:spacing w:line="360" w:lineRule="auto"/>
        <w:rPr>
          <w:rFonts w:ascii="Arial" w:hAnsi="Arial" w:cs="Arial"/>
        </w:rPr>
      </w:pPr>
      <w:r w:rsidRPr="006879BB">
        <w:rPr>
          <w:rFonts w:ascii="Arial" w:hAnsi="Arial" w:cs="Arial"/>
        </w:rPr>
        <w:t xml:space="preserve">Memorandum of Understanding between the Government of the Republic of South Africa and the People’s Republic of China on Cooperation in Railway Related Matters. </w:t>
      </w:r>
    </w:p>
    <w:p w:rsidR="003F68E2" w:rsidRPr="006879BB" w:rsidRDefault="003F68E2" w:rsidP="006879BB">
      <w:pPr>
        <w:pStyle w:val="ListParagraph"/>
        <w:numPr>
          <w:ilvl w:val="0"/>
          <w:numId w:val="4"/>
        </w:numPr>
        <w:spacing w:line="360" w:lineRule="auto"/>
        <w:rPr>
          <w:rFonts w:ascii="Arial" w:hAnsi="Arial" w:cs="Arial"/>
        </w:rPr>
      </w:pPr>
      <w:r>
        <w:rPr>
          <w:rFonts w:ascii="Arial" w:hAnsi="Arial" w:cs="Arial"/>
        </w:rPr>
        <w:t>Signed in 2010</w:t>
      </w:r>
      <w:r w:rsidRPr="006879BB">
        <w:rPr>
          <w:rFonts w:ascii="Arial" w:hAnsi="Arial" w:cs="Arial"/>
        </w:rPr>
        <w:t>.</w:t>
      </w:r>
    </w:p>
    <w:p w:rsidR="003F68E2" w:rsidRPr="006879BB" w:rsidRDefault="003F68E2" w:rsidP="006879BB">
      <w:pPr>
        <w:pStyle w:val="ListParagraph"/>
        <w:rPr>
          <w:rFonts w:ascii="Arial" w:hAnsi="Arial" w:cs="Arial"/>
        </w:rPr>
      </w:pPr>
    </w:p>
    <w:p w:rsidR="003F68E2" w:rsidRPr="006879BB" w:rsidRDefault="003F68E2" w:rsidP="006879BB">
      <w:pPr>
        <w:pStyle w:val="ListParagraph"/>
        <w:spacing w:line="360" w:lineRule="auto"/>
        <w:ind w:left="1800"/>
        <w:rPr>
          <w:rFonts w:ascii="Arial" w:hAnsi="Arial" w:cs="Arial"/>
        </w:rPr>
      </w:pPr>
    </w:p>
    <w:p w:rsidR="003F68E2" w:rsidRPr="006879BB" w:rsidRDefault="003F68E2" w:rsidP="006879BB">
      <w:pPr>
        <w:pStyle w:val="ListParagraph"/>
        <w:numPr>
          <w:ilvl w:val="0"/>
          <w:numId w:val="4"/>
        </w:numPr>
        <w:spacing w:line="360" w:lineRule="auto"/>
        <w:rPr>
          <w:rFonts w:ascii="Arial" w:hAnsi="Arial" w:cs="Arial"/>
        </w:rPr>
      </w:pPr>
      <w:r w:rsidRPr="006879BB">
        <w:rPr>
          <w:rFonts w:ascii="Arial" w:hAnsi="Arial" w:cs="Arial"/>
        </w:rPr>
        <w:t>The above mentioned agreements have lapsed and are due for review and renegotiation.</w:t>
      </w:r>
    </w:p>
    <w:p w:rsidR="003F68E2" w:rsidRPr="00D71A88" w:rsidRDefault="003F68E2" w:rsidP="00B63D67">
      <w:pPr>
        <w:spacing w:before="100" w:beforeAutospacing="1" w:after="100" w:afterAutospacing="1" w:line="240" w:lineRule="auto"/>
        <w:jc w:val="both"/>
        <w:rPr>
          <w:rFonts w:ascii="Arial" w:hAnsi="Arial" w:cs="Arial"/>
          <w:b/>
        </w:rPr>
      </w:pPr>
      <w:r w:rsidRPr="00D71A88">
        <w:rPr>
          <w:rFonts w:ascii="Arial" w:hAnsi="Arial" w:cs="Arial"/>
          <w:b/>
        </w:rPr>
        <w:t>Air Traffic &amp; Navigation Services SOC Limited (ATNS)</w:t>
      </w:r>
    </w:p>
    <w:p w:rsidR="003F68E2" w:rsidRPr="00D71A88" w:rsidRDefault="003F68E2" w:rsidP="00CF3C82">
      <w:pPr>
        <w:spacing w:line="240" w:lineRule="auto"/>
        <w:rPr>
          <w:rFonts w:ascii="Arial" w:hAnsi="Arial" w:cs="Arial"/>
          <w:lang w:val="en-ZA"/>
        </w:rPr>
      </w:pPr>
      <w:r w:rsidRPr="00D71A88">
        <w:rPr>
          <w:rFonts w:ascii="Arial" w:hAnsi="Arial" w:cs="Arial"/>
          <w:lang w:val="en-ZA"/>
        </w:rPr>
        <w:t>(a) ATNS has not signed any documents with the Peoples Republic of China.</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(i) None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(ii) None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(iii) None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(iv) None</w:t>
      </w:r>
    </w:p>
    <w:p w:rsidR="003F68E2" w:rsidRPr="00D71A88" w:rsidRDefault="003F68E2" w:rsidP="00CF3C82">
      <w:pPr>
        <w:spacing w:line="240" w:lineRule="auto"/>
        <w:rPr>
          <w:rFonts w:ascii="Arial" w:hAnsi="Arial" w:cs="Arial"/>
          <w:lang w:val="en-ZA"/>
        </w:rPr>
      </w:pPr>
      <w:r w:rsidRPr="00D71A88">
        <w:rPr>
          <w:rFonts w:ascii="Arial" w:hAnsi="Arial" w:cs="Arial"/>
          <w:lang w:val="en-ZA"/>
        </w:rPr>
        <w:t>(b) Not applicable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(i) Not applicable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(ii) Not applicable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(iii) Not applicable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 xml:space="preserve">(iv) Not applicable </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(v) Not applicable</w:t>
      </w:r>
    </w:p>
    <w:p w:rsidR="003F68E2" w:rsidRPr="00D71A88" w:rsidRDefault="003F68E2" w:rsidP="00CF3C82">
      <w:pPr>
        <w:spacing w:line="240" w:lineRule="auto"/>
        <w:rPr>
          <w:rFonts w:ascii="Arial" w:hAnsi="Arial" w:cs="Arial"/>
          <w:lang w:val="en-ZA"/>
        </w:rPr>
      </w:pPr>
      <w:r w:rsidRPr="00D71A88">
        <w:rPr>
          <w:rFonts w:ascii="Arial" w:hAnsi="Arial" w:cs="Arial"/>
          <w:lang w:val="en-ZA"/>
        </w:rPr>
        <w:tab/>
        <w:t>(vi) Not applicable</w:t>
      </w:r>
    </w:p>
    <w:p w:rsidR="003F68E2" w:rsidRPr="00D71A88" w:rsidRDefault="003F68E2" w:rsidP="00CF3C82">
      <w:pPr>
        <w:spacing w:line="240" w:lineRule="auto"/>
        <w:rPr>
          <w:rFonts w:ascii="Arial" w:hAnsi="Arial" w:cs="Arial"/>
          <w:lang w:val="en-ZA"/>
        </w:rPr>
      </w:pPr>
    </w:p>
    <w:p w:rsidR="003F68E2" w:rsidRPr="00D71A88" w:rsidRDefault="003F68E2" w:rsidP="00CF3C82">
      <w:pPr>
        <w:spacing w:line="240" w:lineRule="auto"/>
        <w:rPr>
          <w:rFonts w:ascii="Arial" w:hAnsi="Arial" w:cs="Arial"/>
          <w:b/>
          <w:lang w:val="en-ZA"/>
        </w:rPr>
      </w:pPr>
      <w:r w:rsidRPr="00D71A88">
        <w:rPr>
          <w:rFonts w:ascii="Arial" w:hAnsi="Arial" w:cs="Arial"/>
          <w:b/>
          <w:lang w:val="en-ZA"/>
        </w:rPr>
        <w:t>Airports Company South Africa (ACSA)</w:t>
      </w:r>
    </w:p>
    <w:p w:rsidR="003F68E2" w:rsidRPr="00D71A88" w:rsidRDefault="003F68E2" w:rsidP="00C41E17">
      <w:pPr>
        <w:spacing w:line="240" w:lineRule="auto"/>
        <w:jc w:val="both"/>
        <w:rPr>
          <w:rFonts w:ascii="Arial" w:hAnsi="Arial" w:cs="Arial"/>
        </w:rPr>
      </w:pPr>
      <w:r w:rsidRPr="00D71A88">
        <w:rPr>
          <w:rFonts w:ascii="Arial" w:hAnsi="Arial" w:cs="Arial"/>
          <w:lang w:val="en-ZA"/>
        </w:rPr>
        <w:t xml:space="preserve">Airports Company South Africa (SOC) Limited does not have any </w:t>
      </w:r>
      <w:r w:rsidRPr="00D71A88">
        <w:rPr>
          <w:rFonts w:ascii="Arial" w:hAnsi="Arial" w:cs="Arial"/>
        </w:rPr>
        <w:t>(i) agreements, (ii) tenders, (iii) memorandums of understanding or (iv) any similar document signed with the People’s Republic of China.</w:t>
      </w:r>
    </w:p>
    <w:p w:rsidR="003F68E2" w:rsidRPr="00D71A88" w:rsidRDefault="003F68E2" w:rsidP="00C41E17">
      <w:pPr>
        <w:spacing w:line="240" w:lineRule="auto"/>
        <w:jc w:val="both"/>
        <w:rPr>
          <w:rFonts w:ascii="Arial" w:hAnsi="Arial" w:cs="Arial"/>
        </w:rPr>
      </w:pPr>
    </w:p>
    <w:p w:rsidR="003F68E2" w:rsidRPr="00D71A88" w:rsidRDefault="003F68E2" w:rsidP="00CF3C82">
      <w:pPr>
        <w:spacing w:line="240" w:lineRule="auto"/>
        <w:rPr>
          <w:rFonts w:ascii="Arial" w:hAnsi="Arial" w:cs="Arial"/>
          <w:b/>
          <w:lang w:val="en-ZA"/>
        </w:rPr>
      </w:pPr>
      <w:r w:rsidRPr="00D71A88">
        <w:rPr>
          <w:rFonts w:ascii="Arial" w:hAnsi="Arial" w:cs="Arial"/>
          <w:b/>
          <w:lang w:val="en-ZA"/>
        </w:rPr>
        <w:t>South African Civil Aviation Authority (SACAA)</w:t>
      </w:r>
    </w:p>
    <w:p w:rsidR="003F68E2" w:rsidRDefault="003F68E2" w:rsidP="008975FC">
      <w:pPr>
        <w:spacing w:after="0" w:line="360" w:lineRule="auto"/>
        <w:jc w:val="both"/>
        <w:rPr>
          <w:rFonts w:ascii="Arial" w:hAnsi="Arial" w:cs="Arial"/>
        </w:rPr>
      </w:pPr>
      <w:r w:rsidRPr="00D71A88">
        <w:rPr>
          <w:rFonts w:ascii="Arial" w:hAnsi="Arial" w:cs="Arial"/>
        </w:rPr>
        <w:t>(a)(i) N/A (ii) N/A (iii) N/A (iv) A Letter of Intent (LoI) was signed (aa) N/A (bb) between the South African Civil Aviation Authority (SACAA) and the Civil Aviation Administration of China (CAAC). (b) (i) The LoI was signed on the 15</w:t>
      </w:r>
      <w:r w:rsidRPr="00D71A88">
        <w:rPr>
          <w:rFonts w:ascii="Arial" w:hAnsi="Arial" w:cs="Arial"/>
          <w:vertAlign w:val="superscript"/>
        </w:rPr>
        <w:t>th</w:t>
      </w:r>
      <w:r w:rsidRPr="00D71A88">
        <w:rPr>
          <w:rFonts w:ascii="Arial" w:hAnsi="Arial" w:cs="Arial"/>
        </w:rPr>
        <w:t xml:space="preserve"> April 2015.(ii) The LoI was signed by Mr Gawie Bestbier, in his capacity as acting Director of Civil Aviation on behalf of SACAA and by Mr Li Jian, the Deputy Administrator of CAAC. (iii) The SACAA and CAAC agreed to cooperate in the field of civil aviation safety, especially in the airworthiness certification of aircraft and to start the process of the certification of aircraft LE500. (iv)The type acceptance of the LE500 will be done in accordance with the Civil Aviation Regulations, 2011. The process requires Certification Engineers of SACAA to audit the manufacturer of the aircraft in China. This is followed by the consideration of the application in the SACAA offices in Midrand. (v) The type acceptance process will commence once the manufacturer applies for the type acceptance of the aircraft and will be completed once the type acceptance certificate is issued by SACAA. (vi)The costs of the visit to the manufacturer are borne by the applicant, in this case, the manufacturer. </w:t>
      </w:r>
    </w:p>
    <w:p w:rsidR="003F68E2" w:rsidRDefault="003F68E2" w:rsidP="008975FC">
      <w:pPr>
        <w:spacing w:after="0" w:line="360" w:lineRule="auto"/>
        <w:jc w:val="both"/>
        <w:rPr>
          <w:rFonts w:ascii="Arial" w:hAnsi="Arial" w:cs="Arial"/>
        </w:rPr>
      </w:pPr>
    </w:p>
    <w:p w:rsidR="003F68E2" w:rsidRPr="00B224E0" w:rsidRDefault="003F68E2" w:rsidP="00D71A88">
      <w:pPr>
        <w:spacing w:line="240" w:lineRule="auto"/>
        <w:rPr>
          <w:rFonts w:ascii="Arial" w:hAnsi="Arial" w:cs="Arial"/>
          <w:b/>
          <w:lang w:val="en-ZA"/>
        </w:rPr>
      </w:pPr>
      <w:r w:rsidRPr="00B224E0">
        <w:rPr>
          <w:rFonts w:ascii="Arial" w:hAnsi="Arial" w:cs="Arial"/>
          <w:b/>
          <w:lang w:val="en-ZA"/>
        </w:rPr>
        <w:t>C</w:t>
      </w:r>
      <w:r>
        <w:rPr>
          <w:rFonts w:ascii="Arial" w:hAnsi="Arial" w:cs="Arial"/>
          <w:b/>
          <w:lang w:val="en-ZA"/>
        </w:rPr>
        <w:t>ross Border Road Transport Limited (CBRTA)</w:t>
      </w:r>
    </w:p>
    <w:p w:rsidR="003F68E2" w:rsidRPr="00B224E0" w:rsidRDefault="003F68E2" w:rsidP="00D71A88">
      <w:pPr>
        <w:spacing w:line="240" w:lineRule="auto"/>
        <w:jc w:val="both"/>
        <w:rPr>
          <w:rFonts w:ascii="Arial" w:hAnsi="Arial" w:cs="Arial"/>
          <w:lang w:val="en-ZA"/>
        </w:rPr>
      </w:pPr>
      <w:r w:rsidRPr="00B224E0">
        <w:rPr>
          <w:rFonts w:ascii="Arial" w:hAnsi="Arial" w:cs="Arial"/>
          <w:lang w:val="en-ZA"/>
        </w:rPr>
        <w:t>(a) (i), (ii), (iii), (iv); (bb), (b) The Cross-Border Road Transport Agency (C-BRTA) does not have any agreements, tenders, memorandums of un</w:t>
      </w:r>
      <w:r>
        <w:rPr>
          <w:rFonts w:ascii="Arial" w:hAnsi="Arial" w:cs="Arial"/>
          <w:lang w:val="en-ZA"/>
        </w:rPr>
        <w:t>derstanding with the People’s Re</w:t>
      </w:r>
      <w:r w:rsidRPr="00B224E0">
        <w:rPr>
          <w:rFonts w:ascii="Arial" w:hAnsi="Arial" w:cs="Arial"/>
          <w:lang w:val="en-ZA"/>
        </w:rPr>
        <w:t>public of China.  (i), (ii), (iii), (iv), (v) and (vi) are not applicable as the C-BRTA does not have any agreements, tenders, memorandums of un</w:t>
      </w:r>
      <w:r>
        <w:rPr>
          <w:rFonts w:ascii="Arial" w:hAnsi="Arial" w:cs="Arial"/>
          <w:lang w:val="en-ZA"/>
        </w:rPr>
        <w:t>derstanding with the People’s Re</w:t>
      </w:r>
      <w:r w:rsidRPr="00B224E0">
        <w:rPr>
          <w:rFonts w:ascii="Arial" w:hAnsi="Arial" w:cs="Arial"/>
          <w:lang w:val="en-ZA"/>
        </w:rPr>
        <w:t xml:space="preserve">public of China.  </w:t>
      </w:r>
    </w:p>
    <w:p w:rsidR="003F68E2" w:rsidRPr="00B224E0" w:rsidRDefault="003F68E2" w:rsidP="00D71A88">
      <w:pPr>
        <w:spacing w:line="240" w:lineRule="auto"/>
        <w:rPr>
          <w:rFonts w:ascii="Arial" w:hAnsi="Arial" w:cs="Arial"/>
          <w:lang w:val="en-ZA"/>
        </w:rPr>
      </w:pPr>
    </w:p>
    <w:p w:rsidR="003F68E2" w:rsidRPr="00B224E0" w:rsidRDefault="003F68E2" w:rsidP="00D71A88">
      <w:pPr>
        <w:spacing w:line="240" w:lineRule="auto"/>
        <w:rPr>
          <w:rFonts w:ascii="Arial" w:hAnsi="Arial" w:cs="Arial"/>
          <w:b/>
          <w:lang w:val="en-ZA"/>
        </w:rPr>
      </w:pPr>
      <w:r w:rsidRPr="00B224E0">
        <w:rPr>
          <w:rFonts w:ascii="Arial" w:hAnsi="Arial" w:cs="Arial"/>
          <w:b/>
          <w:lang w:val="en-ZA"/>
        </w:rPr>
        <w:t>S</w:t>
      </w:r>
      <w:r>
        <w:rPr>
          <w:rFonts w:ascii="Arial" w:hAnsi="Arial" w:cs="Arial"/>
          <w:b/>
          <w:lang w:val="en-ZA"/>
        </w:rPr>
        <w:t>outh African National Roads Agency Limited (SAN</w:t>
      </w:r>
      <w:r w:rsidRPr="00B224E0">
        <w:rPr>
          <w:rFonts w:ascii="Arial" w:hAnsi="Arial" w:cs="Arial"/>
          <w:b/>
          <w:lang w:val="en-ZA"/>
        </w:rPr>
        <w:t>RAL</w:t>
      </w:r>
      <w:r>
        <w:rPr>
          <w:rFonts w:ascii="Arial" w:hAnsi="Arial" w:cs="Arial"/>
          <w:b/>
          <w:lang w:val="en-ZA"/>
        </w:rPr>
        <w:t>)</w:t>
      </w:r>
    </w:p>
    <w:p w:rsidR="003F68E2" w:rsidRDefault="003F68E2" w:rsidP="00D71A88">
      <w:pPr>
        <w:spacing w:line="240" w:lineRule="auto"/>
        <w:rPr>
          <w:rFonts w:ascii="Arial" w:hAnsi="Arial" w:cs="Arial"/>
          <w:lang w:val="en-ZA"/>
        </w:rPr>
      </w:pPr>
      <w:r w:rsidRPr="00B224E0">
        <w:rPr>
          <w:rFonts w:ascii="Arial" w:hAnsi="Arial" w:cs="Arial"/>
          <w:lang w:val="en-ZA"/>
        </w:rPr>
        <w:t>SANRAL has no agreement, tenders or memorandums of understandings or any similar documents with the People’s Republic of China.</w:t>
      </w:r>
    </w:p>
    <w:p w:rsidR="003F68E2" w:rsidRDefault="003F68E2" w:rsidP="00D71A88">
      <w:pPr>
        <w:spacing w:line="240" w:lineRule="auto"/>
        <w:rPr>
          <w:rFonts w:ascii="Arial" w:hAnsi="Arial" w:cs="Arial"/>
          <w:b/>
          <w:lang w:val="en-ZA"/>
        </w:rPr>
      </w:pPr>
    </w:p>
    <w:p w:rsidR="003F68E2" w:rsidRPr="00B224E0" w:rsidRDefault="003F68E2" w:rsidP="00D71A88">
      <w:pPr>
        <w:spacing w:line="240" w:lineRule="auto"/>
        <w:rPr>
          <w:rFonts w:ascii="Arial" w:hAnsi="Arial" w:cs="Arial"/>
          <w:b/>
          <w:lang w:val="en-ZA"/>
        </w:rPr>
      </w:pPr>
      <w:r w:rsidRPr="00B224E0">
        <w:rPr>
          <w:rFonts w:ascii="Arial" w:hAnsi="Arial" w:cs="Arial"/>
          <w:b/>
          <w:lang w:val="en-ZA"/>
        </w:rPr>
        <w:t>R</w:t>
      </w:r>
      <w:r>
        <w:rPr>
          <w:rFonts w:ascii="Arial" w:hAnsi="Arial" w:cs="Arial"/>
          <w:b/>
          <w:lang w:val="en-ZA"/>
        </w:rPr>
        <w:t>oad Accident Fund (RAF)</w:t>
      </w:r>
    </w:p>
    <w:p w:rsidR="003F68E2" w:rsidRDefault="003F68E2" w:rsidP="00D71A88">
      <w:pPr>
        <w:spacing w:before="100" w:beforeAutospacing="1" w:after="100" w:afterAutospacing="1" w:line="240" w:lineRule="auto"/>
        <w:jc w:val="both"/>
        <w:rPr>
          <w:rFonts w:ascii="Arial" w:hAnsi="Arial" w:cs="Arial"/>
          <w:sz w:val="24"/>
          <w:szCs w:val="24"/>
          <w:lang w:val="en-ZA"/>
        </w:rPr>
      </w:pPr>
      <w:r w:rsidRPr="00B63D67">
        <w:rPr>
          <w:rFonts w:ascii="Arial" w:hAnsi="Arial" w:cs="Arial"/>
        </w:rPr>
        <w:t>(a)</w:t>
      </w:r>
      <w:r>
        <w:rPr>
          <w:rFonts w:ascii="Arial" w:hAnsi="Arial" w:cs="Arial"/>
        </w:rPr>
        <w:t>(bb)</w:t>
      </w:r>
      <w:r w:rsidRPr="00B63D67">
        <w:rPr>
          <w:rFonts w:ascii="Arial" w:hAnsi="Arial" w:cs="Arial"/>
        </w:rPr>
        <w:t xml:space="preserve"> </w:t>
      </w:r>
      <w:r>
        <w:rPr>
          <w:rFonts w:ascii="Arial" w:hAnsi="Arial" w:cs="Arial"/>
        </w:rPr>
        <w:t xml:space="preserve">The Road Accident Fund has not signed any </w:t>
      </w:r>
      <w:r w:rsidRPr="00B63D67">
        <w:rPr>
          <w:rFonts w:ascii="Arial" w:hAnsi="Arial" w:cs="Arial"/>
        </w:rPr>
        <w:t>(i) agreements, (ii) tenders, (iii) memorandums of understanding or (iv) any similar document with t</w:t>
      </w:r>
      <w:r>
        <w:rPr>
          <w:rFonts w:ascii="Arial" w:hAnsi="Arial" w:cs="Arial"/>
        </w:rPr>
        <w:t xml:space="preserve">he Peoples Republic of China, </w:t>
      </w:r>
      <w:r w:rsidRPr="00B63D67">
        <w:rPr>
          <w:rFonts w:ascii="Arial" w:hAnsi="Arial" w:cs="Arial"/>
        </w:rPr>
        <w:t xml:space="preserve">and (b) </w:t>
      </w:r>
      <w:r>
        <w:rPr>
          <w:rFonts w:ascii="Arial" w:hAnsi="Arial" w:cs="Arial"/>
        </w:rPr>
        <w:t>therefore none of the further questions under this paragraph are relevant to the Road Accident Fund.</w:t>
      </w:r>
    </w:p>
    <w:p w:rsidR="003F68E2" w:rsidRDefault="003F68E2" w:rsidP="00D71A88">
      <w:pPr>
        <w:spacing w:line="240" w:lineRule="auto"/>
        <w:rPr>
          <w:rFonts w:ascii="Arial" w:hAnsi="Arial" w:cs="Arial"/>
          <w:b/>
          <w:sz w:val="24"/>
          <w:szCs w:val="24"/>
          <w:lang w:val="en-ZA"/>
        </w:rPr>
      </w:pPr>
    </w:p>
    <w:p w:rsidR="003F68E2" w:rsidRDefault="003F68E2" w:rsidP="00D71A88">
      <w:pPr>
        <w:spacing w:line="240" w:lineRule="auto"/>
        <w:rPr>
          <w:rFonts w:ascii="Arial" w:hAnsi="Arial" w:cs="Arial"/>
          <w:b/>
          <w:sz w:val="24"/>
          <w:szCs w:val="24"/>
          <w:lang w:val="en-ZA"/>
        </w:rPr>
      </w:pPr>
      <w:r>
        <w:rPr>
          <w:rFonts w:ascii="Arial" w:hAnsi="Arial" w:cs="Arial"/>
          <w:b/>
          <w:sz w:val="24"/>
          <w:szCs w:val="24"/>
          <w:lang w:val="en-ZA"/>
        </w:rPr>
        <w:t>Road Traffic Management Corporation (RTMC)</w:t>
      </w:r>
    </w:p>
    <w:p w:rsidR="003F68E2" w:rsidRPr="00196EF6" w:rsidRDefault="003F68E2" w:rsidP="00D71A88">
      <w:pPr>
        <w:spacing w:line="240" w:lineRule="auto"/>
        <w:rPr>
          <w:rFonts w:ascii="Arial" w:hAnsi="Arial" w:cs="Arial"/>
          <w:sz w:val="24"/>
          <w:szCs w:val="24"/>
          <w:lang w:val="en-ZA"/>
        </w:rPr>
      </w:pPr>
      <w:r>
        <w:rPr>
          <w:rFonts w:ascii="Arial" w:hAnsi="Arial" w:cs="Arial"/>
          <w:sz w:val="24"/>
          <w:szCs w:val="24"/>
          <w:lang w:val="en-ZA"/>
        </w:rPr>
        <w:t>The RTMC has not signed any agreements, tenders, memoranda of understandings with the Peoples Republic of China</w:t>
      </w:r>
    </w:p>
    <w:p w:rsidR="003F68E2" w:rsidRDefault="003F68E2" w:rsidP="00D71A88">
      <w:pPr>
        <w:spacing w:line="240" w:lineRule="auto"/>
        <w:rPr>
          <w:rFonts w:ascii="Arial" w:hAnsi="Arial" w:cs="Arial"/>
          <w:b/>
          <w:sz w:val="24"/>
          <w:szCs w:val="24"/>
          <w:lang w:val="en-ZA"/>
        </w:rPr>
      </w:pPr>
    </w:p>
    <w:p w:rsidR="003F68E2" w:rsidRDefault="003F68E2" w:rsidP="00D71A88">
      <w:pPr>
        <w:spacing w:line="240" w:lineRule="auto"/>
        <w:rPr>
          <w:rFonts w:ascii="Arial" w:hAnsi="Arial" w:cs="Arial"/>
          <w:b/>
          <w:sz w:val="24"/>
          <w:szCs w:val="24"/>
          <w:lang w:val="en-ZA"/>
        </w:rPr>
      </w:pPr>
    </w:p>
    <w:p w:rsidR="003F68E2" w:rsidRDefault="003F68E2" w:rsidP="00D71A88">
      <w:pPr>
        <w:spacing w:line="240" w:lineRule="auto"/>
        <w:rPr>
          <w:rFonts w:ascii="Arial" w:hAnsi="Arial" w:cs="Arial"/>
          <w:b/>
          <w:sz w:val="24"/>
          <w:szCs w:val="24"/>
          <w:lang w:val="en-ZA"/>
        </w:rPr>
      </w:pPr>
      <w:r>
        <w:rPr>
          <w:rFonts w:ascii="Arial" w:hAnsi="Arial" w:cs="Arial"/>
          <w:b/>
          <w:sz w:val="24"/>
          <w:szCs w:val="24"/>
          <w:lang w:val="en-ZA"/>
        </w:rPr>
        <w:t>Road Traffic Infringement Agency (RTIA)</w:t>
      </w:r>
    </w:p>
    <w:p w:rsidR="003F68E2" w:rsidRPr="00196EF6" w:rsidRDefault="003F68E2" w:rsidP="002C3702">
      <w:pPr>
        <w:spacing w:line="240" w:lineRule="auto"/>
        <w:rPr>
          <w:rFonts w:ascii="Arial" w:hAnsi="Arial" w:cs="Arial"/>
          <w:sz w:val="24"/>
          <w:szCs w:val="24"/>
          <w:lang w:val="en-ZA"/>
        </w:rPr>
      </w:pPr>
      <w:r>
        <w:rPr>
          <w:rFonts w:ascii="Arial" w:hAnsi="Arial" w:cs="Arial"/>
          <w:sz w:val="24"/>
          <w:szCs w:val="24"/>
          <w:lang w:val="en-ZA"/>
        </w:rPr>
        <w:t>The RTIA has not signed any agreements, tenders, memoranda of understandings with the Peoples Republic of China</w:t>
      </w:r>
    </w:p>
    <w:p w:rsidR="003F68E2" w:rsidRPr="00D71A88" w:rsidRDefault="003F68E2" w:rsidP="002C3702">
      <w:pPr>
        <w:spacing w:before="100" w:beforeAutospacing="1" w:after="100" w:afterAutospacing="1" w:line="240" w:lineRule="auto"/>
        <w:jc w:val="both"/>
        <w:rPr>
          <w:rFonts w:ascii="Arial" w:hAnsi="Arial" w:cs="Arial"/>
          <w:b/>
          <w:lang w:val="en-ZA"/>
        </w:rPr>
      </w:pPr>
      <w:r w:rsidRPr="00D71A88">
        <w:rPr>
          <w:rFonts w:ascii="Arial" w:hAnsi="Arial" w:cs="Arial"/>
          <w:b/>
          <w:lang w:val="en-ZA"/>
        </w:rPr>
        <w:t>Railway Safety Regulator (RSR)</w:t>
      </w:r>
    </w:p>
    <w:p w:rsidR="003F68E2" w:rsidRDefault="003F68E2" w:rsidP="00D71A88">
      <w:pPr>
        <w:spacing w:line="240" w:lineRule="auto"/>
        <w:jc w:val="both"/>
        <w:rPr>
          <w:rFonts w:ascii="Arial" w:hAnsi="Arial" w:cs="Arial"/>
          <w:lang w:val="en-ZA"/>
        </w:rPr>
      </w:pPr>
      <w:r w:rsidRPr="00EC7910">
        <w:rPr>
          <w:rFonts w:ascii="Arial" w:hAnsi="Arial" w:cs="Arial"/>
          <w:lang w:val="en-ZA"/>
        </w:rPr>
        <w:t>The RSR</w:t>
      </w:r>
      <w:r>
        <w:rPr>
          <w:rFonts w:ascii="Arial" w:hAnsi="Arial" w:cs="Arial"/>
          <w:lang w:val="en-ZA"/>
        </w:rPr>
        <w:t xml:space="preserve"> as an agency of the DoT does not have authority to enter into international agreements with states and therefor the RSR</w:t>
      </w:r>
      <w:r w:rsidRPr="00EC7910">
        <w:rPr>
          <w:rFonts w:ascii="Arial" w:hAnsi="Arial" w:cs="Arial"/>
          <w:lang w:val="en-ZA"/>
        </w:rPr>
        <w:t xml:space="preserve"> has no agreements, tenders, and memorandums of understanding or any similar d</w:t>
      </w:r>
      <w:r>
        <w:rPr>
          <w:rFonts w:ascii="Arial" w:hAnsi="Arial" w:cs="Arial"/>
          <w:lang w:val="en-ZA"/>
        </w:rPr>
        <w:t>ocument signed with the People</w:t>
      </w:r>
      <w:r w:rsidRPr="00EC7910">
        <w:rPr>
          <w:rFonts w:ascii="Arial" w:hAnsi="Arial" w:cs="Arial"/>
          <w:lang w:val="en-ZA"/>
        </w:rPr>
        <w:t>’s Republic of China.</w:t>
      </w:r>
    </w:p>
    <w:p w:rsidR="003F68E2" w:rsidRPr="00D71A88" w:rsidRDefault="003F68E2" w:rsidP="00D71A88">
      <w:pPr>
        <w:spacing w:line="240" w:lineRule="auto"/>
        <w:jc w:val="both"/>
        <w:rPr>
          <w:rFonts w:ascii="Arial" w:hAnsi="Arial" w:cs="Arial"/>
          <w:b/>
          <w:lang w:val="en-ZA"/>
        </w:rPr>
      </w:pPr>
      <w:r w:rsidRPr="00D71A88">
        <w:rPr>
          <w:rFonts w:ascii="Arial" w:hAnsi="Arial" w:cs="Arial"/>
          <w:b/>
          <w:lang w:val="en-ZA"/>
        </w:rPr>
        <w:t>Passenger Rail of South Africa (PRASA)</w:t>
      </w:r>
    </w:p>
    <w:p w:rsidR="003F68E2" w:rsidRPr="00D71A88" w:rsidRDefault="003F68E2" w:rsidP="005E6DA3">
      <w:pPr>
        <w:pStyle w:val="ListParagraph"/>
        <w:numPr>
          <w:ilvl w:val="0"/>
          <w:numId w:val="1"/>
        </w:numPr>
        <w:spacing w:before="100" w:beforeAutospacing="1" w:after="100" w:afterAutospacing="1" w:line="240" w:lineRule="auto"/>
        <w:jc w:val="both"/>
        <w:rPr>
          <w:rFonts w:ascii="Arial" w:hAnsi="Arial" w:cs="Arial"/>
        </w:rPr>
      </w:pPr>
      <w:r w:rsidRPr="00D71A88">
        <w:rPr>
          <w:rFonts w:ascii="Arial" w:hAnsi="Arial" w:cs="Arial"/>
        </w:rPr>
        <w:t>PRASA has no agreement, tender or memorandum of understanding with the People’s Republic of China. PRASA has a contract with Huawei, a global information and communications technology solutions provider from the People’s Republic of China.</w:t>
      </w:r>
    </w:p>
    <w:p w:rsidR="003F68E2" w:rsidRPr="00D71A88" w:rsidRDefault="003F68E2" w:rsidP="00D71A88">
      <w:pPr>
        <w:pStyle w:val="ListParagraph"/>
        <w:spacing w:before="100" w:beforeAutospacing="1" w:after="100" w:afterAutospacing="1" w:line="240" w:lineRule="auto"/>
        <w:jc w:val="both"/>
        <w:rPr>
          <w:rFonts w:ascii="Arial" w:hAnsi="Arial" w:cs="Arial"/>
        </w:rPr>
      </w:pPr>
    </w:p>
    <w:p w:rsidR="003F68E2" w:rsidRPr="002C3702" w:rsidRDefault="003F68E2" w:rsidP="002C3702">
      <w:pPr>
        <w:pStyle w:val="ListParagraph"/>
        <w:numPr>
          <w:ilvl w:val="0"/>
          <w:numId w:val="1"/>
        </w:numPr>
        <w:spacing w:before="100" w:beforeAutospacing="1" w:after="100" w:afterAutospacing="1" w:line="240" w:lineRule="auto"/>
        <w:jc w:val="both"/>
        <w:rPr>
          <w:rFonts w:ascii="Arial" w:hAnsi="Arial" w:cs="Arial"/>
        </w:rPr>
      </w:pPr>
      <w:r w:rsidRPr="00D71A88">
        <w:rPr>
          <w:rFonts w:ascii="Arial" w:hAnsi="Arial" w:cs="Arial"/>
        </w:rPr>
        <w:t>(i) PRASA entered into the contract with Huawei in March 2013.</w:t>
      </w:r>
    </w:p>
    <w:p w:rsidR="003F68E2" w:rsidRPr="00D71A88" w:rsidRDefault="003F68E2" w:rsidP="00D71A88">
      <w:pPr>
        <w:pStyle w:val="ListParagraph"/>
        <w:spacing w:before="100" w:beforeAutospacing="1" w:after="100" w:afterAutospacing="1" w:line="240" w:lineRule="auto"/>
        <w:jc w:val="both"/>
        <w:rPr>
          <w:rFonts w:ascii="Arial" w:hAnsi="Arial" w:cs="Arial"/>
        </w:rPr>
      </w:pPr>
      <w:r w:rsidRPr="00D71A88">
        <w:rPr>
          <w:rFonts w:ascii="Arial" w:hAnsi="Arial" w:cs="Arial"/>
        </w:rPr>
        <w:t xml:space="preserve">(iii)  </w:t>
      </w:r>
      <w:r>
        <w:rPr>
          <w:rFonts w:ascii="Arial" w:hAnsi="Arial" w:cs="Arial"/>
        </w:rPr>
        <w:t>I am told that a</w:t>
      </w:r>
      <w:bookmarkStart w:id="0" w:name="_GoBack"/>
      <w:bookmarkEnd w:id="0"/>
      <w:r w:rsidRPr="00D71A88">
        <w:rPr>
          <w:rFonts w:ascii="Arial" w:hAnsi="Arial" w:cs="Arial"/>
        </w:rPr>
        <w:t xml:space="preserve">fter an open and competitive procurement process, Huawei was selected as the successful bidder, to provide PRASA with a digital radio railway signaling system for passenger rail services in South Africa. The system provides digital communications to the train driver and equipment on train protection (best practice), which replaces the current antiquated analogue system. </w:t>
      </w:r>
    </w:p>
    <w:p w:rsidR="003F68E2" w:rsidRPr="00D71A88" w:rsidRDefault="003F68E2" w:rsidP="00D71A88">
      <w:pPr>
        <w:pStyle w:val="ListParagraph"/>
        <w:spacing w:before="100" w:beforeAutospacing="1" w:after="100" w:afterAutospacing="1" w:line="240" w:lineRule="auto"/>
        <w:jc w:val="both"/>
        <w:rPr>
          <w:rFonts w:ascii="Arial" w:hAnsi="Arial" w:cs="Arial"/>
        </w:rPr>
      </w:pPr>
    </w:p>
    <w:p w:rsidR="003F68E2" w:rsidRPr="00D71A88" w:rsidRDefault="003F68E2" w:rsidP="00D71A88">
      <w:pPr>
        <w:pStyle w:val="ListParagraph"/>
        <w:spacing w:before="100" w:beforeAutospacing="1" w:after="100" w:afterAutospacing="1" w:line="240" w:lineRule="auto"/>
        <w:jc w:val="both"/>
        <w:rPr>
          <w:rFonts w:ascii="Arial" w:hAnsi="Arial" w:cs="Arial"/>
        </w:rPr>
      </w:pPr>
      <w:r w:rsidRPr="00D71A88">
        <w:rPr>
          <w:rFonts w:ascii="Arial" w:hAnsi="Arial" w:cs="Arial"/>
        </w:rPr>
        <w:t>(iv) The system is being implemented across PRASA’s rail system.</w:t>
      </w:r>
    </w:p>
    <w:p w:rsidR="003F68E2" w:rsidRPr="00D71A88" w:rsidRDefault="003F68E2" w:rsidP="00D71A88">
      <w:pPr>
        <w:pStyle w:val="ListParagraph"/>
        <w:spacing w:before="100" w:beforeAutospacing="1" w:after="100" w:afterAutospacing="1" w:line="240" w:lineRule="auto"/>
        <w:jc w:val="both"/>
        <w:rPr>
          <w:rFonts w:ascii="Arial" w:hAnsi="Arial" w:cs="Arial"/>
        </w:rPr>
      </w:pPr>
    </w:p>
    <w:p w:rsidR="003F68E2" w:rsidRPr="00D71A88" w:rsidRDefault="003F68E2" w:rsidP="00D71A88">
      <w:pPr>
        <w:pStyle w:val="ListParagraph"/>
        <w:spacing w:before="100" w:beforeAutospacing="1" w:after="100" w:afterAutospacing="1" w:line="240" w:lineRule="auto"/>
        <w:jc w:val="both"/>
        <w:rPr>
          <w:rFonts w:ascii="Arial" w:hAnsi="Arial" w:cs="Arial"/>
        </w:rPr>
      </w:pPr>
      <w:r w:rsidRPr="00D71A88">
        <w:rPr>
          <w:rFonts w:ascii="Arial" w:hAnsi="Arial" w:cs="Arial"/>
        </w:rPr>
        <w:t>(v) the completion date is January 2017. Gauteng is 70% complete while Kwa-Zulu Natal and the Western Cape is 30% complete.</w:t>
      </w:r>
    </w:p>
    <w:p w:rsidR="003F68E2" w:rsidRPr="00D71A88" w:rsidRDefault="003F68E2" w:rsidP="00D71A88">
      <w:pPr>
        <w:pStyle w:val="ListParagraph"/>
        <w:spacing w:before="100" w:beforeAutospacing="1" w:after="100" w:afterAutospacing="1" w:line="240" w:lineRule="auto"/>
        <w:jc w:val="both"/>
        <w:rPr>
          <w:rFonts w:ascii="Arial" w:hAnsi="Arial" w:cs="Arial"/>
        </w:rPr>
      </w:pPr>
    </w:p>
    <w:p w:rsidR="003F68E2" w:rsidRDefault="003F68E2" w:rsidP="00D71A88">
      <w:pPr>
        <w:pStyle w:val="ListParagraph"/>
        <w:spacing w:before="100" w:beforeAutospacing="1" w:after="100" w:afterAutospacing="1" w:line="240" w:lineRule="auto"/>
        <w:jc w:val="both"/>
        <w:rPr>
          <w:rFonts w:ascii="Arial" w:hAnsi="Arial" w:cs="Arial"/>
        </w:rPr>
      </w:pPr>
      <w:r w:rsidRPr="00D71A88">
        <w:rPr>
          <w:rFonts w:ascii="Arial" w:hAnsi="Arial" w:cs="Arial"/>
        </w:rPr>
        <w:t>(vi) The total cost of the project is R750 million.</w:t>
      </w:r>
    </w:p>
    <w:p w:rsidR="003F68E2" w:rsidRDefault="003F68E2" w:rsidP="00D71A88">
      <w:pPr>
        <w:pStyle w:val="ListParagraph"/>
        <w:spacing w:before="100" w:beforeAutospacing="1" w:after="100" w:afterAutospacing="1" w:line="240" w:lineRule="auto"/>
        <w:jc w:val="both"/>
        <w:rPr>
          <w:rFonts w:ascii="Arial" w:hAnsi="Arial" w:cs="Arial"/>
        </w:rPr>
      </w:pPr>
    </w:p>
    <w:p w:rsidR="003F68E2" w:rsidRPr="002F419D" w:rsidRDefault="003F68E2" w:rsidP="00D71A88">
      <w:pPr>
        <w:spacing w:before="100" w:beforeAutospacing="1" w:after="100" w:afterAutospacing="1" w:line="240" w:lineRule="auto"/>
        <w:jc w:val="both"/>
        <w:rPr>
          <w:rFonts w:ascii="Arial" w:hAnsi="Arial" w:cs="Arial"/>
          <w:b/>
        </w:rPr>
      </w:pPr>
      <w:r>
        <w:rPr>
          <w:rFonts w:ascii="Arial" w:hAnsi="Arial" w:cs="Arial"/>
          <w:b/>
        </w:rPr>
        <w:t>Ports Regulator (PR)</w:t>
      </w:r>
    </w:p>
    <w:p w:rsidR="003F68E2" w:rsidRDefault="003F68E2" w:rsidP="005E6DA3">
      <w:pPr>
        <w:pStyle w:val="ListParagraph"/>
        <w:numPr>
          <w:ilvl w:val="0"/>
          <w:numId w:val="2"/>
        </w:numPr>
        <w:spacing w:before="100" w:beforeAutospacing="1" w:after="100" w:afterAutospacing="1" w:line="240" w:lineRule="auto"/>
        <w:jc w:val="both"/>
        <w:rPr>
          <w:rFonts w:ascii="Arial" w:hAnsi="Arial" w:cs="Arial"/>
        </w:rPr>
      </w:pPr>
      <w:r>
        <w:rPr>
          <w:rFonts w:ascii="Arial" w:hAnsi="Arial" w:cs="Arial"/>
        </w:rPr>
        <w:t>The Ports Regulator has not signed any agreements, tenders, memorandums of understanding with the Peoples Republic of China.</w:t>
      </w:r>
    </w:p>
    <w:p w:rsidR="003F68E2" w:rsidRDefault="003F68E2" w:rsidP="00D71A88">
      <w:pPr>
        <w:pStyle w:val="ListParagraph"/>
        <w:spacing w:before="100" w:beforeAutospacing="1" w:after="100" w:afterAutospacing="1" w:line="240" w:lineRule="auto"/>
        <w:jc w:val="both"/>
        <w:rPr>
          <w:rFonts w:ascii="Arial" w:hAnsi="Arial" w:cs="Arial"/>
        </w:rPr>
      </w:pPr>
    </w:p>
    <w:p w:rsidR="003F68E2" w:rsidRPr="002F419D" w:rsidRDefault="003F68E2" w:rsidP="00D71A88">
      <w:pPr>
        <w:pStyle w:val="ListParagraph"/>
        <w:spacing w:before="100" w:beforeAutospacing="1" w:after="100" w:afterAutospacing="1" w:line="240" w:lineRule="auto"/>
        <w:jc w:val="both"/>
        <w:rPr>
          <w:rFonts w:ascii="Arial" w:hAnsi="Arial" w:cs="Arial"/>
        </w:rPr>
      </w:pPr>
    </w:p>
    <w:p w:rsidR="003F68E2" w:rsidRPr="002F419D" w:rsidRDefault="003F68E2" w:rsidP="00D71A88">
      <w:pPr>
        <w:spacing w:line="240" w:lineRule="auto"/>
        <w:rPr>
          <w:rFonts w:ascii="Arial" w:hAnsi="Arial" w:cs="Arial"/>
          <w:b/>
          <w:color w:val="000000"/>
          <w:lang w:val="en-ZA"/>
        </w:rPr>
      </w:pPr>
      <w:r w:rsidRPr="002F419D">
        <w:rPr>
          <w:rFonts w:ascii="Arial" w:hAnsi="Arial" w:cs="Arial"/>
          <w:b/>
          <w:color w:val="000000"/>
          <w:lang w:val="en-ZA"/>
        </w:rPr>
        <w:t>South African Maritime Safety Authority (SAMSA)</w:t>
      </w:r>
    </w:p>
    <w:p w:rsidR="003F68E2" w:rsidRDefault="003F68E2" w:rsidP="00D71A88">
      <w:pPr>
        <w:spacing w:line="240" w:lineRule="auto"/>
        <w:rPr>
          <w:rFonts w:ascii="Arial" w:hAnsi="Arial" w:cs="Arial"/>
          <w:sz w:val="24"/>
          <w:szCs w:val="24"/>
          <w:lang w:val="en-ZA"/>
        </w:rPr>
      </w:pPr>
      <w:r>
        <w:rPr>
          <w:rFonts w:ascii="Arial" w:hAnsi="Arial" w:cs="Arial"/>
          <w:sz w:val="24"/>
          <w:szCs w:val="24"/>
          <w:lang w:val="en-ZA"/>
        </w:rPr>
        <w:t xml:space="preserve">SAMSA does not enter into bilateral arrangements with countries. Accordingly SAMSA has not signed any agreements or tenders with the People’s Republic of China. </w:t>
      </w:r>
    </w:p>
    <w:p w:rsidR="003F68E2" w:rsidRDefault="003F68E2" w:rsidP="00D71A88">
      <w:pPr>
        <w:spacing w:line="240" w:lineRule="auto"/>
        <w:rPr>
          <w:rFonts w:ascii="Arial" w:hAnsi="Arial" w:cs="Arial"/>
          <w:b/>
          <w:sz w:val="24"/>
          <w:szCs w:val="24"/>
          <w:lang w:val="en-ZA"/>
        </w:rPr>
      </w:pPr>
    </w:p>
    <w:p w:rsidR="003F68E2" w:rsidRPr="00D71A88" w:rsidRDefault="003F68E2" w:rsidP="00D71A88">
      <w:pPr>
        <w:pStyle w:val="ListParagraph"/>
        <w:spacing w:before="100" w:beforeAutospacing="1" w:after="100" w:afterAutospacing="1" w:line="240" w:lineRule="auto"/>
        <w:jc w:val="both"/>
        <w:rPr>
          <w:rFonts w:ascii="Arial" w:hAnsi="Arial" w:cs="Arial"/>
        </w:rPr>
      </w:pPr>
    </w:p>
    <w:p w:rsidR="003F68E2" w:rsidRPr="00EC7910" w:rsidRDefault="003F68E2" w:rsidP="00D71A88">
      <w:pPr>
        <w:spacing w:line="240" w:lineRule="auto"/>
        <w:jc w:val="both"/>
        <w:rPr>
          <w:rFonts w:ascii="Arial" w:hAnsi="Arial" w:cs="Arial"/>
          <w:lang w:val="en-ZA"/>
        </w:rPr>
      </w:pPr>
    </w:p>
    <w:p w:rsidR="003F68E2" w:rsidRPr="00EF770D" w:rsidRDefault="003F68E2" w:rsidP="00D71A88">
      <w:pPr>
        <w:spacing w:before="100" w:beforeAutospacing="1" w:after="100" w:afterAutospacing="1" w:line="240" w:lineRule="auto"/>
        <w:jc w:val="both"/>
        <w:rPr>
          <w:rFonts w:ascii="Arial" w:hAnsi="Arial" w:cs="Arial"/>
          <w:b/>
        </w:rPr>
      </w:pPr>
    </w:p>
    <w:p w:rsidR="003F68E2" w:rsidRPr="00196EF6" w:rsidRDefault="003F68E2" w:rsidP="00D71A88">
      <w:pPr>
        <w:spacing w:line="240" w:lineRule="auto"/>
        <w:rPr>
          <w:rFonts w:ascii="Arial" w:hAnsi="Arial" w:cs="Arial"/>
          <w:sz w:val="24"/>
          <w:szCs w:val="24"/>
          <w:lang w:val="en-ZA"/>
        </w:rPr>
      </w:pPr>
    </w:p>
    <w:p w:rsidR="003F68E2" w:rsidRPr="00B224E0" w:rsidRDefault="003F68E2" w:rsidP="00D71A88">
      <w:pPr>
        <w:spacing w:line="240" w:lineRule="auto"/>
        <w:rPr>
          <w:rFonts w:ascii="Arial" w:hAnsi="Arial" w:cs="Arial"/>
          <w:b/>
          <w:sz w:val="24"/>
          <w:szCs w:val="24"/>
          <w:lang w:val="en-ZA"/>
        </w:rPr>
      </w:pPr>
    </w:p>
    <w:p w:rsidR="003F68E2" w:rsidRPr="00D71A88" w:rsidRDefault="003F68E2" w:rsidP="008975FC">
      <w:pPr>
        <w:spacing w:after="0" w:line="360" w:lineRule="auto"/>
        <w:jc w:val="both"/>
        <w:rPr>
          <w:rFonts w:ascii="Arial" w:hAnsi="Arial" w:cs="Arial"/>
        </w:rPr>
      </w:pPr>
    </w:p>
    <w:p w:rsidR="003F68E2" w:rsidRPr="00D71A88" w:rsidRDefault="003F68E2" w:rsidP="008975FC">
      <w:pPr>
        <w:spacing w:line="360" w:lineRule="auto"/>
        <w:rPr>
          <w:rFonts w:ascii="Arial" w:hAnsi="Arial" w:cs="Arial"/>
          <w:lang w:val="en-ZA"/>
        </w:rPr>
      </w:pPr>
    </w:p>
    <w:p w:rsidR="003F68E2" w:rsidRPr="00D71A88" w:rsidRDefault="003F68E2" w:rsidP="00CF3C82">
      <w:pPr>
        <w:spacing w:line="240" w:lineRule="auto"/>
        <w:rPr>
          <w:rFonts w:ascii="Arial" w:hAnsi="Arial" w:cs="Arial"/>
          <w:b/>
          <w:lang w:val="en-ZA"/>
        </w:rPr>
      </w:pPr>
    </w:p>
    <w:sectPr w:rsidR="003F68E2" w:rsidRPr="00D71A88"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E2" w:rsidRDefault="003F68E2" w:rsidP="00AC77A8">
      <w:pPr>
        <w:spacing w:after="0" w:line="240" w:lineRule="auto"/>
      </w:pPr>
      <w:r>
        <w:separator/>
      </w:r>
    </w:p>
  </w:endnote>
  <w:endnote w:type="continuationSeparator" w:id="0">
    <w:p w:rsidR="003F68E2" w:rsidRDefault="003F68E2"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E2" w:rsidRDefault="003F68E2">
    <w:pPr>
      <w:pStyle w:val="Footer"/>
      <w:jc w:val="center"/>
    </w:pPr>
    <w:fldSimple w:instr=" PAGE   \* MERGEFORMAT ">
      <w:r>
        <w:rPr>
          <w:noProof/>
        </w:rPr>
        <w:t>1</w:t>
      </w:r>
    </w:fldSimple>
  </w:p>
  <w:p w:rsidR="003F68E2" w:rsidRDefault="003F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E2" w:rsidRDefault="003F68E2" w:rsidP="00AC77A8">
      <w:pPr>
        <w:spacing w:after="0" w:line="240" w:lineRule="auto"/>
      </w:pPr>
      <w:r>
        <w:separator/>
      </w:r>
    </w:p>
  </w:footnote>
  <w:footnote w:type="continuationSeparator" w:id="0">
    <w:p w:rsidR="003F68E2" w:rsidRDefault="003F68E2"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796"/>
    <w:multiLevelType w:val="hybridMultilevel"/>
    <w:tmpl w:val="B044CA14"/>
    <w:lvl w:ilvl="0" w:tplc="FF089BB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55C82EA0"/>
    <w:multiLevelType w:val="hybridMultilevel"/>
    <w:tmpl w:val="95601DC0"/>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hint="default"/>
      </w:rPr>
    </w:lvl>
    <w:lvl w:ilvl="2" w:tplc="1C090005">
      <w:start w:val="1"/>
      <w:numFmt w:val="bullet"/>
      <w:lvlText w:val=""/>
      <w:lvlJc w:val="left"/>
      <w:pPr>
        <w:ind w:left="2084" w:hanging="360"/>
      </w:pPr>
      <w:rPr>
        <w:rFonts w:ascii="Wingdings" w:hAnsi="Wingdings" w:hint="default"/>
      </w:rPr>
    </w:lvl>
    <w:lvl w:ilvl="3" w:tplc="1C090001">
      <w:start w:val="1"/>
      <w:numFmt w:val="bullet"/>
      <w:lvlText w:val=""/>
      <w:lvlJc w:val="left"/>
      <w:pPr>
        <w:ind w:left="2804" w:hanging="360"/>
      </w:pPr>
      <w:rPr>
        <w:rFonts w:ascii="Symbol" w:hAnsi="Symbol" w:hint="default"/>
      </w:rPr>
    </w:lvl>
    <w:lvl w:ilvl="4" w:tplc="1C090003">
      <w:start w:val="1"/>
      <w:numFmt w:val="bullet"/>
      <w:lvlText w:val="o"/>
      <w:lvlJc w:val="left"/>
      <w:pPr>
        <w:ind w:left="3524" w:hanging="360"/>
      </w:pPr>
      <w:rPr>
        <w:rFonts w:ascii="Courier New" w:hAnsi="Courier New" w:hint="default"/>
      </w:rPr>
    </w:lvl>
    <w:lvl w:ilvl="5" w:tplc="1C090005">
      <w:start w:val="1"/>
      <w:numFmt w:val="bullet"/>
      <w:lvlText w:val=""/>
      <w:lvlJc w:val="left"/>
      <w:pPr>
        <w:ind w:left="4244" w:hanging="360"/>
      </w:pPr>
      <w:rPr>
        <w:rFonts w:ascii="Wingdings" w:hAnsi="Wingdings" w:hint="default"/>
      </w:rPr>
    </w:lvl>
    <w:lvl w:ilvl="6" w:tplc="1C090001">
      <w:start w:val="1"/>
      <w:numFmt w:val="bullet"/>
      <w:lvlText w:val=""/>
      <w:lvlJc w:val="left"/>
      <w:pPr>
        <w:ind w:left="4964" w:hanging="360"/>
      </w:pPr>
      <w:rPr>
        <w:rFonts w:ascii="Symbol" w:hAnsi="Symbol" w:hint="default"/>
      </w:rPr>
    </w:lvl>
    <w:lvl w:ilvl="7" w:tplc="1C090003">
      <w:start w:val="1"/>
      <w:numFmt w:val="bullet"/>
      <w:lvlText w:val="o"/>
      <w:lvlJc w:val="left"/>
      <w:pPr>
        <w:ind w:left="5684" w:hanging="360"/>
      </w:pPr>
      <w:rPr>
        <w:rFonts w:ascii="Courier New" w:hAnsi="Courier New" w:hint="default"/>
      </w:rPr>
    </w:lvl>
    <w:lvl w:ilvl="8" w:tplc="1C090005">
      <w:start w:val="1"/>
      <w:numFmt w:val="bullet"/>
      <w:lvlText w:val=""/>
      <w:lvlJc w:val="left"/>
      <w:pPr>
        <w:ind w:left="6404" w:hanging="360"/>
      </w:pPr>
      <w:rPr>
        <w:rFonts w:ascii="Wingdings" w:hAnsi="Wingdings" w:hint="default"/>
      </w:rPr>
    </w:lvl>
  </w:abstractNum>
  <w:abstractNum w:abstractNumId="2">
    <w:nsid w:val="6B8C1A51"/>
    <w:multiLevelType w:val="hybridMultilevel"/>
    <w:tmpl w:val="5B96EFA2"/>
    <w:lvl w:ilvl="0" w:tplc="8102BA5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7DCC5F85"/>
    <w:multiLevelType w:val="hybridMultilevel"/>
    <w:tmpl w:val="F78429DE"/>
    <w:lvl w:ilvl="0" w:tplc="C9E26C80">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3B4E"/>
    <w:rsid w:val="00026FD9"/>
    <w:rsid w:val="00031989"/>
    <w:rsid w:val="00041FF2"/>
    <w:rsid w:val="0005391D"/>
    <w:rsid w:val="00054687"/>
    <w:rsid w:val="00055A79"/>
    <w:rsid w:val="00067AE6"/>
    <w:rsid w:val="000720FB"/>
    <w:rsid w:val="000762E5"/>
    <w:rsid w:val="000773B2"/>
    <w:rsid w:val="000801C7"/>
    <w:rsid w:val="00080CA6"/>
    <w:rsid w:val="00082A4E"/>
    <w:rsid w:val="00084BA9"/>
    <w:rsid w:val="0008556A"/>
    <w:rsid w:val="000910B4"/>
    <w:rsid w:val="0009255F"/>
    <w:rsid w:val="000943DC"/>
    <w:rsid w:val="0009500E"/>
    <w:rsid w:val="00095635"/>
    <w:rsid w:val="000A1BB9"/>
    <w:rsid w:val="000A2CDA"/>
    <w:rsid w:val="000B01FF"/>
    <w:rsid w:val="000C38D2"/>
    <w:rsid w:val="000D1E5E"/>
    <w:rsid w:val="000D7D70"/>
    <w:rsid w:val="000E04E0"/>
    <w:rsid w:val="000E1816"/>
    <w:rsid w:val="000E1907"/>
    <w:rsid w:val="000F29A6"/>
    <w:rsid w:val="000F76BD"/>
    <w:rsid w:val="001203B8"/>
    <w:rsid w:val="00130AB5"/>
    <w:rsid w:val="00133BD8"/>
    <w:rsid w:val="001417BC"/>
    <w:rsid w:val="00146123"/>
    <w:rsid w:val="00146ACF"/>
    <w:rsid w:val="00151D61"/>
    <w:rsid w:val="00153AAD"/>
    <w:rsid w:val="001712B4"/>
    <w:rsid w:val="00172163"/>
    <w:rsid w:val="001723B3"/>
    <w:rsid w:val="00173EE5"/>
    <w:rsid w:val="00177657"/>
    <w:rsid w:val="00196EF6"/>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23B48"/>
    <w:rsid w:val="00243062"/>
    <w:rsid w:val="00244C8D"/>
    <w:rsid w:val="00251BC9"/>
    <w:rsid w:val="0025261D"/>
    <w:rsid w:val="00253BA7"/>
    <w:rsid w:val="00261077"/>
    <w:rsid w:val="002800B5"/>
    <w:rsid w:val="00281F09"/>
    <w:rsid w:val="002838E4"/>
    <w:rsid w:val="00286F8A"/>
    <w:rsid w:val="002956D0"/>
    <w:rsid w:val="002C3702"/>
    <w:rsid w:val="002C441D"/>
    <w:rsid w:val="002C4526"/>
    <w:rsid w:val="002D4348"/>
    <w:rsid w:val="002D441D"/>
    <w:rsid w:val="002D7B15"/>
    <w:rsid w:val="002E1F7C"/>
    <w:rsid w:val="002E404E"/>
    <w:rsid w:val="002E4BF3"/>
    <w:rsid w:val="002E765E"/>
    <w:rsid w:val="002F259B"/>
    <w:rsid w:val="002F419D"/>
    <w:rsid w:val="003029D1"/>
    <w:rsid w:val="003030C2"/>
    <w:rsid w:val="003130D1"/>
    <w:rsid w:val="00314530"/>
    <w:rsid w:val="00315444"/>
    <w:rsid w:val="003162A4"/>
    <w:rsid w:val="003225B4"/>
    <w:rsid w:val="00323697"/>
    <w:rsid w:val="00326D11"/>
    <w:rsid w:val="0033021E"/>
    <w:rsid w:val="003427F2"/>
    <w:rsid w:val="00344C57"/>
    <w:rsid w:val="003450B0"/>
    <w:rsid w:val="003554D8"/>
    <w:rsid w:val="0036744C"/>
    <w:rsid w:val="00377E09"/>
    <w:rsid w:val="00391284"/>
    <w:rsid w:val="00396483"/>
    <w:rsid w:val="00397849"/>
    <w:rsid w:val="003A1F0A"/>
    <w:rsid w:val="003A2CFA"/>
    <w:rsid w:val="003B15B6"/>
    <w:rsid w:val="003B2CE8"/>
    <w:rsid w:val="003C138A"/>
    <w:rsid w:val="003D1105"/>
    <w:rsid w:val="003F68E2"/>
    <w:rsid w:val="003F7CE2"/>
    <w:rsid w:val="004016C1"/>
    <w:rsid w:val="00403CDB"/>
    <w:rsid w:val="0040578A"/>
    <w:rsid w:val="0040684E"/>
    <w:rsid w:val="00415991"/>
    <w:rsid w:val="00420BFA"/>
    <w:rsid w:val="00421764"/>
    <w:rsid w:val="00423E34"/>
    <w:rsid w:val="00430215"/>
    <w:rsid w:val="00430277"/>
    <w:rsid w:val="00430885"/>
    <w:rsid w:val="00430A23"/>
    <w:rsid w:val="00431FC3"/>
    <w:rsid w:val="00451494"/>
    <w:rsid w:val="00452DFA"/>
    <w:rsid w:val="00453DF7"/>
    <w:rsid w:val="0047515B"/>
    <w:rsid w:val="004813B8"/>
    <w:rsid w:val="00487DAB"/>
    <w:rsid w:val="004A00D3"/>
    <w:rsid w:val="004A62DE"/>
    <w:rsid w:val="004B353A"/>
    <w:rsid w:val="004B656F"/>
    <w:rsid w:val="004C22F0"/>
    <w:rsid w:val="004C6031"/>
    <w:rsid w:val="004D18C0"/>
    <w:rsid w:val="004E13FB"/>
    <w:rsid w:val="004E67DE"/>
    <w:rsid w:val="004F57AD"/>
    <w:rsid w:val="00521C71"/>
    <w:rsid w:val="00525846"/>
    <w:rsid w:val="005318EE"/>
    <w:rsid w:val="005346BD"/>
    <w:rsid w:val="00537575"/>
    <w:rsid w:val="0054378D"/>
    <w:rsid w:val="00552727"/>
    <w:rsid w:val="00555E0A"/>
    <w:rsid w:val="00555FE7"/>
    <w:rsid w:val="005605FF"/>
    <w:rsid w:val="0056444A"/>
    <w:rsid w:val="00572AAB"/>
    <w:rsid w:val="00575FAC"/>
    <w:rsid w:val="0057794C"/>
    <w:rsid w:val="00582974"/>
    <w:rsid w:val="005A56A8"/>
    <w:rsid w:val="005D27B2"/>
    <w:rsid w:val="005D5448"/>
    <w:rsid w:val="005E123E"/>
    <w:rsid w:val="005E442E"/>
    <w:rsid w:val="005E6DA3"/>
    <w:rsid w:val="005F20B1"/>
    <w:rsid w:val="005F630B"/>
    <w:rsid w:val="006009A0"/>
    <w:rsid w:val="00604285"/>
    <w:rsid w:val="00604E9C"/>
    <w:rsid w:val="00607E61"/>
    <w:rsid w:val="006140CA"/>
    <w:rsid w:val="00653385"/>
    <w:rsid w:val="00663105"/>
    <w:rsid w:val="006638FB"/>
    <w:rsid w:val="00672A54"/>
    <w:rsid w:val="00675917"/>
    <w:rsid w:val="006762C5"/>
    <w:rsid w:val="00682580"/>
    <w:rsid w:val="006879BB"/>
    <w:rsid w:val="006917CD"/>
    <w:rsid w:val="00691EDB"/>
    <w:rsid w:val="006A65E2"/>
    <w:rsid w:val="006B0EC6"/>
    <w:rsid w:val="006B11A5"/>
    <w:rsid w:val="006B1CD3"/>
    <w:rsid w:val="006B21C5"/>
    <w:rsid w:val="006B797A"/>
    <w:rsid w:val="006D22A6"/>
    <w:rsid w:val="006D3BD8"/>
    <w:rsid w:val="006E0F31"/>
    <w:rsid w:val="006F2271"/>
    <w:rsid w:val="006F4245"/>
    <w:rsid w:val="00703A07"/>
    <w:rsid w:val="00703B2E"/>
    <w:rsid w:val="0071158C"/>
    <w:rsid w:val="007118B7"/>
    <w:rsid w:val="00721731"/>
    <w:rsid w:val="0072523F"/>
    <w:rsid w:val="00725516"/>
    <w:rsid w:val="00727B18"/>
    <w:rsid w:val="00732AD7"/>
    <w:rsid w:val="00732F1A"/>
    <w:rsid w:val="00740D2A"/>
    <w:rsid w:val="007471AC"/>
    <w:rsid w:val="0075491A"/>
    <w:rsid w:val="00787784"/>
    <w:rsid w:val="007907EC"/>
    <w:rsid w:val="007A369C"/>
    <w:rsid w:val="007B0EE6"/>
    <w:rsid w:val="007B2454"/>
    <w:rsid w:val="007C7CC7"/>
    <w:rsid w:val="007D3628"/>
    <w:rsid w:val="007F4AFD"/>
    <w:rsid w:val="00802076"/>
    <w:rsid w:val="008046C7"/>
    <w:rsid w:val="00811A16"/>
    <w:rsid w:val="0082378A"/>
    <w:rsid w:val="00826DEF"/>
    <w:rsid w:val="00833625"/>
    <w:rsid w:val="00834548"/>
    <w:rsid w:val="0083772C"/>
    <w:rsid w:val="008413C1"/>
    <w:rsid w:val="008424B4"/>
    <w:rsid w:val="00843582"/>
    <w:rsid w:val="00843914"/>
    <w:rsid w:val="00844201"/>
    <w:rsid w:val="00845BE5"/>
    <w:rsid w:val="008513C3"/>
    <w:rsid w:val="00856F99"/>
    <w:rsid w:val="0086133C"/>
    <w:rsid w:val="00861627"/>
    <w:rsid w:val="0087304C"/>
    <w:rsid w:val="00874BEB"/>
    <w:rsid w:val="00886193"/>
    <w:rsid w:val="008900C5"/>
    <w:rsid w:val="00896BB8"/>
    <w:rsid w:val="008975CA"/>
    <w:rsid w:val="008975FC"/>
    <w:rsid w:val="008A52D5"/>
    <w:rsid w:val="008B2E50"/>
    <w:rsid w:val="008B4716"/>
    <w:rsid w:val="008C70F0"/>
    <w:rsid w:val="008D1CA1"/>
    <w:rsid w:val="008D48F4"/>
    <w:rsid w:val="008E02FC"/>
    <w:rsid w:val="008E0BA0"/>
    <w:rsid w:val="008E22A9"/>
    <w:rsid w:val="008F0AE3"/>
    <w:rsid w:val="00903A8F"/>
    <w:rsid w:val="00916A9F"/>
    <w:rsid w:val="00916CE7"/>
    <w:rsid w:val="00916FE2"/>
    <w:rsid w:val="00926370"/>
    <w:rsid w:val="0093207C"/>
    <w:rsid w:val="009326F6"/>
    <w:rsid w:val="0093674F"/>
    <w:rsid w:val="0094265C"/>
    <w:rsid w:val="00947370"/>
    <w:rsid w:val="00961E2F"/>
    <w:rsid w:val="00964A05"/>
    <w:rsid w:val="00973DE1"/>
    <w:rsid w:val="0097652F"/>
    <w:rsid w:val="00980097"/>
    <w:rsid w:val="00983EC7"/>
    <w:rsid w:val="00990CE2"/>
    <w:rsid w:val="00992AA4"/>
    <w:rsid w:val="00993310"/>
    <w:rsid w:val="00994A3B"/>
    <w:rsid w:val="009A0286"/>
    <w:rsid w:val="009A4739"/>
    <w:rsid w:val="009B0431"/>
    <w:rsid w:val="009B048B"/>
    <w:rsid w:val="009C4E79"/>
    <w:rsid w:val="009D7222"/>
    <w:rsid w:val="009E1D21"/>
    <w:rsid w:val="009E5551"/>
    <w:rsid w:val="009F46F8"/>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5717"/>
    <w:rsid w:val="00A87430"/>
    <w:rsid w:val="00A90242"/>
    <w:rsid w:val="00A90517"/>
    <w:rsid w:val="00A910A7"/>
    <w:rsid w:val="00AA07E8"/>
    <w:rsid w:val="00AA60AB"/>
    <w:rsid w:val="00AB159C"/>
    <w:rsid w:val="00AB7DAF"/>
    <w:rsid w:val="00AC44B7"/>
    <w:rsid w:val="00AC77A8"/>
    <w:rsid w:val="00AD3104"/>
    <w:rsid w:val="00AD6B5D"/>
    <w:rsid w:val="00AE1D0A"/>
    <w:rsid w:val="00B00C2E"/>
    <w:rsid w:val="00B05CA7"/>
    <w:rsid w:val="00B177F2"/>
    <w:rsid w:val="00B217A3"/>
    <w:rsid w:val="00B21C1C"/>
    <w:rsid w:val="00B224E0"/>
    <w:rsid w:val="00B23671"/>
    <w:rsid w:val="00B239F9"/>
    <w:rsid w:val="00B31016"/>
    <w:rsid w:val="00B403E1"/>
    <w:rsid w:val="00B40FCE"/>
    <w:rsid w:val="00B56227"/>
    <w:rsid w:val="00B62D97"/>
    <w:rsid w:val="00B63D67"/>
    <w:rsid w:val="00B66383"/>
    <w:rsid w:val="00B8179D"/>
    <w:rsid w:val="00B95F63"/>
    <w:rsid w:val="00BA4847"/>
    <w:rsid w:val="00BB6C07"/>
    <w:rsid w:val="00BC2F3F"/>
    <w:rsid w:val="00BC7614"/>
    <w:rsid w:val="00BC7ED3"/>
    <w:rsid w:val="00BE510C"/>
    <w:rsid w:val="00BE675A"/>
    <w:rsid w:val="00BF08B7"/>
    <w:rsid w:val="00BF68B6"/>
    <w:rsid w:val="00BF69C4"/>
    <w:rsid w:val="00C10759"/>
    <w:rsid w:val="00C1476E"/>
    <w:rsid w:val="00C202CB"/>
    <w:rsid w:val="00C41E17"/>
    <w:rsid w:val="00C50D10"/>
    <w:rsid w:val="00C6207A"/>
    <w:rsid w:val="00C620B0"/>
    <w:rsid w:val="00C62268"/>
    <w:rsid w:val="00C64770"/>
    <w:rsid w:val="00C67E3F"/>
    <w:rsid w:val="00C731ED"/>
    <w:rsid w:val="00C76858"/>
    <w:rsid w:val="00C84807"/>
    <w:rsid w:val="00C92817"/>
    <w:rsid w:val="00C939EC"/>
    <w:rsid w:val="00C97F8E"/>
    <w:rsid w:val="00CA56FB"/>
    <w:rsid w:val="00CB640B"/>
    <w:rsid w:val="00CD613B"/>
    <w:rsid w:val="00CE2D9B"/>
    <w:rsid w:val="00CE2DED"/>
    <w:rsid w:val="00CE4AF0"/>
    <w:rsid w:val="00CE71ED"/>
    <w:rsid w:val="00CF3C82"/>
    <w:rsid w:val="00CF5BC7"/>
    <w:rsid w:val="00D27A6E"/>
    <w:rsid w:val="00D31E40"/>
    <w:rsid w:val="00D462A9"/>
    <w:rsid w:val="00D623C1"/>
    <w:rsid w:val="00D7115E"/>
    <w:rsid w:val="00D71A88"/>
    <w:rsid w:val="00D82AB0"/>
    <w:rsid w:val="00D85651"/>
    <w:rsid w:val="00D92CFD"/>
    <w:rsid w:val="00DA1E37"/>
    <w:rsid w:val="00DB04F7"/>
    <w:rsid w:val="00DB0935"/>
    <w:rsid w:val="00DB1884"/>
    <w:rsid w:val="00DB2B8D"/>
    <w:rsid w:val="00DC498B"/>
    <w:rsid w:val="00DC6E15"/>
    <w:rsid w:val="00DC7CC3"/>
    <w:rsid w:val="00DE5D58"/>
    <w:rsid w:val="00DF31A3"/>
    <w:rsid w:val="00E109D3"/>
    <w:rsid w:val="00E1610F"/>
    <w:rsid w:val="00E16B9F"/>
    <w:rsid w:val="00E31BF8"/>
    <w:rsid w:val="00E3678B"/>
    <w:rsid w:val="00E4370C"/>
    <w:rsid w:val="00E50720"/>
    <w:rsid w:val="00E51F0A"/>
    <w:rsid w:val="00E53BF6"/>
    <w:rsid w:val="00E5762E"/>
    <w:rsid w:val="00E61E0C"/>
    <w:rsid w:val="00E74736"/>
    <w:rsid w:val="00E80B27"/>
    <w:rsid w:val="00E81167"/>
    <w:rsid w:val="00E81D51"/>
    <w:rsid w:val="00E83B34"/>
    <w:rsid w:val="00E9379C"/>
    <w:rsid w:val="00EA0640"/>
    <w:rsid w:val="00EB11BE"/>
    <w:rsid w:val="00EB53F1"/>
    <w:rsid w:val="00EC1D4C"/>
    <w:rsid w:val="00EC24C6"/>
    <w:rsid w:val="00EC4D69"/>
    <w:rsid w:val="00EC7910"/>
    <w:rsid w:val="00ED12D0"/>
    <w:rsid w:val="00EF0882"/>
    <w:rsid w:val="00EF0EEC"/>
    <w:rsid w:val="00EF5722"/>
    <w:rsid w:val="00EF5FED"/>
    <w:rsid w:val="00EF770D"/>
    <w:rsid w:val="00EF7862"/>
    <w:rsid w:val="00F00B6B"/>
    <w:rsid w:val="00F023A0"/>
    <w:rsid w:val="00F16718"/>
    <w:rsid w:val="00F17797"/>
    <w:rsid w:val="00F32225"/>
    <w:rsid w:val="00F42D5C"/>
    <w:rsid w:val="00F526AD"/>
    <w:rsid w:val="00F736BB"/>
    <w:rsid w:val="00F806FE"/>
    <w:rsid w:val="00F80B01"/>
    <w:rsid w:val="00F82E6C"/>
    <w:rsid w:val="00F83C35"/>
    <w:rsid w:val="00F84B10"/>
    <w:rsid w:val="00F86A5F"/>
    <w:rsid w:val="00F86F00"/>
    <w:rsid w:val="00F91072"/>
    <w:rsid w:val="00F928ED"/>
    <w:rsid w:val="00F958CF"/>
    <w:rsid w:val="00FA3CC6"/>
    <w:rsid w:val="00FA6303"/>
    <w:rsid w:val="00FB0B53"/>
    <w:rsid w:val="00FB1023"/>
    <w:rsid w:val="00FB78BA"/>
    <w:rsid w:val="00FC4873"/>
    <w:rsid w:val="00FD4C2F"/>
    <w:rsid w:val="00FD7E9F"/>
    <w:rsid w:val="00FE2E69"/>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 w:type="character" w:customStyle="1" w:styleId="st">
    <w:name w:val="st"/>
    <w:basedOn w:val="DefaultParagraphFont"/>
    <w:uiPriority w:val="99"/>
    <w:rsid w:val="00F32225"/>
    <w:rPr>
      <w:rFonts w:cs="Times New Roman"/>
    </w:rPr>
  </w:style>
</w:styles>
</file>

<file path=word/webSettings.xml><?xml version="1.0" encoding="utf-8"?>
<w:webSettings xmlns:r="http://schemas.openxmlformats.org/officeDocument/2006/relationships" xmlns:w="http://schemas.openxmlformats.org/wordprocessingml/2006/main">
  <w:divs>
    <w:div w:id="2000186194">
      <w:marLeft w:val="0"/>
      <w:marRight w:val="0"/>
      <w:marTop w:val="0"/>
      <w:marBottom w:val="0"/>
      <w:divBdr>
        <w:top w:val="none" w:sz="0" w:space="0" w:color="auto"/>
        <w:left w:val="none" w:sz="0" w:space="0" w:color="auto"/>
        <w:bottom w:val="none" w:sz="0" w:space="0" w:color="auto"/>
        <w:right w:val="none" w:sz="0" w:space="0" w:color="auto"/>
      </w:divBdr>
    </w:div>
    <w:div w:id="2000186195">
      <w:marLeft w:val="0"/>
      <w:marRight w:val="0"/>
      <w:marTop w:val="0"/>
      <w:marBottom w:val="0"/>
      <w:divBdr>
        <w:top w:val="none" w:sz="0" w:space="0" w:color="auto"/>
        <w:left w:val="none" w:sz="0" w:space="0" w:color="auto"/>
        <w:bottom w:val="none" w:sz="0" w:space="0" w:color="auto"/>
        <w:right w:val="none" w:sz="0" w:space="0" w:color="auto"/>
      </w:divBdr>
    </w:div>
    <w:div w:id="2000186196">
      <w:marLeft w:val="0"/>
      <w:marRight w:val="0"/>
      <w:marTop w:val="0"/>
      <w:marBottom w:val="0"/>
      <w:divBdr>
        <w:top w:val="none" w:sz="0" w:space="0" w:color="auto"/>
        <w:left w:val="none" w:sz="0" w:space="0" w:color="auto"/>
        <w:bottom w:val="none" w:sz="0" w:space="0" w:color="auto"/>
        <w:right w:val="none" w:sz="0" w:space="0" w:color="auto"/>
      </w:divBdr>
    </w:div>
    <w:div w:id="2000186197">
      <w:marLeft w:val="0"/>
      <w:marRight w:val="0"/>
      <w:marTop w:val="0"/>
      <w:marBottom w:val="0"/>
      <w:divBdr>
        <w:top w:val="none" w:sz="0" w:space="0" w:color="auto"/>
        <w:left w:val="none" w:sz="0" w:space="0" w:color="auto"/>
        <w:bottom w:val="none" w:sz="0" w:space="0" w:color="auto"/>
        <w:right w:val="none" w:sz="0" w:space="0" w:color="auto"/>
      </w:divBdr>
    </w:div>
    <w:div w:id="2000186198">
      <w:marLeft w:val="0"/>
      <w:marRight w:val="0"/>
      <w:marTop w:val="0"/>
      <w:marBottom w:val="0"/>
      <w:divBdr>
        <w:top w:val="none" w:sz="0" w:space="0" w:color="auto"/>
        <w:left w:val="none" w:sz="0" w:space="0" w:color="auto"/>
        <w:bottom w:val="none" w:sz="0" w:space="0" w:color="auto"/>
        <w:right w:val="none" w:sz="0" w:space="0" w:color="auto"/>
      </w:divBdr>
    </w:div>
    <w:div w:id="2000186200">
      <w:marLeft w:val="0"/>
      <w:marRight w:val="0"/>
      <w:marTop w:val="0"/>
      <w:marBottom w:val="0"/>
      <w:divBdr>
        <w:top w:val="none" w:sz="0" w:space="0" w:color="auto"/>
        <w:left w:val="none" w:sz="0" w:space="0" w:color="auto"/>
        <w:bottom w:val="none" w:sz="0" w:space="0" w:color="auto"/>
        <w:right w:val="none" w:sz="0" w:space="0" w:color="auto"/>
      </w:divBdr>
    </w:div>
    <w:div w:id="2000186201">
      <w:marLeft w:val="0"/>
      <w:marRight w:val="0"/>
      <w:marTop w:val="0"/>
      <w:marBottom w:val="0"/>
      <w:divBdr>
        <w:top w:val="none" w:sz="0" w:space="0" w:color="auto"/>
        <w:left w:val="none" w:sz="0" w:space="0" w:color="auto"/>
        <w:bottom w:val="none" w:sz="0" w:space="0" w:color="auto"/>
        <w:right w:val="none" w:sz="0" w:space="0" w:color="auto"/>
      </w:divBdr>
    </w:div>
    <w:div w:id="2000186202">
      <w:marLeft w:val="0"/>
      <w:marRight w:val="0"/>
      <w:marTop w:val="0"/>
      <w:marBottom w:val="0"/>
      <w:divBdr>
        <w:top w:val="none" w:sz="0" w:space="0" w:color="auto"/>
        <w:left w:val="none" w:sz="0" w:space="0" w:color="auto"/>
        <w:bottom w:val="none" w:sz="0" w:space="0" w:color="auto"/>
        <w:right w:val="none" w:sz="0" w:space="0" w:color="auto"/>
      </w:divBdr>
    </w:div>
    <w:div w:id="2000186203">
      <w:marLeft w:val="0"/>
      <w:marRight w:val="0"/>
      <w:marTop w:val="0"/>
      <w:marBottom w:val="0"/>
      <w:divBdr>
        <w:top w:val="none" w:sz="0" w:space="0" w:color="auto"/>
        <w:left w:val="none" w:sz="0" w:space="0" w:color="auto"/>
        <w:bottom w:val="none" w:sz="0" w:space="0" w:color="auto"/>
        <w:right w:val="none" w:sz="0" w:space="0" w:color="auto"/>
      </w:divBdr>
    </w:div>
    <w:div w:id="2000186204">
      <w:marLeft w:val="0"/>
      <w:marRight w:val="0"/>
      <w:marTop w:val="0"/>
      <w:marBottom w:val="0"/>
      <w:divBdr>
        <w:top w:val="none" w:sz="0" w:space="0" w:color="auto"/>
        <w:left w:val="none" w:sz="0" w:space="0" w:color="auto"/>
        <w:bottom w:val="none" w:sz="0" w:space="0" w:color="auto"/>
        <w:right w:val="none" w:sz="0" w:space="0" w:color="auto"/>
      </w:divBdr>
    </w:div>
    <w:div w:id="2000186205">
      <w:marLeft w:val="0"/>
      <w:marRight w:val="0"/>
      <w:marTop w:val="0"/>
      <w:marBottom w:val="0"/>
      <w:divBdr>
        <w:top w:val="none" w:sz="0" w:space="0" w:color="auto"/>
        <w:left w:val="none" w:sz="0" w:space="0" w:color="auto"/>
        <w:bottom w:val="none" w:sz="0" w:space="0" w:color="auto"/>
        <w:right w:val="none" w:sz="0" w:space="0" w:color="auto"/>
      </w:divBdr>
    </w:div>
    <w:div w:id="2000186207">
      <w:marLeft w:val="0"/>
      <w:marRight w:val="0"/>
      <w:marTop w:val="0"/>
      <w:marBottom w:val="0"/>
      <w:divBdr>
        <w:top w:val="none" w:sz="0" w:space="0" w:color="auto"/>
        <w:left w:val="none" w:sz="0" w:space="0" w:color="auto"/>
        <w:bottom w:val="none" w:sz="0" w:space="0" w:color="auto"/>
        <w:right w:val="none" w:sz="0" w:space="0" w:color="auto"/>
      </w:divBdr>
    </w:div>
    <w:div w:id="2000186208">
      <w:marLeft w:val="0"/>
      <w:marRight w:val="0"/>
      <w:marTop w:val="0"/>
      <w:marBottom w:val="0"/>
      <w:divBdr>
        <w:top w:val="none" w:sz="0" w:space="0" w:color="auto"/>
        <w:left w:val="none" w:sz="0" w:space="0" w:color="auto"/>
        <w:bottom w:val="none" w:sz="0" w:space="0" w:color="auto"/>
        <w:right w:val="none" w:sz="0" w:space="0" w:color="auto"/>
      </w:divBdr>
    </w:div>
    <w:div w:id="2000186209">
      <w:marLeft w:val="0"/>
      <w:marRight w:val="0"/>
      <w:marTop w:val="0"/>
      <w:marBottom w:val="0"/>
      <w:divBdr>
        <w:top w:val="none" w:sz="0" w:space="0" w:color="auto"/>
        <w:left w:val="none" w:sz="0" w:space="0" w:color="auto"/>
        <w:bottom w:val="none" w:sz="0" w:space="0" w:color="auto"/>
        <w:right w:val="none" w:sz="0" w:space="0" w:color="auto"/>
      </w:divBdr>
    </w:div>
    <w:div w:id="2000186210">
      <w:marLeft w:val="0"/>
      <w:marRight w:val="0"/>
      <w:marTop w:val="0"/>
      <w:marBottom w:val="0"/>
      <w:divBdr>
        <w:top w:val="none" w:sz="0" w:space="0" w:color="auto"/>
        <w:left w:val="none" w:sz="0" w:space="0" w:color="auto"/>
        <w:bottom w:val="none" w:sz="0" w:space="0" w:color="auto"/>
        <w:right w:val="none" w:sz="0" w:space="0" w:color="auto"/>
      </w:divBdr>
    </w:div>
    <w:div w:id="2000186211">
      <w:marLeft w:val="0"/>
      <w:marRight w:val="0"/>
      <w:marTop w:val="0"/>
      <w:marBottom w:val="0"/>
      <w:divBdr>
        <w:top w:val="none" w:sz="0" w:space="0" w:color="auto"/>
        <w:left w:val="none" w:sz="0" w:space="0" w:color="auto"/>
        <w:bottom w:val="none" w:sz="0" w:space="0" w:color="auto"/>
        <w:right w:val="none" w:sz="0" w:space="0" w:color="auto"/>
      </w:divBdr>
      <w:divsChild>
        <w:div w:id="2000186214">
          <w:marLeft w:val="0"/>
          <w:marRight w:val="0"/>
          <w:marTop w:val="0"/>
          <w:marBottom w:val="0"/>
          <w:divBdr>
            <w:top w:val="none" w:sz="0" w:space="0" w:color="auto"/>
            <w:left w:val="none" w:sz="0" w:space="0" w:color="auto"/>
            <w:bottom w:val="none" w:sz="0" w:space="0" w:color="auto"/>
            <w:right w:val="none" w:sz="0" w:space="0" w:color="auto"/>
          </w:divBdr>
          <w:divsChild>
            <w:div w:id="20001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212">
      <w:marLeft w:val="0"/>
      <w:marRight w:val="0"/>
      <w:marTop w:val="0"/>
      <w:marBottom w:val="0"/>
      <w:divBdr>
        <w:top w:val="none" w:sz="0" w:space="0" w:color="auto"/>
        <w:left w:val="none" w:sz="0" w:space="0" w:color="auto"/>
        <w:bottom w:val="none" w:sz="0" w:space="0" w:color="auto"/>
        <w:right w:val="none" w:sz="0" w:space="0" w:color="auto"/>
      </w:divBdr>
    </w:div>
    <w:div w:id="2000186213">
      <w:marLeft w:val="0"/>
      <w:marRight w:val="0"/>
      <w:marTop w:val="0"/>
      <w:marBottom w:val="0"/>
      <w:divBdr>
        <w:top w:val="none" w:sz="0" w:space="0" w:color="auto"/>
        <w:left w:val="none" w:sz="0" w:space="0" w:color="auto"/>
        <w:bottom w:val="none" w:sz="0" w:space="0" w:color="auto"/>
        <w:right w:val="none" w:sz="0" w:space="0" w:color="auto"/>
      </w:divBdr>
    </w:div>
    <w:div w:id="2000186215">
      <w:marLeft w:val="0"/>
      <w:marRight w:val="0"/>
      <w:marTop w:val="0"/>
      <w:marBottom w:val="0"/>
      <w:divBdr>
        <w:top w:val="none" w:sz="0" w:space="0" w:color="auto"/>
        <w:left w:val="none" w:sz="0" w:space="0" w:color="auto"/>
        <w:bottom w:val="none" w:sz="0" w:space="0" w:color="auto"/>
        <w:right w:val="none" w:sz="0" w:space="0" w:color="auto"/>
      </w:divBdr>
    </w:div>
    <w:div w:id="2000186216">
      <w:marLeft w:val="0"/>
      <w:marRight w:val="0"/>
      <w:marTop w:val="0"/>
      <w:marBottom w:val="0"/>
      <w:divBdr>
        <w:top w:val="none" w:sz="0" w:space="0" w:color="auto"/>
        <w:left w:val="none" w:sz="0" w:space="0" w:color="auto"/>
        <w:bottom w:val="none" w:sz="0" w:space="0" w:color="auto"/>
        <w:right w:val="none" w:sz="0" w:space="0" w:color="auto"/>
      </w:divBdr>
      <w:divsChild>
        <w:div w:id="2000186193">
          <w:marLeft w:val="0"/>
          <w:marRight w:val="0"/>
          <w:marTop w:val="0"/>
          <w:marBottom w:val="0"/>
          <w:divBdr>
            <w:top w:val="none" w:sz="0" w:space="0" w:color="auto"/>
            <w:left w:val="none" w:sz="0" w:space="0" w:color="auto"/>
            <w:bottom w:val="none" w:sz="0" w:space="0" w:color="auto"/>
            <w:right w:val="none" w:sz="0" w:space="0" w:color="auto"/>
          </w:divBdr>
          <w:divsChild>
            <w:div w:id="20001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879</Words>
  <Characters>5012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2015-10-21T05:19:00Z</cp:lastPrinted>
  <dcterms:created xsi:type="dcterms:W3CDTF">2015-10-26T10:46:00Z</dcterms:created>
  <dcterms:modified xsi:type="dcterms:W3CDTF">2015-10-26T10:46:00Z</dcterms:modified>
</cp:coreProperties>
</file>